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36"/>
        <w:ind w:left="1837" w:right="182" w:firstLine="0"/>
        <w:jc w:val="left"/>
        <w:rPr>
          <w:b/>
          <w:sz w:val="36"/>
        </w:rPr>
      </w:pPr>
      <w:r>
        <w:rPr>
          <w:b/>
          <w:color w:val="0066FF"/>
          <w:w w:val="90"/>
          <w:sz w:val="36"/>
        </w:rPr>
        <w:t>3.3  Distribuciones porcentuales</w:t>
      </w:r>
    </w:p>
    <w:p>
      <w:pPr>
        <w:pStyle w:val="BodyText"/>
        <w:spacing w:before="10"/>
        <w:rPr>
          <w:b/>
          <w:sz w:val="29"/>
        </w:rPr>
      </w:pPr>
    </w:p>
    <w:p>
      <w:pPr>
        <w:pStyle w:val="Heading1"/>
        <w:ind w:left="102" w:right="182"/>
      </w:pPr>
      <w:r>
        <w:rPr/>
        <w:t>EJERCICIO BIVARIADA</w:t>
      </w:r>
    </w:p>
    <w:p>
      <w:pPr>
        <w:pStyle w:val="BodyText"/>
        <w:spacing w:before="2"/>
        <w:rPr>
          <w:b/>
        </w:rPr>
      </w:pPr>
    </w:p>
    <w:p>
      <w:pPr>
        <w:pStyle w:val="BodyText"/>
        <w:spacing w:before="1"/>
        <w:ind w:left="102" w:right="182"/>
      </w:pPr>
      <w:r>
        <w:rPr/>
        <w:t>Se ha obtenido la siguiente tabla de distribución bivariada a partir de la información de la Encuesta Continua de Hogares 2003 para el país urbano.</w:t>
      </w:r>
    </w:p>
    <w:p>
      <w:pPr>
        <w:pStyle w:val="BodyText"/>
        <w:spacing w:before="9"/>
        <w:rPr>
          <w:sz w:val="21"/>
        </w:rPr>
      </w:pPr>
    </w:p>
    <w:p>
      <w:pPr>
        <w:pStyle w:val="Heading1"/>
        <w:ind w:left="226" w:right="182"/>
      </w:pPr>
      <w:r>
        <w:rPr/>
        <w:t>Distribución bivariada de Condición de actividad según Nivel educativo de los activos</w:t>
      </w:r>
    </w:p>
    <w:p>
      <w:pPr>
        <w:pStyle w:val="BodyText"/>
        <w:spacing w:before="4"/>
        <w:ind w:left="226" w:right="182"/>
      </w:pPr>
      <w:r>
        <w:rPr/>
        <w:t>(en miles)</w:t>
      </w: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77"/>
        <w:gridCol w:w="1109"/>
        <w:gridCol w:w="1315"/>
        <w:gridCol w:w="1040"/>
        <w:gridCol w:w="631"/>
      </w:tblGrid>
      <w:tr>
        <w:trPr>
          <w:trHeight w:val="266" w:hRule="exact"/>
        </w:trPr>
        <w:tc>
          <w:tcPr>
            <w:tcW w:w="4477" w:type="dxa"/>
          </w:tcPr>
          <w:p>
            <w:pPr/>
          </w:p>
        </w:tc>
        <w:tc>
          <w:tcPr>
            <w:tcW w:w="1109" w:type="dxa"/>
          </w:tcPr>
          <w:p>
            <w:pPr>
              <w:pStyle w:val="TableParagraph"/>
              <w:ind w:left="65"/>
              <w:rPr>
                <w:sz w:val="22"/>
              </w:rPr>
            </w:pPr>
            <w:r>
              <w:rPr>
                <w:sz w:val="22"/>
              </w:rPr>
              <w:t>Nivel bajo</w:t>
            </w:r>
          </w:p>
        </w:tc>
        <w:tc>
          <w:tcPr>
            <w:tcW w:w="1315" w:type="dxa"/>
          </w:tcPr>
          <w:p>
            <w:pPr>
              <w:pStyle w:val="TableParagraph"/>
              <w:ind w:left="64"/>
              <w:rPr>
                <w:sz w:val="22"/>
              </w:rPr>
            </w:pPr>
            <w:r>
              <w:rPr>
                <w:sz w:val="22"/>
              </w:rPr>
              <w:t>Nivel medio</w:t>
            </w:r>
          </w:p>
        </w:tc>
        <w:tc>
          <w:tcPr>
            <w:tcW w:w="1040" w:type="dxa"/>
          </w:tcPr>
          <w:p>
            <w:pPr>
              <w:pStyle w:val="TableParagraph"/>
              <w:ind w:left="62"/>
              <w:rPr>
                <w:sz w:val="22"/>
              </w:rPr>
            </w:pPr>
            <w:r>
              <w:rPr>
                <w:sz w:val="22"/>
              </w:rPr>
              <w:t>Nivel alto</w:t>
            </w:r>
          </w:p>
        </w:tc>
        <w:tc>
          <w:tcPr>
            <w:tcW w:w="631" w:type="dxa"/>
          </w:tcPr>
          <w:p>
            <w:pPr>
              <w:pStyle w:val="TableParagraph"/>
              <w:ind w:left="64"/>
              <w:rPr>
                <w:sz w:val="22"/>
              </w:rPr>
            </w:pPr>
            <w:r>
              <w:rPr>
                <w:sz w:val="22"/>
              </w:rPr>
              <w:t>Total</w:t>
            </w:r>
          </w:p>
        </w:tc>
      </w:tr>
      <w:tr>
        <w:trPr>
          <w:trHeight w:val="265" w:hRule="exact"/>
        </w:trPr>
        <w:tc>
          <w:tcPr>
            <w:tcW w:w="4477" w:type="dxa"/>
          </w:tcPr>
          <w:p>
            <w:pPr>
              <w:pStyle w:val="TableParagraph"/>
              <w:ind w:left="127"/>
              <w:rPr>
                <w:sz w:val="22"/>
              </w:rPr>
            </w:pPr>
            <w:r>
              <w:rPr>
                <w:sz w:val="22"/>
              </w:rPr>
              <w:t>Ocupados</w:t>
            </w:r>
          </w:p>
        </w:tc>
        <w:tc>
          <w:tcPr>
            <w:tcW w:w="1109" w:type="dxa"/>
          </w:tcPr>
          <w:p>
            <w:pPr>
              <w:pStyle w:val="TableParagraph"/>
              <w:ind w:left="65"/>
              <w:rPr>
                <w:sz w:val="22"/>
              </w:rPr>
            </w:pPr>
            <w:r>
              <w:rPr>
                <w:sz w:val="22"/>
              </w:rPr>
              <w:t>252</w:t>
            </w:r>
          </w:p>
        </w:tc>
        <w:tc>
          <w:tcPr>
            <w:tcW w:w="1315" w:type="dxa"/>
          </w:tcPr>
          <w:p>
            <w:pPr>
              <w:pStyle w:val="TableParagraph"/>
              <w:ind w:left="64"/>
              <w:rPr>
                <w:sz w:val="22"/>
              </w:rPr>
            </w:pPr>
            <w:r>
              <w:rPr>
                <w:sz w:val="22"/>
              </w:rPr>
              <w:t>484</w:t>
            </w:r>
          </w:p>
        </w:tc>
        <w:tc>
          <w:tcPr>
            <w:tcW w:w="1040" w:type="dxa"/>
          </w:tcPr>
          <w:p>
            <w:pPr>
              <w:pStyle w:val="TableParagraph"/>
              <w:ind w:left="62"/>
              <w:rPr>
                <w:sz w:val="22"/>
              </w:rPr>
            </w:pPr>
            <w:r>
              <w:rPr>
                <w:sz w:val="22"/>
              </w:rPr>
              <w:t>171</w:t>
            </w:r>
          </w:p>
        </w:tc>
        <w:tc>
          <w:tcPr>
            <w:tcW w:w="631" w:type="dxa"/>
          </w:tcPr>
          <w:p>
            <w:pPr>
              <w:pStyle w:val="TableParagraph"/>
              <w:ind w:left="64"/>
              <w:rPr>
                <w:sz w:val="22"/>
              </w:rPr>
            </w:pPr>
            <w:r>
              <w:rPr>
                <w:sz w:val="22"/>
              </w:rPr>
              <w:t>907</w:t>
            </w:r>
          </w:p>
        </w:tc>
      </w:tr>
      <w:tr>
        <w:trPr>
          <w:trHeight w:val="266" w:hRule="exact"/>
        </w:trPr>
        <w:tc>
          <w:tcPr>
            <w:tcW w:w="4477" w:type="dxa"/>
          </w:tcPr>
          <w:p>
            <w:pPr>
              <w:pStyle w:val="TableParagraph"/>
              <w:ind w:left="127"/>
              <w:rPr>
                <w:sz w:val="22"/>
              </w:rPr>
            </w:pPr>
            <w:r>
              <w:rPr>
                <w:sz w:val="22"/>
              </w:rPr>
              <w:t>Desocupados B.T.1.V</w:t>
            </w:r>
          </w:p>
        </w:tc>
        <w:tc>
          <w:tcPr>
            <w:tcW w:w="1109" w:type="dxa"/>
          </w:tcPr>
          <w:p>
            <w:pPr>
              <w:pStyle w:val="TableParagraph"/>
              <w:ind w:left="65"/>
              <w:rPr>
                <w:sz w:val="22"/>
              </w:rPr>
            </w:pPr>
            <w:r>
              <w:rPr>
                <w:w w:val="100"/>
                <w:sz w:val="22"/>
              </w:rPr>
              <w:t>4</w:t>
            </w:r>
          </w:p>
        </w:tc>
        <w:tc>
          <w:tcPr>
            <w:tcW w:w="1315" w:type="dxa"/>
          </w:tcPr>
          <w:p>
            <w:pPr>
              <w:pStyle w:val="TableParagraph"/>
              <w:ind w:left="64"/>
              <w:rPr>
                <w:sz w:val="22"/>
              </w:rPr>
            </w:pPr>
            <w:r>
              <w:rPr>
                <w:sz w:val="22"/>
              </w:rPr>
              <w:t>21</w:t>
            </w:r>
          </w:p>
        </w:tc>
        <w:tc>
          <w:tcPr>
            <w:tcW w:w="1040" w:type="dxa"/>
          </w:tcPr>
          <w:p>
            <w:pPr>
              <w:pStyle w:val="TableParagraph"/>
              <w:ind w:left="62"/>
              <w:rPr>
                <w:sz w:val="22"/>
              </w:rPr>
            </w:pPr>
            <w:r>
              <w:rPr>
                <w:w w:val="100"/>
                <w:sz w:val="22"/>
              </w:rPr>
              <w:t>8</w:t>
            </w:r>
          </w:p>
        </w:tc>
        <w:tc>
          <w:tcPr>
            <w:tcW w:w="631" w:type="dxa"/>
          </w:tcPr>
          <w:p>
            <w:pPr>
              <w:pStyle w:val="TableParagraph"/>
              <w:ind w:left="64"/>
              <w:rPr>
                <w:sz w:val="22"/>
              </w:rPr>
            </w:pPr>
            <w:r>
              <w:rPr>
                <w:sz w:val="22"/>
              </w:rPr>
              <w:t>34</w:t>
            </w:r>
          </w:p>
        </w:tc>
      </w:tr>
      <w:tr>
        <w:trPr>
          <w:trHeight w:val="264" w:hRule="exact"/>
        </w:trPr>
        <w:tc>
          <w:tcPr>
            <w:tcW w:w="4477" w:type="dxa"/>
          </w:tcPr>
          <w:p>
            <w:pPr>
              <w:pStyle w:val="TableParagraph"/>
              <w:ind w:left="127"/>
              <w:rPr>
                <w:sz w:val="22"/>
              </w:rPr>
            </w:pPr>
            <w:r>
              <w:rPr>
                <w:sz w:val="22"/>
              </w:rPr>
              <w:t>Desocupados prop.dichos y seg.de paro</w:t>
            </w:r>
          </w:p>
        </w:tc>
        <w:tc>
          <w:tcPr>
            <w:tcW w:w="1109" w:type="dxa"/>
          </w:tcPr>
          <w:p>
            <w:pPr>
              <w:pStyle w:val="TableParagraph"/>
              <w:ind w:left="65"/>
              <w:rPr>
                <w:sz w:val="22"/>
              </w:rPr>
            </w:pPr>
            <w:r>
              <w:rPr>
                <w:sz w:val="22"/>
              </w:rPr>
              <w:t>45</w:t>
            </w:r>
          </w:p>
        </w:tc>
        <w:tc>
          <w:tcPr>
            <w:tcW w:w="1315" w:type="dxa"/>
          </w:tcPr>
          <w:p>
            <w:pPr>
              <w:pStyle w:val="TableParagraph"/>
              <w:ind w:left="64"/>
              <w:rPr>
                <w:sz w:val="22"/>
              </w:rPr>
            </w:pPr>
            <w:r>
              <w:rPr>
                <w:sz w:val="22"/>
              </w:rPr>
              <w:t>87</w:t>
            </w:r>
          </w:p>
        </w:tc>
        <w:tc>
          <w:tcPr>
            <w:tcW w:w="1040" w:type="dxa"/>
          </w:tcPr>
          <w:p>
            <w:pPr>
              <w:pStyle w:val="TableParagraph"/>
              <w:ind w:left="62"/>
              <w:rPr>
                <w:sz w:val="22"/>
              </w:rPr>
            </w:pPr>
            <w:r>
              <w:rPr>
                <w:sz w:val="22"/>
              </w:rPr>
              <w:t>19</w:t>
            </w:r>
          </w:p>
        </w:tc>
        <w:tc>
          <w:tcPr>
            <w:tcW w:w="631" w:type="dxa"/>
          </w:tcPr>
          <w:p>
            <w:pPr>
              <w:pStyle w:val="TableParagraph"/>
              <w:ind w:left="64"/>
              <w:rPr>
                <w:sz w:val="22"/>
              </w:rPr>
            </w:pPr>
            <w:r>
              <w:rPr>
                <w:sz w:val="22"/>
              </w:rPr>
              <w:t>150</w:t>
            </w:r>
          </w:p>
        </w:tc>
      </w:tr>
      <w:tr>
        <w:trPr>
          <w:trHeight w:val="264" w:hRule="exact"/>
        </w:trPr>
        <w:tc>
          <w:tcPr>
            <w:tcW w:w="4477" w:type="dxa"/>
          </w:tcPr>
          <w:p>
            <w:pPr>
              <w:pStyle w:val="TableParagraph"/>
              <w:ind w:left="64"/>
              <w:rPr>
                <w:sz w:val="22"/>
              </w:rPr>
            </w:pPr>
            <w:r>
              <w:rPr>
                <w:sz w:val="22"/>
              </w:rPr>
              <w:t>Total</w:t>
            </w:r>
          </w:p>
        </w:tc>
        <w:tc>
          <w:tcPr>
            <w:tcW w:w="1109" w:type="dxa"/>
          </w:tcPr>
          <w:p>
            <w:pPr>
              <w:pStyle w:val="TableParagraph"/>
              <w:ind w:left="65"/>
              <w:rPr>
                <w:sz w:val="22"/>
              </w:rPr>
            </w:pPr>
            <w:r>
              <w:rPr>
                <w:sz w:val="22"/>
              </w:rPr>
              <w:t>301</w:t>
            </w:r>
          </w:p>
        </w:tc>
        <w:tc>
          <w:tcPr>
            <w:tcW w:w="1315" w:type="dxa"/>
          </w:tcPr>
          <w:p>
            <w:pPr>
              <w:pStyle w:val="TableParagraph"/>
              <w:ind w:left="64"/>
              <w:rPr>
                <w:sz w:val="22"/>
              </w:rPr>
            </w:pPr>
            <w:r>
              <w:rPr>
                <w:sz w:val="22"/>
              </w:rPr>
              <w:t>592</w:t>
            </w:r>
          </w:p>
        </w:tc>
        <w:tc>
          <w:tcPr>
            <w:tcW w:w="1040" w:type="dxa"/>
          </w:tcPr>
          <w:p>
            <w:pPr>
              <w:pStyle w:val="TableParagraph"/>
              <w:ind w:left="62"/>
              <w:rPr>
                <w:sz w:val="22"/>
              </w:rPr>
            </w:pPr>
            <w:r>
              <w:rPr>
                <w:sz w:val="22"/>
              </w:rPr>
              <w:t>198</w:t>
            </w:r>
          </w:p>
        </w:tc>
        <w:tc>
          <w:tcPr>
            <w:tcW w:w="631" w:type="dxa"/>
          </w:tcPr>
          <w:p>
            <w:pPr>
              <w:pStyle w:val="TableParagraph"/>
              <w:ind w:left="64"/>
              <w:rPr>
                <w:sz w:val="22"/>
              </w:rPr>
            </w:pPr>
            <w:r>
              <w:rPr>
                <w:sz w:val="22"/>
              </w:rPr>
              <w:t>1091</w:t>
            </w:r>
          </w:p>
        </w:tc>
      </w:tr>
    </w:tbl>
    <w:p>
      <w:pPr>
        <w:pStyle w:val="BodyText"/>
        <w:ind w:left="226" w:right="182"/>
      </w:pPr>
      <w:r>
        <w:rPr/>
        <w:t>Fuente: ECH 2003, INE</w:t>
      </w:r>
    </w:p>
    <w:p>
      <w:pPr>
        <w:pStyle w:val="BodyText"/>
        <w:spacing w:before="8"/>
        <w:rPr>
          <w:sz w:val="15"/>
        </w:rPr>
      </w:pPr>
    </w:p>
    <w:p>
      <w:pPr>
        <w:pStyle w:val="ListParagraph"/>
        <w:numPr>
          <w:ilvl w:val="0"/>
          <w:numId w:val="1"/>
        </w:numPr>
        <w:tabs>
          <w:tab w:pos="350" w:val="left" w:leader="none"/>
        </w:tabs>
        <w:spacing w:line="240" w:lineRule="auto" w:before="73" w:after="0"/>
        <w:ind w:left="102" w:right="0" w:firstLine="0"/>
        <w:jc w:val="both"/>
        <w:rPr>
          <w:sz w:val="22"/>
        </w:rPr>
      </w:pPr>
      <w:r>
        <w:rPr>
          <w:sz w:val="22"/>
        </w:rPr>
        <w:t>En base a la tabla anterior, construye las siguientes</w:t>
      </w:r>
      <w:r>
        <w:rPr>
          <w:spacing w:val="-19"/>
          <w:sz w:val="22"/>
        </w:rPr>
        <w:t> </w:t>
      </w:r>
      <w:r>
        <w:rPr>
          <w:sz w:val="22"/>
        </w:rPr>
        <w:t>tablas:</w:t>
      </w:r>
    </w:p>
    <w:p>
      <w:pPr>
        <w:pStyle w:val="BodyText"/>
      </w:pPr>
    </w:p>
    <w:p>
      <w:pPr>
        <w:pStyle w:val="ListParagraph"/>
        <w:numPr>
          <w:ilvl w:val="1"/>
          <w:numId w:val="1"/>
        </w:numPr>
        <w:tabs>
          <w:tab w:pos="821" w:val="left" w:leader="none"/>
          <w:tab w:pos="822" w:val="left" w:leader="none"/>
        </w:tabs>
        <w:spacing w:line="240" w:lineRule="auto" w:before="0" w:after="0"/>
        <w:ind w:left="822" w:right="242" w:hanging="360"/>
        <w:jc w:val="left"/>
        <w:rPr>
          <w:sz w:val="22"/>
        </w:rPr>
      </w:pPr>
      <w:r>
        <w:rPr>
          <w:sz w:val="22"/>
        </w:rPr>
        <w:t>Distribución porcentual de condición de actividad condicionado por nivel educativo de los</w:t>
      </w:r>
      <w:r>
        <w:rPr>
          <w:spacing w:val="-10"/>
          <w:sz w:val="22"/>
        </w:rPr>
        <w:t> </w:t>
      </w:r>
      <w:r>
        <w:rPr>
          <w:sz w:val="22"/>
        </w:rPr>
        <w:t>activos</w:t>
      </w:r>
    </w:p>
    <w:p>
      <w:pPr>
        <w:pStyle w:val="ListParagraph"/>
        <w:numPr>
          <w:ilvl w:val="1"/>
          <w:numId w:val="1"/>
        </w:numPr>
        <w:tabs>
          <w:tab w:pos="821" w:val="left" w:leader="none"/>
          <w:tab w:pos="822" w:val="left" w:leader="none"/>
        </w:tabs>
        <w:spacing w:line="240" w:lineRule="auto" w:before="1" w:after="0"/>
        <w:ind w:left="822" w:right="235" w:hanging="360"/>
        <w:jc w:val="left"/>
        <w:rPr>
          <w:sz w:val="22"/>
        </w:rPr>
      </w:pPr>
      <w:r>
        <w:rPr>
          <w:sz w:val="22"/>
        </w:rPr>
        <w:t>Distribución porcentual de nivel educativo condicionado por condición de actividad de los</w:t>
      </w:r>
      <w:r>
        <w:rPr>
          <w:spacing w:val="-5"/>
          <w:sz w:val="22"/>
        </w:rPr>
        <w:t> </w:t>
      </w:r>
      <w:r>
        <w:rPr>
          <w:sz w:val="22"/>
        </w:rPr>
        <w:t>activos</w:t>
      </w:r>
    </w:p>
    <w:p>
      <w:pPr>
        <w:pStyle w:val="ListParagraph"/>
        <w:numPr>
          <w:ilvl w:val="1"/>
          <w:numId w:val="1"/>
        </w:numPr>
        <w:tabs>
          <w:tab w:pos="821" w:val="left" w:leader="none"/>
          <w:tab w:pos="822" w:val="left" w:leader="none"/>
        </w:tabs>
        <w:spacing w:line="240" w:lineRule="auto" w:before="1" w:after="0"/>
        <w:ind w:left="822" w:right="240" w:hanging="360"/>
        <w:jc w:val="left"/>
        <w:rPr>
          <w:sz w:val="22"/>
        </w:rPr>
      </w:pPr>
      <w:r>
        <w:rPr>
          <w:sz w:val="22"/>
        </w:rPr>
        <w:t>Distribución</w:t>
      </w:r>
      <w:r>
        <w:rPr>
          <w:spacing w:val="-15"/>
          <w:sz w:val="22"/>
        </w:rPr>
        <w:t> </w:t>
      </w:r>
      <w:r>
        <w:rPr>
          <w:sz w:val="22"/>
        </w:rPr>
        <w:t>porcentual</w:t>
      </w:r>
      <w:r>
        <w:rPr>
          <w:spacing w:val="-18"/>
          <w:sz w:val="22"/>
        </w:rPr>
        <w:t> </w:t>
      </w:r>
      <w:r>
        <w:rPr>
          <w:sz w:val="22"/>
        </w:rPr>
        <w:t>bivariada</w:t>
      </w:r>
      <w:r>
        <w:rPr>
          <w:spacing w:val="-15"/>
          <w:sz w:val="22"/>
        </w:rPr>
        <w:t> </w:t>
      </w:r>
      <w:r>
        <w:rPr>
          <w:sz w:val="22"/>
        </w:rPr>
        <w:t>de</w:t>
      </w:r>
      <w:r>
        <w:rPr>
          <w:spacing w:val="-15"/>
          <w:sz w:val="22"/>
        </w:rPr>
        <w:t> </w:t>
      </w:r>
      <w:r>
        <w:rPr>
          <w:sz w:val="22"/>
        </w:rPr>
        <w:t>condición</w:t>
      </w:r>
      <w:r>
        <w:rPr>
          <w:spacing w:val="-17"/>
          <w:sz w:val="22"/>
        </w:rPr>
        <w:t> </w:t>
      </w:r>
      <w:r>
        <w:rPr>
          <w:sz w:val="22"/>
        </w:rPr>
        <w:t>de</w:t>
      </w:r>
      <w:r>
        <w:rPr>
          <w:spacing w:val="-17"/>
          <w:sz w:val="22"/>
        </w:rPr>
        <w:t> </w:t>
      </w:r>
      <w:r>
        <w:rPr>
          <w:sz w:val="22"/>
        </w:rPr>
        <w:t>actividad</w:t>
      </w:r>
      <w:r>
        <w:rPr>
          <w:spacing w:val="-14"/>
          <w:sz w:val="22"/>
        </w:rPr>
        <w:t> </w:t>
      </w:r>
      <w:r>
        <w:rPr>
          <w:sz w:val="22"/>
        </w:rPr>
        <w:t>según</w:t>
      </w:r>
      <w:r>
        <w:rPr>
          <w:spacing w:val="-17"/>
          <w:sz w:val="22"/>
        </w:rPr>
        <w:t> </w:t>
      </w:r>
      <w:r>
        <w:rPr>
          <w:sz w:val="22"/>
        </w:rPr>
        <w:t>nivel</w:t>
      </w:r>
      <w:r>
        <w:rPr>
          <w:spacing w:val="-16"/>
          <w:sz w:val="22"/>
        </w:rPr>
        <w:t> </w:t>
      </w:r>
      <w:r>
        <w:rPr>
          <w:sz w:val="22"/>
        </w:rPr>
        <w:t>educativo de los</w:t>
      </w:r>
      <w:r>
        <w:rPr>
          <w:spacing w:val="-6"/>
          <w:sz w:val="22"/>
        </w:rPr>
        <w:t> </w:t>
      </w:r>
      <w:r>
        <w:rPr>
          <w:sz w:val="22"/>
        </w:rPr>
        <w:t>activos</w:t>
      </w:r>
    </w:p>
    <w:p>
      <w:pPr>
        <w:pStyle w:val="BodyText"/>
      </w:pPr>
    </w:p>
    <w:p>
      <w:pPr>
        <w:pStyle w:val="ListParagraph"/>
        <w:numPr>
          <w:ilvl w:val="0"/>
          <w:numId w:val="1"/>
        </w:numPr>
        <w:tabs>
          <w:tab w:pos="412" w:val="left" w:leader="none"/>
        </w:tabs>
        <w:spacing w:line="240" w:lineRule="auto" w:before="0" w:after="0"/>
        <w:ind w:left="102" w:right="241" w:firstLine="0"/>
        <w:jc w:val="both"/>
        <w:rPr>
          <w:sz w:val="22"/>
        </w:rPr>
      </w:pPr>
      <w:r>
        <w:rPr>
          <w:sz w:val="22"/>
        </w:rPr>
        <w:t>Sugiere hipótesis que puedan ser contrastadas por la información presentada. Argumenta tu</w:t>
      </w:r>
      <w:r>
        <w:rPr>
          <w:spacing w:val="-9"/>
          <w:sz w:val="22"/>
        </w:rPr>
        <w:t> </w:t>
      </w:r>
      <w:r>
        <w:rPr>
          <w:sz w:val="22"/>
        </w:rPr>
        <w:t>hipótesis.</w:t>
      </w:r>
    </w:p>
    <w:p>
      <w:pPr>
        <w:pStyle w:val="BodyText"/>
      </w:pPr>
    </w:p>
    <w:p>
      <w:pPr>
        <w:pStyle w:val="ListParagraph"/>
        <w:numPr>
          <w:ilvl w:val="0"/>
          <w:numId w:val="1"/>
        </w:numPr>
        <w:tabs>
          <w:tab w:pos="337" w:val="left" w:leader="none"/>
        </w:tabs>
        <w:spacing w:line="252" w:lineRule="exact" w:before="0" w:after="0"/>
        <w:ind w:left="337" w:right="0" w:hanging="235"/>
        <w:jc w:val="both"/>
        <w:rPr>
          <w:sz w:val="22"/>
        </w:rPr>
      </w:pPr>
      <w:r>
        <w:rPr>
          <w:sz w:val="22"/>
        </w:rPr>
        <w:t>Responde:</w:t>
      </w:r>
    </w:p>
    <w:p>
      <w:pPr>
        <w:pStyle w:val="BodyText"/>
        <w:spacing w:line="252" w:lineRule="exact"/>
        <w:ind w:left="102"/>
        <w:jc w:val="both"/>
      </w:pPr>
      <w:r>
        <w:rPr/>
        <w:t>¿Cuál es la condición de actividad predominante entre los activos?</w:t>
      </w:r>
    </w:p>
    <w:p>
      <w:pPr>
        <w:pStyle w:val="BodyText"/>
        <w:spacing w:line="252" w:lineRule="exact" w:before="1"/>
        <w:ind w:left="102"/>
        <w:jc w:val="both"/>
      </w:pPr>
      <w:r>
        <w:rPr/>
        <w:t>¿Cuál es el porcentaje de desocupados entre los activos?</w:t>
      </w:r>
    </w:p>
    <w:p>
      <w:pPr>
        <w:pStyle w:val="BodyText"/>
        <w:spacing w:line="252" w:lineRule="exact"/>
        <w:ind w:left="102"/>
        <w:jc w:val="both"/>
      </w:pPr>
      <w:r>
        <w:rPr/>
        <w:t>¿Qué nivel educativo predomina en esta población?</w:t>
      </w:r>
    </w:p>
    <w:p>
      <w:pPr>
        <w:pStyle w:val="BodyText"/>
        <w:spacing w:line="252" w:lineRule="exact" w:before="1"/>
        <w:ind w:left="102"/>
        <w:jc w:val="both"/>
      </w:pPr>
      <w:r>
        <w:rPr/>
        <w:t>¿Cuál es el peso de los activos con nivel educativo alto?</w:t>
      </w:r>
    </w:p>
    <w:p>
      <w:pPr>
        <w:pStyle w:val="BodyText"/>
        <w:ind w:left="102" w:right="239"/>
        <w:jc w:val="both"/>
      </w:pPr>
      <w:r>
        <w:rPr/>
        <w:t>El mayor porcentaje de ocupados se encuentra entre los activos que tienen nivel educativo……….. ¿Qué sucede en el caso de los desocupados que buscan trabajo por primera vez? ¿Y entre los desocupados propiamente dichos y seguro de paro?</w:t>
      </w:r>
    </w:p>
    <w:p>
      <w:pPr>
        <w:pStyle w:val="BodyText"/>
        <w:spacing w:before="1"/>
      </w:pPr>
    </w:p>
    <w:p>
      <w:pPr>
        <w:pStyle w:val="BodyText"/>
        <w:ind w:left="102" w:right="237"/>
        <w:jc w:val="both"/>
      </w:pPr>
      <w:r>
        <w:rPr/>
        <w:t>La fuerza de trabajo ocupada tiene predominantemente un nivel educativo………, con un……%. Entre los desocupados propiamente dichos y seguro de paro, ¿qué sucede?</w:t>
      </w:r>
    </w:p>
    <w:p>
      <w:pPr>
        <w:pStyle w:val="BodyText"/>
        <w:spacing w:before="1"/>
        <w:ind w:left="102" w:right="237"/>
        <w:jc w:val="both"/>
      </w:pPr>
      <w:r>
        <w:rPr/>
        <w:t>¿Cuál es la diferencia en puntos porcentuales en este nivel educativo entre ambas subpoblaciones?</w:t>
      </w:r>
      <w:r>
        <w:rPr>
          <w:spacing w:val="-9"/>
        </w:rPr>
        <w:t> </w:t>
      </w:r>
      <w:r>
        <w:rPr/>
        <w:t>En</w:t>
      </w:r>
      <w:r>
        <w:rPr>
          <w:spacing w:val="-9"/>
        </w:rPr>
        <w:t> </w:t>
      </w:r>
      <w:r>
        <w:rPr/>
        <w:t>cuál</w:t>
      </w:r>
      <w:r>
        <w:rPr>
          <w:spacing w:val="-10"/>
        </w:rPr>
        <w:t> </w:t>
      </w:r>
      <w:r>
        <w:rPr/>
        <w:t>de</w:t>
      </w:r>
      <w:r>
        <w:rPr>
          <w:spacing w:val="-10"/>
        </w:rPr>
        <w:t> </w:t>
      </w:r>
      <w:r>
        <w:rPr/>
        <w:t>las</w:t>
      </w:r>
      <w:r>
        <w:rPr>
          <w:spacing w:val="-10"/>
        </w:rPr>
        <w:t> </w:t>
      </w:r>
      <w:r>
        <w:rPr/>
        <w:t>tres</w:t>
      </w:r>
      <w:r>
        <w:rPr>
          <w:spacing w:val="-10"/>
        </w:rPr>
        <w:t> </w:t>
      </w:r>
      <w:r>
        <w:rPr/>
        <w:t>subpoblaciones</w:t>
      </w:r>
      <w:r>
        <w:rPr>
          <w:spacing w:val="-9"/>
        </w:rPr>
        <w:t> </w:t>
      </w:r>
      <w:r>
        <w:rPr/>
        <w:t>es</w:t>
      </w:r>
      <w:r>
        <w:rPr>
          <w:spacing w:val="-13"/>
        </w:rPr>
        <w:t> </w:t>
      </w:r>
      <w:r>
        <w:rPr/>
        <w:t>mayor</w:t>
      </w:r>
      <w:r>
        <w:rPr>
          <w:spacing w:val="-8"/>
        </w:rPr>
        <w:t> </w:t>
      </w:r>
      <w:r>
        <w:rPr/>
        <w:t>la</w:t>
      </w:r>
      <w:r>
        <w:rPr>
          <w:spacing w:val="-9"/>
        </w:rPr>
        <w:t> </w:t>
      </w:r>
      <w:r>
        <w:rPr/>
        <w:t>presencia</w:t>
      </w:r>
      <w:r>
        <w:rPr>
          <w:spacing w:val="-10"/>
        </w:rPr>
        <w:t> </w:t>
      </w:r>
      <w:r>
        <w:rPr/>
        <w:t>de</w:t>
      </w:r>
      <w:r>
        <w:rPr>
          <w:spacing w:val="-10"/>
        </w:rPr>
        <w:t> </w:t>
      </w:r>
      <w:r>
        <w:rPr/>
        <w:t>personas con nivel educativo</w:t>
      </w:r>
      <w:r>
        <w:rPr>
          <w:spacing w:val="-7"/>
        </w:rPr>
        <w:t> </w:t>
      </w:r>
      <w:r>
        <w:rPr/>
        <w:t>alto?</w:t>
      </w:r>
    </w:p>
    <w:p>
      <w:pPr>
        <w:pStyle w:val="BodyText"/>
      </w:pPr>
    </w:p>
    <w:p>
      <w:pPr>
        <w:pStyle w:val="BodyText"/>
        <w:ind w:left="102" w:right="237"/>
        <w:jc w:val="both"/>
      </w:pPr>
      <w:r>
        <w:rPr/>
        <w:t>La situación predominante entre los activos es de personas de nivel……..que están ocupadas,</w:t>
      </w:r>
      <w:r>
        <w:rPr>
          <w:spacing w:val="-12"/>
        </w:rPr>
        <w:t> </w:t>
      </w:r>
      <w:r>
        <w:rPr/>
        <w:t>y</w:t>
      </w:r>
      <w:r>
        <w:rPr>
          <w:spacing w:val="-13"/>
        </w:rPr>
        <w:t> </w:t>
      </w:r>
      <w:r>
        <w:rPr/>
        <w:t>conforman</w:t>
      </w:r>
      <w:r>
        <w:rPr>
          <w:spacing w:val="-14"/>
        </w:rPr>
        <w:t> </w:t>
      </w:r>
      <w:r>
        <w:rPr/>
        <w:t>el……..%</w:t>
      </w:r>
      <w:r>
        <w:rPr>
          <w:spacing w:val="-13"/>
        </w:rPr>
        <w:t> </w:t>
      </w:r>
      <w:r>
        <w:rPr/>
        <w:t>de</w:t>
      </w:r>
      <w:r>
        <w:rPr>
          <w:spacing w:val="-14"/>
        </w:rPr>
        <w:t> </w:t>
      </w:r>
      <w:r>
        <w:rPr/>
        <w:t>la</w:t>
      </w:r>
      <w:r>
        <w:rPr>
          <w:spacing w:val="-11"/>
        </w:rPr>
        <w:t> </w:t>
      </w:r>
      <w:r>
        <w:rPr/>
        <w:t>población</w:t>
      </w:r>
      <w:r>
        <w:rPr>
          <w:spacing w:val="-14"/>
        </w:rPr>
        <w:t> </w:t>
      </w:r>
      <w:r>
        <w:rPr/>
        <w:t>activa</w:t>
      </w:r>
      <w:r>
        <w:rPr>
          <w:spacing w:val="-11"/>
        </w:rPr>
        <w:t> </w:t>
      </w:r>
      <w:r>
        <w:rPr/>
        <w:t>uruguaya</w:t>
      </w:r>
      <w:r>
        <w:rPr>
          <w:spacing w:val="-13"/>
        </w:rPr>
        <w:t> </w:t>
      </w:r>
      <w:r>
        <w:rPr/>
        <w:t>(urbana).</w:t>
      </w:r>
      <w:r>
        <w:rPr>
          <w:spacing w:val="-12"/>
        </w:rPr>
        <w:t> </w:t>
      </w:r>
      <w:r>
        <w:rPr/>
        <w:t>La</w:t>
      </w:r>
      <w:r>
        <w:rPr>
          <w:spacing w:val="-14"/>
        </w:rPr>
        <w:t> </w:t>
      </w:r>
      <w:r>
        <w:rPr/>
        <w:t>situación menos frecuente en el mercado de trabajo es la de los………………… con un nivel educativo……………..</w:t>
      </w:r>
    </w:p>
    <w:p>
      <w:pPr>
        <w:pStyle w:val="BodyText"/>
      </w:pPr>
    </w:p>
    <w:p>
      <w:pPr>
        <w:pStyle w:val="BodyText"/>
        <w:ind w:left="102" w:right="242"/>
        <w:jc w:val="both"/>
      </w:pPr>
      <w:r>
        <w:rPr/>
        <w:t>En base a este análisis y otros que pueda agregar, ¿qué puedes decir de tus hipótesis iniciales?</w:t>
      </w:r>
    </w:p>
    <w:p>
      <w:pPr>
        <w:spacing w:after="0"/>
        <w:jc w:val="both"/>
        <w:sectPr>
          <w:type w:val="continuous"/>
          <w:pgSz w:w="11910" w:h="16840"/>
          <w:pgMar w:top="1480" w:bottom="280" w:left="1600" w:right="1460"/>
        </w:sectPr>
      </w:pPr>
    </w:p>
    <w:p>
      <w:pPr>
        <w:pStyle w:val="Heading1"/>
        <w:spacing w:before="45"/>
      </w:pPr>
      <w:r>
        <w:rPr/>
        <w:t>Distribución bivariada de Condición de actividad según Nivel educativo de los activos</w:t>
      </w:r>
    </w:p>
    <w:p>
      <w:pPr>
        <w:pStyle w:val="BodyText"/>
        <w:spacing w:before="28" w:after="4"/>
        <w:ind w:left="186" w:right="196"/>
      </w:pPr>
      <w:r>
        <w:rPr/>
        <w:t>(en miles)</w:t>
      </w:r>
    </w:p>
    <w:tbl>
      <w:tblPr>
        <w:tblW w:w="0" w:type="auto"/>
        <w:jc w:val="left"/>
        <w:tblInd w:w="1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165"/>
        <w:gridCol w:w="1268"/>
        <w:gridCol w:w="1267"/>
        <w:gridCol w:w="1268"/>
        <w:gridCol w:w="1608"/>
      </w:tblGrid>
      <w:tr>
        <w:trPr>
          <w:trHeight w:val="526" w:hRule="exact"/>
        </w:trPr>
        <w:tc>
          <w:tcPr>
            <w:tcW w:w="4165" w:type="dxa"/>
            <w:shd w:val="clear" w:color="auto" w:fill="FF9900"/>
          </w:tcPr>
          <w:p>
            <w:pPr/>
          </w:p>
        </w:tc>
        <w:tc>
          <w:tcPr>
            <w:tcW w:w="1268" w:type="dxa"/>
            <w:shd w:val="clear" w:color="auto" w:fill="FF9900"/>
          </w:tcPr>
          <w:p>
            <w:pPr>
              <w:pStyle w:val="TableParagraph"/>
              <w:spacing w:before="5"/>
              <w:rPr>
                <w:sz w:val="21"/>
              </w:rPr>
            </w:pPr>
          </w:p>
          <w:p>
            <w:pPr>
              <w:pStyle w:val="TableParagraph"/>
              <w:ind w:left="60"/>
              <w:rPr>
                <w:b/>
                <w:sz w:val="22"/>
              </w:rPr>
            </w:pPr>
            <w:r>
              <w:rPr>
                <w:b/>
                <w:sz w:val="22"/>
              </w:rPr>
              <w:t>Nivel bajo</w:t>
            </w:r>
          </w:p>
        </w:tc>
        <w:tc>
          <w:tcPr>
            <w:tcW w:w="1267" w:type="dxa"/>
            <w:shd w:val="clear" w:color="auto" w:fill="FF9900"/>
          </w:tcPr>
          <w:p>
            <w:pPr>
              <w:pStyle w:val="TableParagraph"/>
              <w:spacing w:line="252" w:lineRule="exact"/>
              <w:ind w:left="60" w:right="520"/>
              <w:rPr>
                <w:b/>
                <w:sz w:val="22"/>
              </w:rPr>
            </w:pPr>
            <w:r>
              <w:rPr>
                <w:b/>
                <w:sz w:val="22"/>
              </w:rPr>
              <w:t>Nivel medio</w:t>
            </w:r>
          </w:p>
        </w:tc>
        <w:tc>
          <w:tcPr>
            <w:tcW w:w="1268" w:type="dxa"/>
            <w:shd w:val="clear" w:color="auto" w:fill="FF9900"/>
          </w:tcPr>
          <w:p>
            <w:pPr>
              <w:pStyle w:val="TableParagraph"/>
              <w:spacing w:before="5"/>
              <w:rPr>
                <w:sz w:val="21"/>
              </w:rPr>
            </w:pPr>
          </w:p>
          <w:p>
            <w:pPr>
              <w:pStyle w:val="TableParagraph"/>
              <w:ind w:left="59"/>
              <w:rPr>
                <w:b/>
                <w:sz w:val="22"/>
              </w:rPr>
            </w:pPr>
            <w:r>
              <w:rPr>
                <w:b/>
                <w:sz w:val="22"/>
              </w:rPr>
              <w:t>Nivel alto</w:t>
            </w:r>
          </w:p>
        </w:tc>
        <w:tc>
          <w:tcPr>
            <w:tcW w:w="1608" w:type="dxa"/>
            <w:tcBorders>
              <w:right w:val="single" w:sz="8" w:space="0" w:color="000000"/>
            </w:tcBorders>
            <w:shd w:val="clear" w:color="auto" w:fill="FF9900"/>
          </w:tcPr>
          <w:p>
            <w:pPr>
              <w:pStyle w:val="TableParagraph"/>
              <w:spacing w:before="5"/>
              <w:rPr>
                <w:sz w:val="21"/>
              </w:rPr>
            </w:pPr>
          </w:p>
          <w:p>
            <w:pPr>
              <w:pStyle w:val="TableParagraph"/>
              <w:ind w:left="59"/>
              <w:rPr>
                <w:b/>
                <w:sz w:val="22"/>
              </w:rPr>
            </w:pPr>
            <w:r>
              <w:rPr>
                <w:b/>
                <w:sz w:val="22"/>
              </w:rPr>
              <w:t>Total</w:t>
            </w:r>
          </w:p>
        </w:tc>
      </w:tr>
      <w:tr>
        <w:trPr>
          <w:trHeight w:val="299" w:hRule="exact"/>
        </w:trPr>
        <w:tc>
          <w:tcPr>
            <w:tcW w:w="4165" w:type="dxa"/>
            <w:shd w:val="clear" w:color="auto" w:fill="FF9900"/>
          </w:tcPr>
          <w:p>
            <w:pPr>
              <w:pStyle w:val="TableParagraph"/>
              <w:spacing w:before="21"/>
              <w:ind w:left="122"/>
              <w:rPr>
                <w:b/>
                <w:sz w:val="22"/>
              </w:rPr>
            </w:pPr>
            <w:r>
              <w:rPr>
                <w:b/>
                <w:sz w:val="22"/>
              </w:rPr>
              <w:t>Ocupados</w:t>
            </w:r>
          </w:p>
        </w:tc>
        <w:tc>
          <w:tcPr>
            <w:tcW w:w="1268" w:type="dxa"/>
          </w:tcPr>
          <w:p>
            <w:pPr>
              <w:pStyle w:val="TableParagraph"/>
              <w:spacing w:before="24"/>
              <w:ind w:left="60"/>
              <w:rPr>
                <w:sz w:val="22"/>
              </w:rPr>
            </w:pPr>
            <w:r>
              <w:rPr>
                <w:sz w:val="22"/>
              </w:rPr>
              <w:t>252</w:t>
            </w:r>
          </w:p>
        </w:tc>
        <w:tc>
          <w:tcPr>
            <w:tcW w:w="1267" w:type="dxa"/>
          </w:tcPr>
          <w:p>
            <w:pPr>
              <w:pStyle w:val="TableParagraph"/>
              <w:spacing w:before="24"/>
              <w:ind w:left="60" w:right="520"/>
              <w:rPr>
                <w:sz w:val="22"/>
              </w:rPr>
            </w:pPr>
            <w:r>
              <w:rPr>
                <w:sz w:val="22"/>
              </w:rPr>
              <w:t>484</w:t>
            </w:r>
          </w:p>
        </w:tc>
        <w:tc>
          <w:tcPr>
            <w:tcW w:w="1268" w:type="dxa"/>
          </w:tcPr>
          <w:p>
            <w:pPr>
              <w:pStyle w:val="TableParagraph"/>
              <w:spacing w:before="24"/>
              <w:ind w:left="59"/>
              <w:rPr>
                <w:sz w:val="22"/>
              </w:rPr>
            </w:pPr>
            <w:r>
              <w:rPr>
                <w:sz w:val="22"/>
              </w:rPr>
              <w:t>171</w:t>
            </w:r>
          </w:p>
        </w:tc>
        <w:tc>
          <w:tcPr>
            <w:tcW w:w="1608" w:type="dxa"/>
            <w:tcBorders>
              <w:right w:val="single" w:sz="8" w:space="0" w:color="000000"/>
            </w:tcBorders>
          </w:tcPr>
          <w:p>
            <w:pPr>
              <w:pStyle w:val="TableParagraph"/>
              <w:spacing w:before="24"/>
              <w:ind w:left="59"/>
              <w:rPr>
                <w:sz w:val="22"/>
              </w:rPr>
            </w:pPr>
            <w:r>
              <w:rPr>
                <w:sz w:val="22"/>
              </w:rPr>
              <w:t>907</w:t>
            </w:r>
          </w:p>
        </w:tc>
      </w:tr>
      <w:tr>
        <w:trPr>
          <w:trHeight w:val="299" w:hRule="exact"/>
        </w:trPr>
        <w:tc>
          <w:tcPr>
            <w:tcW w:w="4165" w:type="dxa"/>
            <w:shd w:val="clear" w:color="auto" w:fill="FF9900"/>
          </w:tcPr>
          <w:p>
            <w:pPr>
              <w:pStyle w:val="TableParagraph"/>
              <w:spacing w:before="23"/>
              <w:ind w:left="122"/>
              <w:rPr>
                <w:b/>
                <w:sz w:val="22"/>
              </w:rPr>
            </w:pPr>
            <w:r>
              <w:rPr>
                <w:b/>
                <w:sz w:val="22"/>
              </w:rPr>
              <w:t>Desocupados B.T.1.V</w:t>
            </w:r>
          </w:p>
        </w:tc>
        <w:tc>
          <w:tcPr>
            <w:tcW w:w="1268" w:type="dxa"/>
          </w:tcPr>
          <w:p>
            <w:pPr>
              <w:pStyle w:val="TableParagraph"/>
              <w:spacing w:before="25"/>
              <w:ind w:left="60"/>
              <w:rPr>
                <w:sz w:val="22"/>
              </w:rPr>
            </w:pPr>
            <w:r>
              <w:rPr>
                <w:w w:val="100"/>
                <w:sz w:val="22"/>
              </w:rPr>
              <w:t>4</w:t>
            </w:r>
          </w:p>
        </w:tc>
        <w:tc>
          <w:tcPr>
            <w:tcW w:w="1267" w:type="dxa"/>
          </w:tcPr>
          <w:p>
            <w:pPr>
              <w:pStyle w:val="TableParagraph"/>
              <w:spacing w:before="25"/>
              <w:ind w:left="60" w:right="520"/>
              <w:rPr>
                <w:sz w:val="22"/>
              </w:rPr>
            </w:pPr>
            <w:r>
              <w:rPr>
                <w:sz w:val="22"/>
              </w:rPr>
              <w:t>21</w:t>
            </w:r>
          </w:p>
        </w:tc>
        <w:tc>
          <w:tcPr>
            <w:tcW w:w="1268" w:type="dxa"/>
          </w:tcPr>
          <w:p>
            <w:pPr>
              <w:pStyle w:val="TableParagraph"/>
              <w:spacing w:before="25"/>
              <w:ind w:left="59"/>
              <w:rPr>
                <w:sz w:val="22"/>
              </w:rPr>
            </w:pPr>
            <w:r>
              <w:rPr>
                <w:w w:val="100"/>
                <w:sz w:val="22"/>
              </w:rPr>
              <w:t>8</w:t>
            </w:r>
          </w:p>
        </w:tc>
        <w:tc>
          <w:tcPr>
            <w:tcW w:w="1608" w:type="dxa"/>
            <w:tcBorders>
              <w:right w:val="single" w:sz="8" w:space="0" w:color="000000"/>
            </w:tcBorders>
          </w:tcPr>
          <w:p>
            <w:pPr>
              <w:pStyle w:val="TableParagraph"/>
              <w:spacing w:before="25"/>
              <w:ind w:left="59"/>
              <w:rPr>
                <w:sz w:val="22"/>
              </w:rPr>
            </w:pPr>
            <w:r>
              <w:rPr>
                <w:sz w:val="22"/>
              </w:rPr>
              <w:t>34</w:t>
            </w:r>
          </w:p>
        </w:tc>
      </w:tr>
      <w:tr>
        <w:trPr>
          <w:trHeight w:val="526" w:hRule="exact"/>
        </w:trPr>
        <w:tc>
          <w:tcPr>
            <w:tcW w:w="4165" w:type="dxa"/>
            <w:shd w:val="clear" w:color="auto" w:fill="FF9900"/>
          </w:tcPr>
          <w:p>
            <w:pPr>
              <w:pStyle w:val="TableParagraph"/>
              <w:spacing w:line="242" w:lineRule="auto"/>
              <w:ind w:left="60" w:firstLine="62"/>
              <w:rPr>
                <w:b/>
                <w:sz w:val="22"/>
              </w:rPr>
            </w:pPr>
            <w:r>
              <w:rPr>
                <w:b/>
                <w:sz w:val="22"/>
              </w:rPr>
              <w:t>Desocupados prop.dichos y seg.de paro</w:t>
            </w:r>
          </w:p>
        </w:tc>
        <w:tc>
          <w:tcPr>
            <w:tcW w:w="1268" w:type="dxa"/>
          </w:tcPr>
          <w:p>
            <w:pPr>
              <w:pStyle w:val="TableParagraph"/>
              <w:spacing w:before="10"/>
              <w:rPr>
                <w:sz w:val="21"/>
              </w:rPr>
            </w:pPr>
          </w:p>
          <w:p>
            <w:pPr>
              <w:pStyle w:val="TableParagraph"/>
              <w:ind w:left="60"/>
              <w:rPr>
                <w:sz w:val="22"/>
              </w:rPr>
            </w:pPr>
            <w:r>
              <w:rPr>
                <w:sz w:val="22"/>
              </w:rPr>
              <w:t>45</w:t>
            </w:r>
          </w:p>
        </w:tc>
        <w:tc>
          <w:tcPr>
            <w:tcW w:w="1267" w:type="dxa"/>
          </w:tcPr>
          <w:p>
            <w:pPr>
              <w:pStyle w:val="TableParagraph"/>
              <w:spacing w:before="10"/>
              <w:rPr>
                <w:sz w:val="21"/>
              </w:rPr>
            </w:pPr>
          </w:p>
          <w:p>
            <w:pPr>
              <w:pStyle w:val="TableParagraph"/>
              <w:ind w:left="60" w:right="520"/>
              <w:rPr>
                <w:sz w:val="22"/>
              </w:rPr>
            </w:pPr>
            <w:r>
              <w:rPr>
                <w:sz w:val="22"/>
              </w:rPr>
              <w:t>87</w:t>
            </w:r>
          </w:p>
        </w:tc>
        <w:tc>
          <w:tcPr>
            <w:tcW w:w="1268" w:type="dxa"/>
          </w:tcPr>
          <w:p>
            <w:pPr>
              <w:pStyle w:val="TableParagraph"/>
              <w:spacing w:before="10"/>
              <w:rPr>
                <w:sz w:val="21"/>
              </w:rPr>
            </w:pPr>
          </w:p>
          <w:p>
            <w:pPr>
              <w:pStyle w:val="TableParagraph"/>
              <w:ind w:left="59"/>
              <w:rPr>
                <w:sz w:val="22"/>
              </w:rPr>
            </w:pPr>
            <w:r>
              <w:rPr>
                <w:sz w:val="22"/>
              </w:rPr>
              <w:t>19</w:t>
            </w:r>
          </w:p>
        </w:tc>
        <w:tc>
          <w:tcPr>
            <w:tcW w:w="1608" w:type="dxa"/>
            <w:tcBorders>
              <w:right w:val="single" w:sz="8" w:space="0" w:color="000000"/>
            </w:tcBorders>
          </w:tcPr>
          <w:p>
            <w:pPr>
              <w:pStyle w:val="TableParagraph"/>
              <w:spacing w:before="10"/>
              <w:rPr>
                <w:sz w:val="21"/>
              </w:rPr>
            </w:pPr>
          </w:p>
          <w:p>
            <w:pPr>
              <w:pStyle w:val="TableParagraph"/>
              <w:ind w:left="59"/>
              <w:rPr>
                <w:sz w:val="22"/>
              </w:rPr>
            </w:pPr>
            <w:r>
              <w:rPr>
                <w:sz w:val="22"/>
              </w:rPr>
              <w:t>150</w:t>
            </w:r>
          </w:p>
        </w:tc>
      </w:tr>
      <w:tr>
        <w:trPr>
          <w:trHeight w:val="300" w:hRule="exact"/>
        </w:trPr>
        <w:tc>
          <w:tcPr>
            <w:tcW w:w="4165" w:type="dxa"/>
          </w:tcPr>
          <w:p>
            <w:pPr>
              <w:pStyle w:val="TableParagraph"/>
              <w:spacing w:before="21"/>
              <w:ind w:left="60"/>
              <w:rPr>
                <w:b/>
                <w:sz w:val="22"/>
              </w:rPr>
            </w:pPr>
            <w:r>
              <w:rPr>
                <w:b/>
                <w:sz w:val="22"/>
              </w:rPr>
              <w:t>Total</w:t>
            </w:r>
          </w:p>
        </w:tc>
        <w:tc>
          <w:tcPr>
            <w:tcW w:w="1268" w:type="dxa"/>
          </w:tcPr>
          <w:p>
            <w:pPr>
              <w:pStyle w:val="TableParagraph"/>
              <w:spacing w:before="24"/>
              <w:ind w:left="60"/>
              <w:rPr>
                <w:sz w:val="22"/>
              </w:rPr>
            </w:pPr>
            <w:r>
              <w:rPr>
                <w:sz w:val="22"/>
              </w:rPr>
              <w:t>301</w:t>
            </w:r>
          </w:p>
        </w:tc>
        <w:tc>
          <w:tcPr>
            <w:tcW w:w="1267" w:type="dxa"/>
          </w:tcPr>
          <w:p>
            <w:pPr>
              <w:pStyle w:val="TableParagraph"/>
              <w:spacing w:before="24"/>
              <w:ind w:left="60" w:right="520"/>
              <w:rPr>
                <w:sz w:val="22"/>
              </w:rPr>
            </w:pPr>
            <w:r>
              <w:rPr>
                <w:sz w:val="22"/>
              </w:rPr>
              <w:t>592</w:t>
            </w:r>
          </w:p>
        </w:tc>
        <w:tc>
          <w:tcPr>
            <w:tcW w:w="1268" w:type="dxa"/>
          </w:tcPr>
          <w:p>
            <w:pPr>
              <w:pStyle w:val="TableParagraph"/>
              <w:spacing w:before="24"/>
              <w:ind w:left="59"/>
              <w:rPr>
                <w:sz w:val="22"/>
              </w:rPr>
            </w:pPr>
            <w:r>
              <w:rPr>
                <w:sz w:val="22"/>
              </w:rPr>
              <w:t>198</w:t>
            </w:r>
          </w:p>
        </w:tc>
        <w:tc>
          <w:tcPr>
            <w:tcW w:w="1608" w:type="dxa"/>
            <w:tcBorders>
              <w:right w:val="single" w:sz="8" w:space="0" w:color="000000"/>
            </w:tcBorders>
          </w:tcPr>
          <w:p>
            <w:pPr>
              <w:pStyle w:val="TableParagraph"/>
              <w:spacing w:before="24"/>
              <w:ind w:left="59"/>
              <w:rPr>
                <w:sz w:val="22"/>
              </w:rPr>
            </w:pPr>
            <w:r>
              <w:rPr>
                <w:sz w:val="22"/>
              </w:rPr>
              <w:t>1091</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Heading1"/>
        <w:spacing w:before="72" w:after="5"/>
      </w:pPr>
      <w:r>
        <w:rPr/>
        <w:t>Distribución porcentual bivariada de condición de actividad condicionada por nivel educativo de los activos</w:t>
      </w:r>
    </w:p>
    <w:tbl>
      <w:tblPr>
        <w:tblW w:w="0" w:type="auto"/>
        <w:jc w:val="left"/>
        <w:tblInd w:w="1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165"/>
        <w:gridCol w:w="1268"/>
        <w:gridCol w:w="1267"/>
        <w:gridCol w:w="1268"/>
        <w:gridCol w:w="1608"/>
      </w:tblGrid>
      <w:tr>
        <w:trPr>
          <w:trHeight w:val="524" w:hRule="exact"/>
        </w:trPr>
        <w:tc>
          <w:tcPr>
            <w:tcW w:w="4165" w:type="dxa"/>
            <w:shd w:val="clear" w:color="auto" w:fill="99CC00"/>
          </w:tcPr>
          <w:p>
            <w:pPr/>
          </w:p>
        </w:tc>
        <w:tc>
          <w:tcPr>
            <w:tcW w:w="1268" w:type="dxa"/>
            <w:shd w:val="clear" w:color="auto" w:fill="99CC00"/>
          </w:tcPr>
          <w:p>
            <w:pPr>
              <w:pStyle w:val="TableParagraph"/>
              <w:spacing w:before="6"/>
              <w:rPr>
                <w:b/>
                <w:sz w:val="21"/>
              </w:rPr>
            </w:pPr>
          </w:p>
          <w:p>
            <w:pPr>
              <w:pStyle w:val="TableParagraph"/>
              <w:spacing w:before="1"/>
              <w:ind w:left="60"/>
              <w:rPr>
                <w:b/>
                <w:sz w:val="22"/>
              </w:rPr>
            </w:pPr>
            <w:r>
              <w:rPr>
                <w:b/>
                <w:sz w:val="22"/>
              </w:rPr>
              <w:t>Nivel bajo</w:t>
            </w:r>
          </w:p>
        </w:tc>
        <w:tc>
          <w:tcPr>
            <w:tcW w:w="1267" w:type="dxa"/>
            <w:shd w:val="clear" w:color="auto" w:fill="99CC00"/>
          </w:tcPr>
          <w:p>
            <w:pPr>
              <w:pStyle w:val="TableParagraph"/>
              <w:spacing w:line="252" w:lineRule="exact" w:before="1"/>
              <w:ind w:left="60" w:right="520"/>
              <w:rPr>
                <w:b/>
                <w:sz w:val="22"/>
              </w:rPr>
            </w:pPr>
            <w:r>
              <w:rPr>
                <w:b/>
                <w:sz w:val="22"/>
              </w:rPr>
              <w:t>Nivel medio</w:t>
            </w:r>
          </w:p>
        </w:tc>
        <w:tc>
          <w:tcPr>
            <w:tcW w:w="1268" w:type="dxa"/>
            <w:shd w:val="clear" w:color="auto" w:fill="99CC00"/>
          </w:tcPr>
          <w:p>
            <w:pPr>
              <w:pStyle w:val="TableParagraph"/>
              <w:spacing w:before="6"/>
              <w:rPr>
                <w:b/>
                <w:sz w:val="21"/>
              </w:rPr>
            </w:pPr>
          </w:p>
          <w:p>
            <w:pPr>
              <w:pStyle w:val="TableParagraph"/>
              <w:spacing w:before="1"/>
              <w:ind w:left="59"/>
              <w:rPr>
                <w:b/>
                <w:sz w:val="22"/>
              </w:rPr>
            </w:pPr>
            <w:r>
              <w:rPr>
                <w:b/>
                <w:sz w:val="22"/>
              </w:rPr>
              <w:t>Nivel alto</w:t>
            </w:r>
          </w:p>
        </w:tc>
        <w:tc>
          <w:tcPr>
            <w:tcW w:w="1608" w:type="dxa"/>
            <w:tcBorders>
              <w:right w:val="single" w:sz="8" w:space="0" w:color="000000"/>
            </w:tcBorders>
            <w:shd w:val="clear" w:color="auto" w:fill="99CC00"/>
          </w:tcPr>
          <w:p>
            <w:pPr>
              <w:pStyle w:val="TableParagraph"/>
              <w:spacing w:before="6"/>
              <w:rPr>
                <w:b/>
                <w:sz w:val="21"/>
              </w:rPr>
            </w:pPr>
          </w:p>
          <w:p>
            <w:pPr>
              <w:pStyle w:val="TableParagraph"/>
              <w:spacing w:before="1"/>
              <w:ind w:left="59"/>
              <w:rPr>
                <w:b/>
                <w:sz w:val="22"/>
              </w:rPr>
            </w:pPr>
            <w:r>
              <w:rPr>
                <w:b/>
                <w:sz w:val="22"/>
              </w:rPr>
              <w:t>Total</w:t>
            </w:r>
          </w:p>
        </w:tc>
      </w:tr>
      <w:tr>
        <w:trPr>
          <w:trHeight w:val="300" w:hRule="exact"/>
        </w:trPr>
        <w:tc>
          <w:tcPr>
            <w:tcW w:w="4165" w:type="dxa"/>
          </w:tcPr>
          <w:p>
            <w:pPr>
              <w:pStyle w:val="TableParagraph"/>
              <w:spacing w:before="26"/>
              <w:ind w:left="122"/>
              <w:rPr>
                <w:sz w:val="22"/>
              </w:rPr>
            </w:pPr>
            <w:r>
              <w:rPr>
                <w:sz w:val="22"/>
              </w:rPr>
              <w:t>Ocupados</w:t>
            </w:r>
          </w:p>
        </w:tc>
        <w:tc>
          <w:tcPr>
            <w:tcW w:w="1268" w:type="dxa"/>
          </w:tcPr>
          <w:p>
            <w:pPr>
              <w:pStyle w:val="TableParagraph"/>
              <w:spacing w:before="26"/>
              <w:ind w:left="60"/>
              <w:rPr>
                <w:sz w:val="22"/>
              </w:rPr>
            </w:pPr>
            <w:r>
              <w:rPr>
                <w:sz w:val="22"/>
              </w:rPr>
              <w:t>84</w:t>
            </w:r>
          </w:p>
        </w:tc>
        <w:tc>
          <w:tcPr>
            <w:tcW w:w="1267" w:type="dxa"/>
          </w:tcPr>
          <w:p>
            <w:pPr>
              <w:pStyle w:val="TableParagraph"/>
              <w:spacing w:before="26"/>
              <w:ind w:left="60" w:right="520"/>
              <w:rPr>
                <w:sz w:val="22"/>
              </w:rPr>
            </w:pPr>
            <w:r>
              <w:rPr>
                <w:sz w:val="22"/>
              </w:rPr>
              <w:t>82</w:t>
            </w:r>
          </w:p>
        </w:tc>
        <w:tc>
          <w:tcPr>
            <w:tcW w:w="1268" w:type="dxa"/>
          </w:tcPr>
          <w:p>
            <w:pPr>
              <w:pStyle w:val="TableParagraph"/>
              <w:spacing w:before="26"/>
              <w:ind w:left="59"/>
              <w:rPr>
                <w:sz w:val="22"/>
              </w:rPr>
            </w:pPr>
            <w:r>
              <w:rPr>
                <w:sz w:val="22"/>
              </w:rPr>
              <w:t>86</w:t>
            </w:r>
          </w:p>
        </w:tc>
        <w:tc>
          <w:tcPr>
            <w:tcW w:w="1608" w:type="dxa"/>
            <w:tcBorders>
              <w:right w:val="single" w:sz="8" w:space="0" w:color="000000"/>
            </w:tcBorders>
          </w:tcPr>
          <w:p>
            <w:pPr>
              <w:pStyle w:val="TableParagraph"/>
              <w:spacing w:before="26"/>
              <w:ind w:left="59"/>
              <w:rPr>
                <w:sz w:val="22"/>
              </w:rPr>
            </w:pPr>
            <w:r>
              <w:rPr>
                <w:sz w:val="22"/>
              </w:rPr>
              <w:t>83</w:t>
            </w:r>
          </w:p>
        </w:tc>
      </w:tr>
      <w:tr>
        <w:trPr>
          <w:trHeight w:val="300" w:hRule="exact"/>
        </w:trPr>
        <w:tc>
          <w:tcPr>
            <w:tcW w:w="4165" w:type="dxa"/>
          </w:tcPr>
          <w:p>
            <w:pPr>
              <w:pStyle w:val="TableParagraph"/>
              <w:spacing w:before="24"/>
              <w:ind w:left="122"/>
              <w:rPr>
                <w:sz w:val="22"/>
              </w:rPr>
            </w:pPr>
            <w:r>
              <w:rPr>
                <w:sz w:val="22"/>
              </w:rPr>
              <w:t>Desocupados B.T.1.V</w:t>
            </w:r>
          </w:p>
        </w:tc>
        <w:tc>
          <w:tcPr>
            <w:tcW w:w="1268" w:type="dxa"/>
          </w:tcPr>
          <w:p>
            <w:pPr>
              <w:pStyle w:val="TableParagraph"/>
              <w:spacing w:before="24"/>
              <w:ind w:left="60"/>
              <w:rPr>
                <w:sz w:val="22"/>
              </w:rPr>
            </w:pPr>
            <w:r>
              <w:rPr>
                <w:w w:val="100"/>
                <w:sz w:val="22"/>
              </w:rPr>
              <w:t>1</w:t>
            </w:r>
          </w:p>
        </w:tc>
        <w:tc>
          <w:tcPr>
            <w:tcW w:w="1267" w:type="dxa"/>
          </w:tcPr>
          <w:p>
            <w:pPr>
              <w:pStyle w:val="TableParagraph"/>
              <w:spacing w:before="24"/>
              <w:ind w:left="60"/>
              <w:rPr>
                <w:sz w:val="22"/>
              </w:rPr>
            </w:pPr>
            <w:r>
              <w:rPr>
                <w:w w:val="100"/>
                <w:sz w:val="22"/>
              </w:rPr>
              <w:t>4</w:t>
            </w:r>
          </w:p>
        </w:tc>
        <w:tc>
          <w:tcPr>
            <w:tcW w:w="1268" w:type="dxa"/>
          </w:tcPr>
          <w:p>
            <w:pPr>
              <w:pStyle w:val="TableParagraph"/>
              <w:spacing w:before="24"/>
              <w:ind w:left="59"/>
              <w:rPr>
                <w:sz w:val="22"/>
              </w:rPr>
            </w:pPr>
            <w:r>
              <w:rPr>
                <w:w w:val="100"/>
                <w:sz w:val="22"/>
              </w:rPr>
              <w:t>4</w:t>
            </w:r>
          </w:p>
        </w:tc>
        <w:tc>
          <w:tcPr>
            <w:tcW w:w="1608" w:type="dxa"/>
            <w:tcBorders>
              <w:right w:val="single" w:sz="8" w:space="0" w:color="000000"/>
            </w:tcBorders>
          </w:tcPr>
          <w:p>
            <w:pPr>
              <w:pStyle w:val="TableParagraph"/>
              <w:spacing w:before="24"/>
              <w:ind w:left="59"/>
              <w:rPr>
                <w:sz w:val="22"/>
              </w:rPr>
            </w:pPr>
            <w:r>
              <w:rPr>
                <w:w w:val="100"/>
                <w:sz w:val="22"/>
              </w:rPr>
              <w:t>3</w:t>
            </w:r>
          </w:p>
        </w:tc>
      </w:tr>
      <w:tr>
        <w:trPr>
          <w:trHeight w:val="298" w:hRule="exact"/>
        </w:trPr>
        <w:tc>
          <w:tcPr>
            <w:tcW w:w="4165" w:type="dxa"/>
          </w:tcPr>
          <w:p>
            <w:pPr>
              <w:pStyle w:val="TableParagraph"/>
              <w:spacing w:before="24"/>
              <w:ind w:left="122"/>
              <w:rPr>
                <w:sz w:val="22"/>
              </w:rPr>
            </w:pPr>
            <w:r>
              <w:rPr>
                <w:sz w:val="22"/>
              </w:rPr>
              <w:t>Desocupados prop.dichos y seg.de paro</w:t>
            </w:r>
          </w:p>
        </w:tc>
        <w:tc>
          <w:tcPr>
            <w:tcW w:w="1268" w:type="dxa"/>
          </w:tcPr>
          <w:p>
            <w:pPr>
              <w:pStyle w:val="TableParagraph"/>
              <w:spacing w:before="24"/>
              <w:ind w:left="60"/>
              <w:rPr>
                <w:sz w:val="22"/>
              </w:rPr>
            </w:pPr>
            <w:r>
              <w:rPr>
                <w:sz w:val="22"/>
              </w:rPr>
              <w:t>15</w:t>
            </w:r>
          </w:p>
        </w:tc>
        <w:tc>
          <w:tcPr>
            <w:tcW w:w="1267" w:type="dxa"/>
          </w:tcPr>
          <w:p>
            <w:pPr>
              <w:pStyle w:val="TableParagraph"/>
              <w:spacing w:before="24"/>
              <w:ind w:left="60" w:right="520"/>
              <w:rPr>
                <w:sz w:val="22"/>
              </w:rPr>
            </w:pPr>
            <w:r>
              <w:rPr>
                <w:sz w:val="22"/>
              </w:rPr>
              <w:t>15</w:t>
            </w:r>
          </w:p>
        </w:tc>
        <w:tc>
          <w:tcPr>
            <w:tcW w:w="1268" w:type="dxa"/>
          </w:tcPr>
          <w:p>
            <w:pPr>
              <w:pStyle w:val="TableParagraph"/>
              <w:spacing w:before="24"/>
              <w:ind w:left="59"/>
              <w:rPr>
                <w:sz w:val="22"/>
              </w:rPr>
            </w:pPr>
            <w:r>
              <w:rPr>
                <w:sz w:val="22"/>
              </w:rPr>
              <w:t>10</w:t>
            </w:r>
          </w:p>
        </w:tc>
        <w:tc>
          <w:tcPr>
            <w:tcW w:w="1608" w:type="dxa"/>
            <w:tcBorders>
              <w:right w:val="single" w:sz="8" w:space="0" w:color="000000"/>
            </w:tcBorders>
          </w:tcPr>
          <w:p>
            <w:pPr>
              <w:pStyle w:val="TableParagraph"/>
              <w:spacing w:before="24"/>
              <w:ind w:left="59"/>
              <w:rPr>
                <w:sz w:val="22"/>
              </w:rPr>
            </w:pPr>
            <w:r>
              <w:rPr>
                <w:sz w:val="22"/>
              </w:rPr>
              <w:t>14</w:t>
            </w:r>
          </w:p>
        </w:tc>
      </w:tr>
      <w:tr>
        <w:trPr>
          <w:trHeight w:val="300" w:hRule="exact"/>
        </w:trPr>
        <w:tc>
          <w:tcPr>
            <w:tcW w:w="4165" w:type="dxa"/>
          </w:tcPr>
          <w:p>
            <w:pPr>
              <w:pStyle w:val="TableParagraph"/>
              <w:spacing w:before="24"/>
              <w:ind w:left="60"/>
              <w:rPr>
                <w:sz w:val="22"/>
              </w:rPr>
            </w:pPr>
            <w:r>
              <w:rPr>
                <w:sz w:val="22"/>
              </w:rPr>
              <w:t>Total</w:t>
            </w:r>
          </w:p>
        </w:tc>
        <w:tc>
          <w:tcPr>
            <w:tcW w:w="1268" w:type="dxa"/>
          </w:tcPr>
          <w:p>
            <w:pPr>
              <w:pStyle w:val="TableParagraph"/>
              <w:spacing w:before="24"/>
              <w:ind w:left="60"/>
              <w:rPr>
                <w:sz w:val="22"/>
              </w:rPr>
            </w:pPr>
            <w:r>
              <w:rPr>
                <w:sz w:val="22"/>
              </w:rPr>
              <w:t>100</w:t>
            </w:r>
          </w:p>
        </w:tc>
        <w:tc>
          <w:tcPr>
            <w:tcW w:w="1267" w:type="dxa"/>
          </w:tcPr>
          <w:p>
            <w:pPr>
              <w:pStyle w:val="TableParagraph"/>
              <w:spacing w:before="24"/>
              <w:ind w:left="60" w:right="520"/>
              <w:rPr>
                <w:sz w:val="22"/>
              </w:rPr>
            </w:pPr>
            <w:r>
              <w:rPr>
                <w:sz w:val="22"/>
              </w:rPr>
              <w:t>100</w:t>
            </w:r>
          </w:p>
        </w:tc>
        <w:tc>
          <w:tcPr>
            <w:tcW w:w="1268" w:type="dxa"/>
          </w:tcPr>
          <w:p>
            <w:pPr>
              <w:pStyle w:val="TableParagraph"/>
              <w:spacing w:before="24"/>
              <w:ind w:left="59"/>
              <w:rPr>
                <w:sz w:val="22"/>
              </w:rPr>
            </w:pPr>
            <w:r>
              <w:rPr>
                <w:sz w:val="22"/>
              </w:rPr>
              <w:t>100</w:t>
            </w:r>
          </w:p>
        </w:tc>
        <w:tc>
          <w:tcPr>
            <w:tcW w:w="1608" w:type="dxa"/>
            <w:tcBorders>
              <w:right w:val="single" w:sz="8" w:space="0" w:color="000000"/>
            </w:tcBorders>
          </w:tcPr>
          <w:p>
            <w:pPr>
              <w:pStyle w:val="TableParagraph"/>
              <w:spacing w:before="24"/>
              <w:ind w:left="59"/>
              <w:rPr>
                <w:sz w:val="22"/>
              </w:rPr>
            </w:pPr>
            <w:r>
              <w:rPr>
                <w:sz w:val="22"/>
              </w:rPr>
              <w:t>100</w:t>
            </w:r>
          </w:p>
        </w:tc>
      </w:tr>
    </w:tbl>
    <w:p>
      <w:pPr>
        <w:pStyle w:val="BodyText"/>
        <w:rPr>
          <w:b/>
          <w:sz w:val="20"/>
        </w:rPr>
      </w:pPr>
    </w:p>
    <w:p>
      <w:pPr>
        <w:pStyle w:val="BodyText"/>
        <w:spacing w:before="2"/>
        <w:rPr>
          <w:b/>
          <w:sz w:val="19"/>
        </w:rPr>
      </w:pPr>
    </w:p>
    <w:p>
      <w:pPr>
        <w:spacing w:before="73" w:after="4"/>
        <w:ind w:left="186" w:right="196" w:firstLine="0"/>
        <w:jc w:val="left"/>
        <w:rPr>
          <w:b/>
          <w:sz w:val="22"/>
        </w:rPr>
      </w:pPr>
      <w:r>
        <w:rPr>
          <w:b/>
          <w:sz w:val="22"/>
        </w:rPr>
        <w:t>Distribución porcentual bivariada de Nivel educativo condicionada por conidición de actividad</w:t>
      </w:r>
    </w:p>
    <w:tbl>
      <w:tblPr>
        <w:tblW w:w="0" w:type="auto"/>
        <w:jc w:val="left"/>
        <w:tblInd w:w="1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165"/>
        <w:gridCol w:w="1268"/>
        <w:gridCol w:w="1267"/>
        <w:gridCol w:w="1268"/>
        <w:gridCol w:w="1608"/>
      </w:tblGrid>
      <w:tr>
        <w:trPr>
          <w:trHeight w:val="526" w:hRule="exact"/>
        </w:trPr>
        <w:tc>
          <w:tcPr>
            <w:tcW w:w="4165" w:type="dxa"/>
          </w:tcPr>
          <w:p>
            <w:pPr/>
          </w:p>
        </w:tc>
        <w:tc>
          <w:tcPr>
            <w:tcW w:w="1268" w:type="dxa"/>
          </w:tcPr>
          <w:p>
            <w:pPr>
              <w:pStyle w:val="TableParagraph"/>
              <w:spacing w:before="8"/>
              <w:rPr>
                <w:b/>
                <w:sz w:val="21"/>
              </w:rPr>
            </w:pPr>
          </w:p>
          <w:p>
            <w:pPr>
              <w:pStyle w:val="TableParagraph"/>
              <w:ind w:left="60"/>
              <w:rPr>
                <w:b/>
                <w:sz w:val="22"/>
              </w:rPr>
            </w:pPr>
            <w:r>
              <w:rPr>
                <w:b/>
                <w:sz w:val="22"/>
              </w:rPr>
              <w:t>Nivel bajo</w:t>
            </w:r>
          </w:p>
        </w:tc>
        <w:tc>
          <w:tcPr>
            <w:tcW w:w="1267" w:type="dxa"/>
          </w:tcPr>
          <w:p>
            <w:pPr>
              <w:pStyle w:val="TableParagraph"/>
              <w:spacing w:line="242" w:lineRule="auto"/>
              <w:ind w:left="60" w:right="520"/>
              <w:rPr>
                <w:b/>
                <w:sz w:val="22"/>
              </w:rPr>
            </w:pPr>
            <w:r>
              <w:rPr>
                <w:b/>
                <w:sz w:val="22"/>
              </w:rPr>
              <w:t>Nivel medio</w:t>
            </w:r>
          </w:p>
        </w:tc>
        <w:tc>
          <w:tcPr>
            <w:tcW w:w="1268" w:type="dxa"/>
          </w:tcPr>
          <w:p>
            <w:pPr>
              <w:pStyle w:val="TableParagraph"/>
              <w:spacing w:before="8"/>
              <w:rPr>
                <w:b/>
                <w:sz w:val="21"/>
              </w:rPr>
            </w:pPr>
          </w:p>
          <w:p>
            <w:pPr>
              <w:pStyle w:val="TableParagraph"/>
              <w:ind w:left="59"/>
              <w:rPr>
                <w:b/>
                <w:sz w:val="22"/>
              </w:rPr>
            </w:pPr>
            <w:r>
              <w:rPr>
                <w:b/>
                <w:sz w:val="22"/>
              </w:rPr>
              <w:t>Nivel alto</w:t>
            </w:r>
          </w:p>
        </w:tc>
        <w:tc>
          <w:tcPr>
            <w:tcW w:w="1608" w:type="dxa"/>
            <w:tcBorders>
              <w:right w:val="single" w:sz="8" w:space="0" w:color="000000"/>
            </w:tcBorders>
          </w:tcPr>
          <w:p>
            <w:pPr>
              <w:pStyle w:val="TableParagraph"/>
              <w:spacing w:before="8"/>
              <w:rPr>
                <w:b/>
                <w:sz w:val="21"/>
              </w:rPr>
            </w:pPr>
          </w:p>
          <w:p>
            <w:pPr>
              <w:pStyle w:val="TableParagraph"/>
              <w:ind w:left="59"/>
              <w:rPr>
                <w:b/>
                <w:sz w:val="22"/>
              </w:rPr>
            </w:pPr>
            <w:r>
              <w:rPr>
                <w:b/>
                <w:sz w:val="22"/>
              </w:rPr>
              <w:t>Total</w:t>
            </w:r>
          </w:p>
        </w:tc>
      </w:tr>
      <w:tr>
        <w:trPr>
          <w:trHeight w:val="300" w:hRule="exact"/>
        </w:trPr>
        <w:tc>
          <w:tcPr>
            <w:tcW w:w="4165" w:type="dxa"/>
            <w:shd w:val="clear" w:color="auto" w:fill="FF00FF"/>
          </w:tcPr>
          <w:p>
            <w:pPr>
              <w:pStyle w:val="TableParagraph"/>
              <w:spacing w:before="21"/>
              <w:ind w:left="122"/>
              <w:rPr>
                <w:b/>
                <w:sz w:val="22"/>
              </w:rPr>
            </w:pPr>
            <w:r>
              <w:rPr>
                <w:b/>
                <w:sz w:val="22"/>
              </w:rPr>
              <w:t>Ocupados</w:t>
            </w:r>
          </w:p>
        </w:tc>
        <w:tc>
          <w:tcPr>
            <w:tcW w:w="1268" w:type="dxa"/>
          </w:tcPr>
          <w:p>
            <w:pPr>
              <w:pStyle w:val="TableParagraph"/>
              <w:spacing w:before="24"/>
              <w:ind w:left="60"/>
              <w:rPr>
                <w:sz w:val="22"/>
              </w:rPr>
            </w:pPr>
            <w:r>
              <w:rPr>
                <w:sz w:val="22"/>
              </w:rPr>
              <w:t>28</w:t>
            </w:r>
          </w:p>
        </w:tc>
        <w:tc>
          <w:tcPr>
            <w:tcW w:w="1267" w:type="dxa"/>
          </w:tcPr>
          <w:p>
            <w:pPr>
              <w:pStyle w:val="TableParagraph"/>
              <w:spacing w:before="24"/>
              <w:ind w:left="60" w:right="520"/>
              <w:rPr>
                <w:sz w:val="22"/>
              </w:rPr>
            </w:pPr>
            <w:r>
              <w:rPr>
                <w:sz w:val="22"/>
              </w:rPr>
              <w:t>53</w:t>
            </w:r>
          </w:p>
        </w:tc>
        <w:tc>
          <w:tcPr>
            <w:tcW w:w="1268" w:type="dxa"/>
          </w:tcPr>
          <w:p>
            <w:pPr>
              <w:pStyle w:val="TableParagraph"/>
              <w:spacing w:before="24"/>
              <w:ind w:left="59"/>
              <w:rPr>
                <w:sz w:val="22"/>
              </w:rPr>
            </w:pPr>
            <w:r>
              <w:rPr>
                <w:sz w:val="22"/>
              </w:rPr>
              <w:t>19</w:t>
            </w:r>
          </w:p>
        </w:tc>
        <w:tc>
          <w:tcPr>
            <w:tcW w:w="1608" w:type="dxa"/>
            <w:tcBorders>
              <w:right w:val="single" w:sz="8" w:space="0" w:color="000000"/>
            </w:tcBorders>
          </w:tcPr>
          <w:p>
            <w:pPr>
              <w:pStyle w:val="TableParagraph"/>
              <w:spacing w:before="24"/>
              <w:ind w:left="59"/>
              <w:rPr>
                <w:sz w:val="22"/>
              </w:rPr>
            </w:pPr>
            <w:r>
              <w:rPr>
                <w:sz w:val="22"/>
              </w:rPr>
              <w:t>100</w:t>
            </w:r>
          </w:p>
        </w:tc>
      </w:tr>
      <w:tr>
        <w:trPr>
          <w:trHeight w:val="299" w:hRule="exact"/>
        </w:trPr>
        <w:tc>
          <w:tcPr>
            <w:tcW w:w="4165" w:type="dxa"/>
            <w:shd w:val="clear" w:color="auto" w:fill="FF00FF"/>
          </w:tcPr>
          <w:p>
            <w:pPr>
              <w:pStyle w:val="TableParagraph"/>
              <w:spacing w:before="21"/>
              <w:ind w:left="122"/>
              <w:rPr>
                <w:b/>
                <w:sz w:val="22"/>
              </w:rPr>
            </w:pPr>
            <w:r>
              <w:rPr>
                <w:b/>
                <w:sz w:val="22"/>
              </w:rPr>
              <w:t>Desocupados B.T.1.V</w:t>
            </w:r>
          </w:p>
        </w:tc>
        <w:tc>
          <w:tcPr>
            <w:tcW w:w="1268" w:type="dxa"/>
          </w:tcPr>
          <w:p>
            <w:pPr>
              <w:pStyle w:val="TableParagraph"/>
              <w:spacing w:before="24"/>
              <w:ind w:left="60"/>
              <w:rPr>
                <w:sz w:val="22"/>
              </w:rPr>
            </w:pPr>
            <w:r>
              <w:rPr>
                <w:sz w:val="22"/>
              </w:rPr>
              <w:t>12</w:t>
            </w:r>
          </w:p>
        </w:tc>
        <w:tc>
          <w:tcPr>
            <w:tcW w:w="1267" w:type="dxa"/>
          </w:tcPr>
          <w:p>
            <w:pPr>
              <w:pStyle w:val="TableParagraph"/>
              <w:spacing w:before="24"/>
              <w:ind w:left="60" w:right="520"/>
              <w:rPr>
                <w:sz w:val="22"/>
              </w:rPr>
            </w:pPr>
            <w:r>
              <w:rPr>
                <w:sz w:val="22"/>
              </w:rPr>
              <w:t>64</w:t>
            </w:r>
          </w:p>
        </w:tc>
        <w:tc>
          <w:tcPr>
            <w:tcW w:w="1268" w:type="dxa"/>
          </w:tcPr>
          <w:p>
            <w:pPr>
              <w:pStyle w:val="TableParagraph"/>
              <w:spacing w:before="24"/>
              <w:ind w:left="59"/>
              <w:rPr>
                <w:sz w:val="22"/>
              </w:rPr>
            </w:pPr>
            <w:r>
              <w:rPr>
                <w:sz w:val="22"/>
              </w:rPr>
              <w:t>24</w:t>
            </w:r>
          </w:p>
        </w:tc>
        <w:tc>
          <w:tcPr>
            <w:tcW w:w="1608" w:type="dxa"/>
            <w:tcBorders>
              <w:right w:val="single" w:sz="8" w:space="0" w:color="000000"/>
            </w:tcBorders>
          </w:tcPr>
          <w:p>
            <w:pPr>
              <w:pStyle w:val="TableParagraph"/>
              <w:spacing w:before="24"/>
              <w:ind w:left="59"/>
              <w:rPr>
                <w:sz w:val="22"/>
              </w:rPr>
            </w:pPr>
            <w:r>
              <w:rPr>
                <w:sz w:val="22"/>
              </w:rPr>
              <w:t>100</w:t>
            </w:r>
          </w:p>
        </w:tc>
      </w:tr>
      <w:tr>
        <w:trPr>
          <w:trHeight w:val="524" w:hRule="exact"/>
        </w:trPr>
        <w:tc>
          <w:tcPr>
            <w:tcW w:w="4165" w:type="dxa"/>
            <w:shd w:val="clear" w:color="auto" w:fill="FF00FF"/>
          </w:tcPr>
          <w:p>
            <w:pPr>
              <w:pStyle w:val="TableParagraph"/>
              <w:spacing w:line="252" w:lineRule="exact" w:before="1"/>
              <w:ind w:left="60" w:firstLine="62"/>
              <w:rPr>
                <w:b/>
                <w:sz w:val="22"/>
              </w:rPr>
            </w:pPr>
            <w:r>
              <w:rPr>
                <w:b/>
                <w:sz w:val="22"/>
              </w:rPr>
              <w:t>Desocupados prop.dichos y seg.de paro</w:t>
            </w:r>
          </w:p>
        </w:tc>
        <w:tc>
          <w:tcPr>
            <w:tcW w:w="1268" w:type="dxa"/>
          </w:tcPr>
          <w:p>
            <w:pPr>
              <w:pStyle w:val="TableParagraph"/>
              <w:spacing w:before="9"/>
              <w:rPr>
                <w:b/>
                <w:sz w:val="21"/>
              </w:rPr>
            </w:pPr>
          </w:p>
          <w:p>
            <w:pPr>
              <w:pStyle w:val="TableParagraph"/>
              <w:ind w:left="60"/>
              <w:rPr>
                <w:sz w:val="22"/>
              </w:rPr>
            </w:pPr>
            <w:r>
              <w:rPr>
                <w:sz w:val="22"/>
              </w:rPr>
              <w:t>30</w:t>
            </w:r>
          </w:p>
        </w:tc>
        <w:tc>
          <w:tcPr>
            <w:tcW w:w="1267" w:type="dxa"/>
          </w:tcPr>
          <w:p>
            <w:pPr>
              <w:pStyle w:val="TableParagraph"/>
              <w:spacing w:before="9"/>
              <w:rPr>
                <w:b/>
                <w:sz w:val="21"/>
              </w:rPr>
            </w:pPr>
          </w:p>
          <w:p>
            <w:pPr>
              <w:pStyle w:val="TableParagraph"/>
              <w:ind w:left="60" w:right="520"/>
              <w:rPr>
                <w:sz w:val="22"/>
              </w:rPr>
            </w:pPr>
            <w:r>
              <w:rPr>
                <w:sz w:val="22"/>
              </w:rPr>
              <w:t>58</w:t>
            </w:r>
          </w:p>
        </w:tc>
        <w:tc>
          <w:tcPr>
            <w:tcW w:w="1268" w:type="dxa"/>
          </w:tcPr>
          <w:p>
            <w:pPr>
              <w:pStyle w:val="TableParagraph"/>
              <w:spacing w:before="9"/>
              <w:rPr>
                <w:b/>
                <w:sz w:val="21"/>
              </w:rPr>
            </w:pPr>
          </w:p>
          <w:p>
            <w:pPr>
              <w:pStyle w:val="TableParagraph"/>
              <w:ind w:left="59"/>
              <w:rPr>
                <w:sz w:val="22"/>
              </w:rPr>
            </w:pPr>
            <w:r>
              <w:rPr>
                <w:sz w:val="22"/>
              </w:rPr>
              <w:t>13</w:t>
            </w:r>
          </w:p>
        </w:tc>
        <w:tc>
          <w:tcPr>
            <w:tcW w:w="1608" w:type="dxa"/>
            <w:tcBorders>
              <w:right w:val="single" w:sz="8" w:space="0" w:color="000000"/>
            </w:tcBorders>
          </w:tcPr>
          <w:p>
            <w:pPr>
              <w:pStyle w:val="TableParagraph"/>
              <w:spacing w:before="9"/>
              <w:rPr>
                <w:b/>
                <w:sz w:val="21"/>
              </w:rPr>
            </w:pPr>
          </w:p>
          <w:p>
            <w:pPr>
              <w:pStyle w:val="TableParagraph"/>
              <w:ind w:left="59"/>
              <w:rPr>
                <w:sz w:val="22"/>
              </w:rPr>
            </w:pPr>
            <w:r>
              <w:rPr>
                <w:sz w:val="22"/>
              </w:rPr>
              <w:t>100</w:t>
            </w:r>
          </w:p>
        </w:tc>
      </w:tr>
      <w:tr>
        <w:trPr>
          <w:trHeight w:val="300" w:hRule="exact"/>
        </w:trPr>
        <w:tc>
          <w:tcPr>
            <w:tcW w:w="4165" w:type="dxa"/>
          </w:tcPr>
          <w:p>
            <w:pPr>
              <w:pStyle w:val="TableParagraph"/>
              <w:spacing w:before="26"/>
              <w:ind w:left="60"/>
              <w:rPr>
                <w:sz w:val="22"/>
              </w:rPr>
            </w:pPr>
            <w:r>
              <w:rPr>
                <w:sz w:val="22"/>
              </w:rPr>
              <w:t>Total</w:t>
            </w:r>
          </w:p>
        </w:tc>
        <w:tc>
          <w:tcPr>
            <w:tcW w:w="1268" w:type="dxa"/>
          </w:tcPr>
          <w:p>
            <w:pPr>
              <w:pStyle w:val="TableParagraph"/>
              <w:spacing w:before="26"/>
              <w:ind w:left="60"/>
              <w:rPr>
                <w:sz w:val="22"/>
              </w:rPr>
            </w:pPr>
            <w:r>
              <w:rPr>
                <w:sz w:val="22"/>
              </w:rPr>
              <w:t>28</w:t>
            </w:r>
          </w:p>
        </w:tc>
        <w:tc>
          <w:tcPr>
            <w:tcW w:w="1267" w:type="dxa"/>
          </w:tcPr>
          <w:p>
            <w:pPr>
              <w:pStyle w:val="TableParagraph"/>
              <w:spacing w:before="26"/>
              <w:ind w:left="60" w:right="520"/>
              <w:rPr>
                <w:sz w:val="22"/>
              </w:rPr>
            </w:pPr>
            <w:r>
              <w:rPr>
                <w:sz w:val="22"/>
              </w:rPr>
              <w:t>54</w:t>
            </w:r>
          </w:p>
        </w:tc>
        <w:tc>
          <w:tcPr>
            <w:tcW w:w="1268" w:type="dxa"/>
          </w:tcPr>
          <w:p>
            <w:pPr>
              <w:pStyle w:val="TableParagraph"/>
              <w:spacing w:before="26"/>
              <w:ind w:left="59"/>
              <w:rPr>
                <w:sz w:val="22"/>
              </w:rPr>
            </w:pPr>
            <w:r>
              <w:rPr>
                <w:sz w:val="22"/>
              </w:rPr>
              <w:t>18</w:t>
            </w:r>
          </w:p>
        </w:tc>
        <w:tc>
          <w:tcPr>
            <w:tcW w:w="1608" w:type="dxa"/>
            <w:tcBorders>
              <w:right w:val="single" w:sz="8" w:space="0" w:color="000000"/>
            </w:tcBorders>
          </w:tcPr>
          <w:p>
            <w:pPr>
              <w:pStyle w:val="TableParagraph"/>
              <w:spacing w:before="26"/>
              <w:ind w:left="59"/>
              <w:rPr>
                <w:sz w:val="22"/>
              </w:rPr>
            </w:pPr>
            <w:r>
              <w:rPr>
                <w:sz w:val="22"/>
              </w:rPr>
              <w:t>100</w:t>
            </w:r>
          </w:p>
        </w:tc>
      </w:tr>
    </w:tbl>
    <w:p>
      <w:pPr>
        <w:pStyle w:val="BodyText"/>
        <w:rPr>
          <w:b/>
          <w:sz w:val="20"/>
        </w:rPr>
      </w:pPr>
    </w:p>
    <w:p>
      <w:pPr>
        <w:pStyle w:val="BodyText"/>
        <w:spacing w:before="2"/>
        <w:rPr>
          <w:b/>
          <w:sz w:val="19"/>
        </w:rPr>
      </w:pPr>
    </w:p>
    <w:p>
      <w:pPr>
        <w:spacing w:before="73"/>
        <w:ind w:left="186" w:right="196" w:firstLine="124"/>
        <w:jc w:val="left"/>
        <w:rPr>
          <w:b/>
          <w:sz w:val="22"/>
        </w:rPr>
      </w:pPr>
      <w:r>
        <w:rPr>
          <w:b/>
          <w:sz w:val="22"/>
        </w:rPr>
        <w:t>Distribución porcentual bivariada de condición de actividad según nivel educativo de los activos</w:t>
      </w:r>
    </w:p>
    <w:p>
      <w:pPr>
        <w:pStyle w:val="BodyText"/>
        <w:spacing w:before="6"/>
        <w:rPr>
          <w:b/>
          <w:sz w:val="24"/>
        </w:rPr>
      </w:pPr>
    </w:p>
    <w:tbl>
      <w:tblPr>
        <w:tblW w:w="0" w:type="auto"/>
        <w:jc w:val="left"/>
        <w:tblInd w:w="1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165"/>
        <w:gridCol w:w="1268"/>
        <w:gridCol w:w="1267"/>
        <w:gridCol w:w="1268"/>
        <w:gridCol w:w="1608"/>
      </w:tblGrid>
      <w:tr>
        <w:trPr>
          <w:trHeight w:val="528" w:hRule="exact"/>
        </w:trPr>
        <w:tc>
          <w:tcPr>
            <w:tcW w:w="4165" w:type="dxa"/>
          </w:tcPr>
          <w:p>
            <w:pPr/>
          </w:p>
        </w:tc>
        <w:tc>
          <w:tcPr>
            <w:tcW w:w="1268" w:type="dxa"/>
          </w:tcPr>
          <w:p>
            <w:pPr>
              <w:pStyle w:val="TableParagraph"/>
              <w:spacing w:before="8"/>
              <w:rPr>
                <w:b/>
                <w:sz w:val="21"/>
              </w:rPr>
            </w:pPr>
          </w:p>
          <w:p>
            <w:pPr>
              <w:pStyle w:val="TableParagraph"/>
              <w:ind w:left="60"/>
              <w:rPr>
                <w:b/>
                <w:sz w:val="22"/>
              </w:rPr>
            </w:pPr>
            <w:r>
              <w:rPr>
                <w:b/>
                <w:sz w:val="22"/>
              </w:rPr>
              <w:t>Nivel bajo</w:t>
            </w:r>
          </w:p>
        </w:tc>
        <w:tc>
          <w:tcPr>
            <w:tcW w:w="1267" w:type="dxa"/>
          </w:tcPr>
          <w:p>
            <w:pPr>
              <w:pStyle w:val="TableParagraph"/>
              <w:spacing w:line="252" w:lineRule="exact" w:before="2"/>
              <w:ind w:left="60" w:right="520"/>
              <w:rPr>
                <w:b/>
                <w:sz w:val="22"/>
              </w:rPr>
            </w:pPr>
            <w:r>
              <w:rPr>
                <w:b/>
                <w:sz w:val="22"/>
              </w:rPr>
              <w:t>Nivel medio</w:t>
            </w:r>
          </w:p>
        </w:tc>
        <w:tc>
          <w:tcPr>
            <w:tcW w:w="1268" w:type="dxa"/>
          </w:tcPr>
          <w:p>
            <w:pPr>
              <w:pStyle w:val="TableParagraph"/>
              <w:spacing w:before="8"/>
              <w:rPr>
                <w:b/>
                <w:sz w:val="21"/>
              </w:rPr>
            </w:pPr>
          </w:p>
          <w:p>
            <w:pPr>
              <w:pStyle w:val="TableParagraph"/>
              <w:ind w:left="59"/>
              <w:rPr>
                <w:b/>
                <w:sz w:val="22"/>
              </w:rPr>
            </w:pPr>
            <w:r>
              <w:rPr>
                <w:b/>
                <w:sz w:val="22"/>
              </w:rPr>
              <w:t>Nivel alto</w:t>
            </w:r>
          </w:p>
        </w:tc>
        <w:tc>
          <w:tcPr>
            <w:tcW w:w="1608" w:type="dxa"/>
            <w:tcBorders>
              <w:right w:val="single" w:sz="8" w:space="0" w:color="000000"/>
            </w:tcBorders>
            <w:shd w:val="clear" w:color="auto" w:fill="FFFF99"/>
          </w:tcPr>
          <w:p>
            <w:pPr>
              <w:pStyle w:val="TableParagraph"/>
              <w:spacing w:before="8"/>
              <w:rPr>
                <w:b/>
                <w:sz w:val="21"/>
              </w:rPr>
            </w:pPr>
          </w:p>
          <w:p>
            <w:pPr>
              <w:pStyle w:val="TableParagraph"/>
              <w:ind w:left="59"/>
              <w:rPr>
                <w:b/>
                <w:sz w:val="22"/>
              </w:rPr>
            </w:pPr>
            <w:r>
              <w:rPr>
                <w:b/>
                <w:sz w:val="22"/>
              </w:rPr>
              <w:t>Total</w:t>
            </w:r>
          </w:p>
        </w:tc>
      </w:tr>
      <w:tr>
        <w:trPr>
          <w:trHeight w:val="298" w:hRule="exact"/>
        </w:trPr>
        <w:tc>
          <w:tcPr>
            <w:tcW w:w="4165" w:type="dxa"/>
          </w:tcPr>
          <w:p>
            <w:pPr>
              <w:pStyle w:val="TableParagraph"/>
              <w:spacing w:before="21"/>
              <w:ind w:left="122"/>
              <w:rPr>
                <w:b/>
                <w:sz w:val="22"/>
              </w:rPr>
            </w:pPr>
            <w:r>
              <w:rPr>
                <w:b/>
                <w:sz w:val="22"/>
              </w:rPr>
              <w:t>Ocupados</w:t>
            </w:r>
          </w:p>
        </w:tc>
        <w:tc>
          <w:tcPr>
            <w:tcW w:w="1268" w:type="dxa"/>
          </w:tcPr>
          <w:p>
            <w:pPr>
              <w:pStyle w:val="TableParagraph"/>
              <w:spacing w:before="24"/>
              <w:ind w:left="60"/>
              <w:rPr>
                <w:sz w:val="22"/>
              </w:rPr>
            </w:pPr>
            <w:r>
              <w:rPr>
                <w:sz w:val="22"/>
              </w:rPr>
              <w:t>23</w:t>
            </w:r>
          </w:p>
        </w:tc>
        <w:tc>
          <w:tcPr>
            <w:tcW w:w="1267" w:type="dxa"/>
          </w:tcPr>
          <w:p>
            <w:pPr>
              <w:pStyle w:val="TableParagraph"/>
              <w:spacing w:before="24"/>
              <w:ind w:left="60" w:right="520"/>
              <w:rPr>
                <w:sz w:val="22"/>
              </w:rPr>
            </w:pPr>
            <w:r>
              <w:rPr>
                <w:sz w:val="22"/>
              </w:rPr>
              <w:t>44</w:t>
            </w:r>
          </w:p>
        </w:tc>
        <w:tc>
          <w:tcPr>
            <w:tcW w:w="1268" w:type="dxa"/>
          </w:tcPr>
          <w:p>
            <w:pPr>
              <w:pStyle w:val="TableParagraph"/>
              <w:spacing w:before="24"/>
              <w:ind w:left="59"/>
              <w:rPr>
                <w:sz w:val="22"/>
              </w:rPr>
            </w:pPr>
            <w:r>
              <w:rPr>
                <w:sz w:val="22"/>
              </w:rPr>
              <w:t>16</w:t>
            </w:r>
          </w:p>
        </w:tc>
        <w:tc>
          <w:tcPr>
            <w:tcW w:w="1608" w:type="dxa"/>
            <w:tcBorders>
              <w:right w:val="single" w:sz="8" w:space="0" w:color="000000"/>
            </w:tcBorders>
          </w:tcPr>
          <w:p>
            <w:pPr>
              <w:pStyle w:val="TableParagraph"/>
              <w:spacing w:before="24"/>
              <w:ind w:left="59"/>
              <w:rPr>
                <w:sz w:val="22"/>
              </w:rPr>
            </w:pPr>
            <w:r>
              <w:rPr>
                <w:sz w:val="22"/>
              </w:rPr>
              <w:t>83</w:t>
            </w:r>
          </w:p>
        </w:tc>
      </w:tr>
      <w:tr>
        <w:trPr>
          <w:trHeight w:val="300" w:hRule="exact"/>
        </w:trPr>
        <w:tc>
          <w:tcPr>
            <w:tcW w:w="4165" w:type="dxa"/>
          </w:tcPr>
          <w:p>
            <w:pPr>
              <w:pStyle w:val="TableParagraph"/>
              <w:spacing w:before="21"/>
              <w:ind w:left="122"/>
              <w:rPr>
                <w:b/>
                <w:sz w:val="22"/>
              </w:rPr>
            </w:pPr>
            <w:r>
              <w:rPr>
                <w:b/>
                <w:sz w:val="22"/>
              </w:rPr>
              <w:t>Desocupados B.T.1.V</w:t>
            </w:r>
          </w:p>
        </w:tc>
        <w:tc>
          <w:tcPr>
            <w:tcW w:w="1268" w:type="dxa"/>
          </w:tcPr>
          <w:p>
            <w:pPr>
              <w:pStyle w:val="TableParagraph"/>
              <w:spacing w:before="24"/>
              <w:ind w:left="60"/>
              <w:rPr>
                <w:sz w:val="22"/>
              </w:rPr>
            </w:pPr>
            <w:r>
              <w:rPr>
                <w:w w:val="100"/>
                <w:sz w:val="22"/>
              </w:rPr>
              <w:t>0</w:t>
            </w:r>
          </w:p>
        </w:tc>
        <w:tc>
          <w:tcPr>
            <w:tcW w:w="1267" w:type="dxa"/>
          </w:tcPr>
          <w:p>
            <w:pPr>
              <w:pStyle w:val="TableParagraph"/>
              <w:spacing w:before="24"/>
              <w:ind w:left="60"/>
              <w:rPr>
                <w:sz w:val="22"/>
              </w:rPr>
            </w:pPr>
            <w:r>
              <w:rPr>
                <w:w w:val="100"/>
                <w:sz w:val="22"/>
              </w:rPr>
              <w:t>2</w:t>
            </w:r>
          </w:p>
        </w:tc>
        <w:tc>
          <w:tcPr>
            <w:tcW w:w="1268" w:type="dxa"/>
          </w:tcPr>
          <w:p>
            <w:pPr>
              <w:pStyle w:val="TableParagraph"/>
              <w:spacing w:before="24"/>
              <w:ind w:left="59"/>
              <w:rPr>
                <w:sz w:val="22"/>
              </w:rPr>
            </w:pPr>
            <w:r>
              <w:rPr>
                <w:w w:val="100"/>
                <w:sz w:val="22"/>
              </w:rPr>
              <w:t>1</w:t>
            </w:r>
          </w:p>
        </w:tc>
        <w:tc>
          <w:tcPr>
            <w:tcW w:w="1608" w:type="dxa"/>
            <w:tcBorders>
              <w:right w:val="single" w:sz="8" w:space="0" w:color="000000"/>
            </w:tcBorders>
          </w:tcPr>
          <w:p>
            <w:pPr>
              <w:pStyle w:val="TableParagraph"/>
              <w:spacing w:before="24"/>
              <w:ind w:left="59"/>
              <w:rPr>
                <w:sz w:val="22"/>
              </w:rPr>
            </w:pPr>
            <w:r>
              <w:rPr>
                <w:w w:val="100"/>
                <w:sz w:val="22"/>
              </w:rPr>
              <w:t>3</w:t>
            </w:r>
          </w:p>
        </w:tc>
      </w:tr>
      <w:tr>
        <w:trPr>
          <w:trHeight w:val="526" w:hRule="exact"/>
        </w:trPr>
        <w:tc>
          <w:tcPr>
            <w:tcW w:w="4165" w:type="dxa"/>
          </w:tcPr>
          <w:p>
            <w:pPr>
              <w:pStyle w:val="TableParagraph"/>
              <w:spacing w:line="252" w:lineRule="exact"/>
              <w:ind w:left="60" w:firstLine="62"/>
              <w:rPr>
                <w:b/>
                <w:sz w:val="22"/>
              </w:rPr>
            </w:pPr>
            <w:r>
              <w:rPr>
                <w:b/>
                <w:sz w:val="22"/>
              </w:rPr>
              <w:t>Desocupados prop.dichos y seg.de paro</w:t>
            </w:r>
          </w:p>
        </w:tc>
        <w:tc>
          <w:tcPr>
            <w:tcW w:w="1268" w:type="dxa"/>
          </w:tcPr>
          <w:p>
            <w:pPr>
              <w:pStyle w:val="TableParagraph"/>
              <w:spacing w:before="8"/>
              <w:rPr>
                <w:b/>
                <w:sz w:val="21"/>
              </w:rPr>
            </w:pPr>
          </w:p>
          <w:p>
            <w:pPr>
              <w:pStyle w:val="TableParagraph"/>
              <w:ind w:left="60"/>
              <w:rPr>
                <w:sz w:val="22"/>
              </w:rPr>
            </w:pPr>
            <w:r>
              <w:rPr>
                <w:w w:val="100"/>
                <w:sz w:val="22"/>
              </w:rPr>
              <w:t>4</w:t>
            </w:r>
          </w:p>
        </w:tc>
        <w:tc>
          <w:tcPr>
            <w:tcW w:w="1267" w:type="dxa"/>
          </w:tcPr>
          <w:p>
            <w:pPr>
              <w:pStyle w:val="TableParagraph"/>
              <w:spacing w:before="8"/>
              <w:rPr>
                <w:b/>
                <w:sz w:val="21"/>
              </w:rPr>
            </w:pPr>
          </w:p>
          <w:p>
            <w:pPr>
              <w:pStyle w:val="TableParagraph"/>
              <w:ind w:left="60"/>
              <w:rPr>
                <w:sz w:val="22"/>
              </w:rPr>
            </w:pPr>
            <w:r>
              <w:rPr>
                <w:w w:val="100"/>
                <w:sz w:val="22"/>
              </w:rPr>
              <w:t>8</w:t>
            </w:r>
          </w:p>
        </w:tc>
        <w:tc>
          <w:tcPr>
            <w:tcW w:w="1268" w:type="dxa"/>
          </w:tcPr>
          <w:p>
            <w:pPr>
              <w:pStyle w:val="TableParagraph"/>
              <w:spacing w:before="8"/>
              <w:rPr>
                <w:b/>
                <w:sz w:val="21"/>
              </w:rPr>
            </w:pPr>
          </w:p>
          <w:p>
            <w:pPr>
              <w:pStyle w:val="TableParagraph"/>
              <w:ind w:left="59"/>
              <w:rPr>
                <w:sz w:val="22"/>
              </w:rPr>
            </w:pPr>
            <w:r>
              <w:rPr>
                <w:w w:val="100"/>
                <w:sz w:val="22"/>
              </w:rPr>
              <w:t>2</w:t>
            </w:r>
          </w:p>
        </w:tc>
        <w:tc>
          <w:tcPr>
            <w:tcW w:w="1608" w:type="dxa"/>
            <w:tcBorders>
              <w:right w:val="single" w:sz="8" w:space="0" w:color="000000"/>
            </w:tcBorders>
          </w:tcPr>
          <w:p>
            <w:pPr>
              <w:pStyle w:val="TableParagraph"/>
              <w:spacing w:before="8"/>
              <w:rPr>
                <w:b/>
                <w:sz w:val="21"/>
              </w:rPr>
            </w:pPr>
          </w:p>
          <w:p>
            <w:pPr>
              <w:pStyle w:val="TableParagraph"/>
              <w:ind w:left="59"/>
              <w:rPr>
                <w:sz w:val="22"/>
              </w:rPr>
            </w:pPr>
            <w:r>
              <w:rPr>
                <w:sz w:val="22"/>
              </w:rPr>
              <w:t>14</w:t>
            </w:r>
          </w:p>
        </w:tc>
      </w:tr>
      <w:tr>
        <w:trPr>
          <w:trHeight w:val="300" w:hRule="exact"/>
        </w:trPr>
        <w:tc>
          <w:tcPr>
            <w:tcW w:w="4165" w:type="dxa"/>
          </w:tcPr>
          <w:p>
            <w:pPr>
              <w:pStyle w:val="TableParagraph"/>
              <w:spacing w:before="24"/>
              <w:ind w:left="60"/>
              <w:rPr>
                <w:sz w:val="22"/>
              </w:rPr>
            </w:pPr>
            <w:r>
              <w:rPr>
                <w:sz w:val="22"/>
              </w:rPr>
              <w:t>Total</w:t>
            </w:r>
          </w:p>
        </w:tc>
        <w:tc>
          <w:tcPr>
            <w:tcW w:w="1268" w:type="dxa"/>
          </w:tcPr>
          <w:p>
            <w:pPr>
              <w:pStyle w:val="TableParagraph"/>
              <w:spacing w:before="24"/>
              <w:ind w:left="60"/>
              <w:rPr>
                <w:sz w:val="22"/>
              </w:rPr>
            </w:pPr>
            <w:r>
              <w:rPr>
                <w:sz w:val="22"/>
              </w:rPr>
              <w:t>28</w:t>
            </w:r>
          </w:p>
        </w:tc>
        <w:tc>
          <w:tcPr>
            <w:tcW w:w="1267" w:type="dxa"/>
          </w:tcPr>
          <w:p>
            <w:pPr>
              <w:pStyle w:val="TableParagraph"/>
              <w:spacing w:before="24"/>
              <w:ind w:left="60" w:right="520"/>
              <w:rPr>
                <w:sz w:val="22"/>
              </w:rPr>
            </w:pPr>
            <w:r>
              <w:rPr>
                <w:sz w:val="22"/>
              </w:rPr>
              <w:t>54</w:t>
            </w:r>
          </w:p>
        </w:tc>
        <w:tc>
          <w:tcPr>
            <w:tcW w:w="1268" w:type="dxa"/>
          </w:tcPr>
          <w:p>
            <w:pPr>
              <w:pStyle w:val="TableParagraph"/>
              <w:spacing w:before="24"/>
              <w:ind w:left="59"/>
              <w:rPr>
                <w:sz w:val="22"/>
              </w:rPr>
            </w:pPr>
            <w:r>
              <w:rPr>
                <w:sz w:val="22"/>
              </w:rPr>
              <w:t>18</w:t>
            </w:r>
          </w:p>
        </w:tc>
        <w:tc>
          <w:tcPr>
            <w:tcW w:w="1608" w:type="dxa"/>
            <w:tcBorders>
              <w:right w:val="single" w:sz="8" w:space="0" w:color="000000"/>
            </w:tcBorders>
            <w:shd w:val="clear" w:color="auto" w:fill="FFFF99"/>
          </w:tcPr>
          <w:p>
            <w:pPr>
              <w:pStyle w:val="TableParagraph"/>
              <w:spacing w:before="24"/>
              <w:ind w:left="59"/>
              <w:rPr>
                <w:sz w:val="22"/>
              </w:rPr>
            </w:pPr>
            <w:r>
              <w:rPr>
                <w:sz w:val="22"/>
              </w:rPr>
              <w:t>100</w:t>
            </w:r>
          </w:p>
        </w:tc>
      </w:tr>
    </w:tbl>
    <w:p>
      <w:pPr>
        <w:spacing w:after="0"/>
        <w:rPr>
          <w:sz w:val="22"/>
        </w:rPr>
        <w:sectPr>
          <w:pgSz w:w="11910" w:h="16840"/>
          <w:pgMar w:top="1360" w:bottom="280" w:left="1640" w:right="44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17"/>
        </w:rPr>
      </w:pPr>
    </w:p>
    <w:p>
      <w:pPr>
        <w:spacing w:before="0"/>
        <w:ind w:left="102" w:right="0" w:firstLine="0"/>
        <w:jc w:val="left"/>
        <w:rPr>
          <w:b/>
          <w:sz w:val="22"/>
        </w:rPr>
      </w:pPr>
      <w:r>
        <w:rPr>
          <w:b/>
          <w:sz w:val="22"/>
        </w:rPr>
        <w:t>EJERCICIO CONCENTRACIÓN</w:t>
      </w:r>
    </w:p>
    <w:p>
      <w:pPr>
        <w:pStyle w:val="BodyText"/>
        <w:spacing w:before="2"/>
        <w:rPr>
          <w:b/>
        </w:rPr>
      </w:pPr>
    </w:p>
    <w:p>
      <w:pPr>
        <w:pStyle w:val="ListParagraph"/>
        <w:numPr>
          <w:ilvl w:val="0"/>
          <w:numId w:val="2"/>
        </w:numPr>
        <w:tabs>
          <w:tab w:pos="392" w:val="left" w:leader="none"/>
        </w:tabs>
        <w:spacing w:line="240" w:lineRule="auto" w:before="1" w:after="0"/>
        <w:ind w:left="102" w:right="1260" w:firstLine="0"/>
        <w:jc w:val="left"/>
        <w:rPr>
          <w:sz w:val="22"/>
        </w:rPr>
      </w:pPr>
      <w:r>
        <w:rPr>
          <w:sz w:val="22"/>
        </w:rPr>
        <w:t>En base a la siguiente tabla, cómo se distribuye la renta en las áreas urbanas de los</w:t>
      </w:r>
      <w:r>
        <w:rPr>
          <w:spacing w:val="-13"/>
          <w:sz w:val="22"/>
        </w:rPr>
        <w:t> </w:t>
      </w:r>
      <w:r>
        <w:rPr>
          <w:sz w:val="22"/>
        </w:rPr>
        <w:t>países</w:t>
      </w:r>
      <w:r>
        <w:rPr>
          <w:spacing w:val="-13"/>
          <w:sz w:val="22"/>
        </w:rPr>
        <w:t> </w:t>
      </w:r>
      <w:r>
        <w:rPr>
          <w:sz w:val="22"/>
        </w:rPr>
        <w:t>del</w:t>
      </w:r>
      <w:r>
        <w:rPr>
          <w:spacing w:val="-14"/>
          <w:sz w:val="22"/>
        </w:rPr>
        <w:t> </w:t>
      </w:r>
      <w:r>
        <w:rPr>
          <w:sz w:val="22"/>
        </w:rPr>
        <w:t>Mercosur?</w:t>
      </w:r>
      <w:r>
        <w:rPr>
          <w:spacing w:val="-12"/>
          <w:sz w:val="22"/>
        </w:rPr>
        <w:t> </w:t>
      </w:r>
      <w:r>
        <w:rPr>
          <w:sz w:val="22"/>
        </w:rPr>
        <w:t>Qué</w:t>
      </w:r>
      <w:r>
        <w:rPr>
          <w:spacing w:val="-16"/>
          <w:sz w:val="22"/>
        </w:rPr>
        <w:t> </w:t>
      </w:r>
      <w:r>
        <w:rPr>
          <w:sz w:val="22"/>
        </w:rPr>
        <w:t>países</w:t>
      </w:r>
      <w:r>
        <w:rPr>
          <w:spacing w:val="-13"/>
          <w:sz w:val="22"/>
        </w:rPr>
        <w:t> </w:t>
      </w:r>
      <w:r>
        <w:rPr>
          <w:sz w:val="22"/>
        </w:rPr>
        <w:t>presentan</w:t>
      </w:r>
      <w:r>
        <w:rPr>
          <w:spacing w:val="-14"/>
          <w:sz w:val="22"/>
        </w:rPr>
        <w:t> </w:t>
      </w:r>
      <w:r>
        <w:rPr>
          <w:sz w:val="22"/>
        </w:rPr>
        <w:t>una</w:t>
      </w:r>
      <w:r>
        <w:rPr>
          <w:spacing w:val="-14"/>
          <w:sz w:val="22"/>
        </w:rPr>
        <w:t> </w:t>
      </w:r>
      <w:r>
        <w:rPr>
          <w:sz w:val="22"/>
        </w:rPr>
        <w:t>mayor</w:t>
      </w:r>
      <w:r>
        <w:rPr>
          <w:spacing w:val="-15"/>
          <w:sz w:val="22"/>
        </w:rPr>
        <w:t> </w:t>
      </w:r>
      <w:r>
        <w:rPr>
          <w:sz w:val="22"/>
        </w:rPr>
        <w:t>concentración</w:t>
      </w:r>
      <w:r>
        <w:rPr>
          <w:spacing w:val="-16"/>
          <w:sz w:val="22"/>
        </w:rPr>
        <w:t> </w:t>
      </w:r>
      <w:r>
        <w:rPr>
          <w:sz w:val="22"/>
        </w:rPr>
        <w:t>de</w:t>
      </w:r>
      <w:r>
        <w:rPr>
          <w:spacing w:val="-14"/>
          <w:sz w:val="22"/>
        </w:rPr>
        <w:t> </w:t>
      </w:r>
      <w:r>
        <w:rPr>
          <w:sz w:val="22"/>
        </w:rPr>
        <w:t>la</w:t>
      </w:r>
      <w:r>
        <w:rPr>
          <w:spacing w:val="-13"/>
          <w:sz w:val="22"/>
        </w:rPr>
        <w:t> </w:t>
      </w:r>
      <w:r>
        <w:rPr>
          <w:sz w:val="22"/>
        </w:rPr>
        <w:t>renta?</w:t>
      </w:r>
    </w:p>
    <w:p>
      <w:pPr>
        <w:pStyle w:val="BodyText"/>
      </w:pPr>
    </w:p>
    <w:p>
      <w:pPr>
        <w:pStyle w:val="BodyText"/>
        <w:spacing w:before="8"/>
        <w:rPr>
          <w:sz w:val="21"/>
        </w:rPr>
      </w:pPr>
    </w:p>
    <w:p>
      <w:pPr>
        <w:pStyle w:val="Heading1"/>
        <w:spacing w:after="5"/>
        <w:ind w:left="226" w:right="5795"/>
        <w:jc w:val="both"/>
      </w:pPr>
      <w:r>
        <w:rPr/>
        <w:t>Concentración de la renta en</w:t>
      </w:r>
      <w:r>
        <w:rPr>
          <w:spacing w:val="-43"/>
        </w:rPr>
        <w:t> </w:t>
      </w:r>
      <w:r>
        <w:rPr/>
        <w:t>áreas urbanas en países del Mercosur (1997)</w:t>
      </w: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5"/>
        <w:gridCol w:w="2266"/>
      </w:tblGrid>
      <w:tr>
        <w:trPr>
          <w:trHeight w:val="263" w:hRule="exact"/>
        </w:trPr>
        <w:tc>
          <w:tcPr>
            <w:tcW w:w="1495" w:type="dxa"/>
            <w:shd w:val="clear" w:color="auto" w:fill="FFFF00"/>
          </w:tcPr>
          <w:p>
            <w:pPr/>
          </w:p>
        </w:tc>
        <w:tc>
          <w:tcPr>
            <w:tcW w:w="2266" w:type="dxa"/>
            <w:shd w:val="clear" w:color="auto" w:fill="FFFF00"/>
          </w:tcPr>
          <w:p>
            <w:pPr>
              <w:pStyle w:val="TableParagraph"/>
              <w:spacing w:line="250" w:lineRule="exact"/>
              <w:ind w:left="64"/>
              <w:rPr>
                <w:b/>
                <w:sz w:val="22"/>
              </w:rPr>
            </w:pPr>
            <w:r>
              <w:rPr>
                <w:b/>
                <w:sz w:val="22"/>
              </w:rPr>
              <w:t>Indice de Gini</w:t>
            </w:r>
          </w:p>
        </w:tc>
      </w:tr>
      <w:tr>
        <w:trPr>
          <w:trHeight w:val="266" w:hRule="exact"/>
        </w:trPr>
        <w:tc>
          <w:tcPr>
            <w:tcW w:w="1495" w:type="dxa"/>
          </w:tcPr>
          <w:p>
            <w:pPr>
              <w:pStyle w:val="TableParagraph"/>
              <w:ind w:left="64"/>
              <w:rPr>
                <w:sz w:val="22"/>
              </w:rPr>
            </w:pPr>
            <w:r>
              <w:rPr>
                <w:sz w:val="22"/>
              </w:rPr>
              <w:t>Argentina</w:t>
            </w:r>
          </w:p>
        </w:tc>
        <w:tc>
          <w:tcPr>
            <w:tcW w:w="2266" w:type="dxa"/>
          </w:tcPr>
          <w:p>
            <w:pPr>
              <w:pStyle w:val="TableParagraph"/>
              <w:ind w:left="64"/>
              <w:rPr>
                <w:sz w:val="22"/>
              </w:rPr>
            </w:pPr>
            <w:r>
              <w:rPr>
                <w:sz w:val="22"/>
              </w:rPr>
              <w:t>0.51</w:t>
            </w:r>
          </w:p>
        </w:tc>
      </w:tr>
      <w:tr>
        <w:trPr>
          <w:trHeight w:val="264" w:hRule="exact"/>
        </w:trPr>
        <w:tc>
          <w:tcPr>
            <w:tcW w:w="1495" w:type="dxa"/>
          </w:tcPr>
          <w:p>
            <w:pPr>
              <w:pStyle w:val="TableParagraph"/>
              <w:ind w:left="64"/>
              <w:rPr>
                <w:sz w:val="22"/>
              </w:rPr>
            </w:pPr>
            <w:r>
              <w:rPr>
                <w:sz w:val="22"/>
              </w:rPr>
              <w:t>Brasil</w:t>
            </w:r>
          </w:p>
        </w:tc>
        <w:tc>
          <w:tcPr>
            <w:tcW w:w="2266" w:type="dxa"/>
          </w:tcPr>
          <w:p>
            <w:pPr>
              <w:pStyle w:val="TableParagraph"/>
              <w:ind w:left="64"/>
              <w:rPr>
                <w:sz w:val="22"/>
              </w:rPr>
            </w:pPr>
            <w:r>
              <w:rPr>
                <w:sz w:val="22"/>
              </w:rPr>
              <w:t>0.63</w:t>
            </w:r>
          </w:p>
        </w:tc>
      </w:tr>
      <w:tr>
        <w:trPr>
          <w:trHeight w:val="266" w:hRule="exact"/>
        </w:trPr>
        <w:tc>
          <w:tcPr>
            <w:tcW w:w="1495" w:type="dxa"/>
          </w:tcPr>
          <w:p>
            <w:pPr>
              <w:pStyle w:val="TableParagraph"/>
              <w:ind w:left="64"/>
              <w:rPr>
                <w:sz w:val="22"/>
              </w:rPr>
            </w:pPr>
            <w:r>
              <w:rPr>
                <w:sz w:val="22"/>
              </w:rPr>
              <w:t>Paraguay</w:t>
            </w:r>
          </w:p>
        </w:tc>
        <w:tc>
          <w:tcPr>
            <w:tcW w:w="2266" w:type="dxa"/>
          </w:tcPr>
          <w:p>
            <w:pPr>
              <w:pStyle w:val="TableParagraph"/>
              <w:ind w:left="64"/>
              <w:rPr>
                <w:sz w:val="22"/>
              </w:rPr>
            </w:pPr>
            <w:r>
              <w:rPr>
                <w:sz w:val="22"/>
              </w:rPr>
              <w:t>0.45</w:t>
            </w:r>
          </w:p>
        </w:tc>
      </w:tr>
      <w:tr>
        <w:trPr>
          <w:trHeight w:val="264" w:hRule="exact"/>
        </w:trPr>
        <w:tc>
          <w:tcPr>
            <w:tcW w:w="1495" w:type="dxa"/>
          </w:tcPr>
          <w:p>
            <w:pPr>
              <w:pStyle w:val="TableParagraph"/>
              <w:ind w:left="64"/>
              <w:rPr>
                <w:sz w:val="22"/>
              </w:rPr>
            </w:pPr>
            <w:r>
              <w:rPr>
                <w:sz w:val="22"/>
              </w:rPr>
              <w:t>Uruguay</w:t>
            </w:r>
          </w:p>
        </w:tc>
        <w:tc>
          <w:tcPr>
            <w:tcW w:w="2266" w:type="dxa"/>
          </w:tcPr>
          <w:p>
            <w:pPr>
              <w:pStyle w:val="TableParagraph"/>
              <w:ind w:left="64"/>
              <w:rPr>
                <w:sz w:val="22"/>
              </w:rPr>
            </w:pPr>
            <w:r>
              <w:rPr>
                <w:sz w:val="22"/>
              </w:rPr>
              <w:t>0.36</w:t>
            </w:r>
          </w:p>
        </w:tc>
      </w:tr>
    </w:tbl>
    <w:p>
      <w:pPr>
        <w:pStyle w:val="BodyText"/>
        <w:rPr>
          <w:b/>
          <w:sz w:val="20"/>
        </w:rPr>
      </w:pPr>
    </w:p>
    <w:p>
      <w:pPr>
        <w:pStyle w:val="BodyText"/>
        <w:rPr>
          <w:b/>
          <w:sz w:val="20"/>
        </w:rPr>
      </w:pPr>
    </w:p>
    <w:p>
      <w:pPr>
        <w:pStyle w:val="BodyText"/>
        <w:spacing w:before="5"/>
        <w:rPr>
          <w:b/>
          <w:sz w:val="19"/>
        </w:rPr>
      </w:pPr>
    </w:p>
    <w:p>
      <w:pPr>
        <w:pStyle w:val="ListParagraph"/>
        <w:numPr>
          <w:ilvl w:val="0"/>
          <w:numId w:val="2"/>
        </w:numPr>
        <w:tabs>
          <w:tab w:pos="409" w:val="left" w:leader="none"/>
        </w:tabs>
        <w:spacing w:line="240" w:lineRule="auto" w:before="72" w:after="0"/>
        <w:ind w:left="102" w:right="1263" w:firstLine="0"/>
        <w:jc w:val="left"/>
        <w:rPr>
          <w:sz w:val="22"/>
        </w:rPr>
      </w:pPr>
      <w:r>
        <w:rPr>
          <w:sz w:val="22"/>
        </w:rPr>
        <w:t>Se dispone de la distribución de salarios de una pequeña empresa, que podría decir respecto a la concentración salarial de la</w:t>
      </w:r>
      <w:r>
        <w:rPr>
          <w:spacing w:val="-12"/>
          <w:sz w:val="22"/>
        </w:rPr>
        <w:t> </w:t>
      </w:r>
      <w:r>
        <w:rPr>
          <w:sz w:val="22"/>
        </w:rPr>
        <w:t>misma?</w:t>
      </w:r>
    </w:p>
    <w:p>
      <w:pPr>
        <w:pStyle w:val="BodyText"/>
        <w:spacing w:before="2" w:after="1"/>
      </w:pPr>
    </w:p>
    <w:tbl>
      <w:tblPr>
        <w:tblW w:w="0" w:type="auto"/>
        <w:jc w:val="left"/>
        <w:tblInd w:w="1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00"/>
        <w:gridCol w:w="739"/>
        <w:gridCol w:w="562"/>
        <w:gridCol w:w="1642"/>
        <w:gridCol w:w="1584"/>
        <w:gridCol w:w="1301"/>
        <w:gridCol w:w="1743"/>
        <w:gridCol w:w="574"/>
      </w:tblGrid>
      <w:tr>
        <w:trPr>
          <w:trHeight w:val="1834" w:hRule="exact"/>
        </w:trPr>
        <w:tc>
          <w:tcPr>
            <w:tcW w:w="1200" w:type="dxa"/>
            <w:tcBorders>
              <w:right w:val="single" w:sz="4" w:space="0" w:color="000000"/>
            </w:tcBorders>
            <w:shd w:val="clear" w:color="auto" w:fill="CC99FF"/>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5"/>
              <w:rPr>
                <w:sz w:val="25"/>
              </w:rPr>
            </w:pPr>
          </w:p>
          <w:p>
            <w:pPr>
              <w:pStyle w:val="TableParagraph"/>
              <w:spacing w:before="1"/>
              <w:ind w:left="60"/>
              <w:rPr>
                <w:b/>
                <w:sz w:val="22"/>
              </w:rPr>
            </w:pPr>
            <w:r>
              <w:rPr>
                <w:b/>
                <w:sz w:val="22"/>
              </w:rPr>
              <w:t>Xi</w:t>
            </w:r>
          </w:p>
        </w:tc>
        <w:tc>
          <w:tcPr>
            <w:tcW w:w="739" w:type="dxa"/>
            <w:tcBorders>
              <w:left w:val="single" w:sz="4" w:space="0" w:color="000000"/>
              <w:right w:val="single" w:sz="4" w:space="0" w:color="000000"/>
            </w:tcBorders>
            <w:shd w:val="clear" w:color="auto" w:fill="CC99FF"/>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5"/>
              <w:rPr>
                <w:sz w:val="25"/>
              </w:rPr>
            </w:pPr>
          </w:p>
          <w:p>
            <w:pPr>
              <w:pStyle w:val="TableParagraph"/>
              <w:spacing w:before="1"/>
              <w:ind w:left="64"/>
              <w:rPr>
                <w:b/>
                <w:sz w:val="22"/>
              </w:rPr>
            </w:pPr>
            <w:r>
              <w:rPr>
                <w:b/>
                <w:sz w:val="22"/>
              </w:rPr>
              <w:t>fi</w:t>
            </w:r>
          </w:p>
        </w:tc>
        <w:tc>
          <w:tcPr>
            <w:tcW w:w="562" w:type="dxa"/>
            <w:tcBorders>
              <w:left w:val="single" w:sz="4" w:space="0" w:color="000000"/>
              <w:right w:val="single" w:sz="4" w:space="0" w:color="000000"/>
            </w:tcBorders>
            <w:shd w:val="clear" w:color="auto" w:fill="CC99FF"/>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5"/>
              <w:rPr>
                <w:sz w:val="25"/>
              </w:rPr>
            </w:pPr>
          </w:p>
          <w:p>
            <w:pPr>
              <w:pStyle w:val="TableParagraph"/>
              <w:spacing w:before="1"/>
              <w:ind w:left="65"/>
              <w:rPr>
                <w:b/>
                <w:sz w:val="22"/>
              </w:rPr>
            </w:pPr>
            <w:r>
              <w:rPr>
                <w:b/>
                <w:sz w:val="22"/>
              </w:rPr>
              <w:t>FI</w:t>
            </w:r>
          </w:p>
        </w:tc>
        <w:tc>
          <w:tcPr>
            <w:tcW w:w="1642" w:type="dxa"/>
            <w:tcBorders>
              <w:left w:val="single" w:sz="4" w:space="0" w:color="000000"/>
              <w:right w:val="single" w:sz="4" w:space="0" w:color="000000"/>
            </w:tcBorders>
            <w:shd w:val="clear" w:color="auto" w:fill="CC99FF"/>
          </w:tcPr>
          <w:p>
            <w:pPr>
              <w:pStyle w:val="TableParagraph"/>
              <w:rPr>
                <w:sz w:val="22"/>
              </w:rPr>
            </w:pPr>
          </w:p>
          <w:p>
            <w:pPr>
              <w:pStyle w:val="TableParagraph"/>
              <w:rPr>
                <w:sz w:val="22"/>
              </w:rPr>
            </w:pPr>
          </w:p>
          <w:p>
            <w:pPr>
              <w:pStyle w:val="TableParagraph"/>
              <w:rPr>
                <w:sz w:val="22"/>
              </w:rPr>
            </w:pPr>
          </w:p>
          <w:p>
            <w:pPr>
              <w:pStyle w:val="TableParagraph"/>
              <w:spacing w:before="5"/>
              <w:rPr>
                <w:sz w:val="25"/>
              </w:rPr>
            </w:pPr>
          </w:p>
          <w:p>
            <w:pPr>
              <w:pStyle w:val="TableParagraph"/>
              <w:ind w:left="64" w:right="62"/>
              <w:jc w:val="both"/>
              <w:rPr>
                <w:b/>
                <w:sz w:val="22"/>
              </w:rPr>
            </w:pPr>
            <w:r>
              <w:rPr>
                <w:b/>
                <w:sz w:val="22"/>
              </w:rPr>
              <w:t>xi.fi (masa parcial de la variable)</w:t>
            </w:r>
          </w:p>
        </w:tc>
        <w:tc>
          <w:tcPr>
            <w:tcW w:w="1584" w:type="dxa"/>
            <w:tcBorders>
              <w:left w:val="single" w:sz="4" w:space="0" w:color="000000"/>
              <w:right w:val="single" w:sz="4" w:space="0" w:color="000000"/>
            </w:tcBorders>
            <w:shd w:val="clear" w:color="auto" w:fill="CC99FF"/>
          </w:tcPr>
          <w:p>
            <w:pPr>
              <w:pStyle w:val="TableParagraph"/>
              <w:rPr>
                <w:sz w:val="22"/>
              </w:rPr>
            </w:pPr>
          </w:p>
          <w:p>
            <w:pPr>
              <w:pStyle w:val="TableParagraph"/>
              <w:rPr>
                <w:sz w:val="22"/>
              </w:rPr>
            </w:pPr>
          </w:p>
          <w:p>
            <w:pPr>
              <w:pStyle w:val="TableParagraph"/>
              <w:rPr>
                <w:sz w:val="22"/>
              </w:rPr>
            </w:pPr>
          </w:p>
          <w:p>
            <w:pPr>
              <w:pStyle w:val="TableParagraph"/>
              <w:spacing w:before="5"/>
              <w:rPr>
                <w:sz w:val="25"/>
              </w:rPr>
            </w:pPr>
          </w:p>
          <w:p>
            <w:pPr>
              <w:pStyle w:val="TableParagraph"/>
              <w:tabs>
                <w:tab w:pos="873" w:val="left" w:leader="none"/>
              </w:tabs>
              <w:ind w:left="62" w:right="60"/>
              <w:rPr>
                <w:b/>
                <w:sz w:val="22"/>
              </w:rPr>
            </w:pPr>
            <w:r>
              <w:rPr>
                <w:b/>
                <w:sz w:val="22"/>
              </w:rPr>
              <w:t>Ui</w:t>
              <w:tab/>
              <w:t>(masa parcial acumulada)</w:t>
            </w:r>
          </w:p>
        </w:tc>
        <w:tc>
          <w:tcPr>
            <w:tcW w:w="1301" w:type="dxa"/>
            <w:tcBorders>
              <w:left w:val="single" w:sz="4" w:space="0" w:color="000000"/>
              <w:right w:val="single" w:sz="4" w:space="0" w:color="000000"/>
            </w:tcBorders>
            <w:shd w:val="clear" w:color="auto" w:fill="CC99FF"/>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4"/>
              <w:rPr>
                <w:sz w:val="25"/>
              </w:rPr>
            </w:pPr>
          </w:p>
          <w:p>
            <w:pPr>
              <w:pStyle w:val="TableParagraph"/>
              <w:ind w:left="64" w:right="217"/>
              <w:rPr>
                <w:b/>
                <w:sz w:val="22"/>
              </w:rPr>
            </w:pPr>
            <w:r>
              <w:rPr>
                <w:b/>
                <w:sz w:val="22"/>
              </w:rPr>
              <w:t>pi (Fi/n)*100</w:t>
            </w:r>
          </w:p>
        </w:tc>
        <w:tc>
          <w:tcPr>
            <w:tcW w:w="1743" w:type="dxa"/>
            <w:tcBorders>
              <w:left w:val="single" w:sz="4" w:space="0" w:color="000000"/>
              <w:right w:val="single" w:sz="4" w:space="0" w:color="000000"/>
            </w:tcBorders>
            <w:shd w:val="clear" w:color="auto" w:fill="CC99FF"/>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5"/>
              <w:rPr>
                <w:sz w:val="25"/>
              </w:rPr>
            </w:pPr>
          </w:p>
          <w:p>
            <w:pPr>
              <w:pStyle w:val="TableParagraph"/>
              <w:spacing w:before="1"/>
              <w:ind w:left="64"/>
              <w:rPr>
                <w:b/>
                <w:sz w:val="22"/>
              </w:rPr>
            </w:pPr>
            <w:r>
              <w:rPr>
                <w:b/>
                <w:sz w:val="22"/>
              </w:rPr>
              <w:t>qi (Ui/MTV*100)</w:t>
            </w:r>
          </w:p>
        </w:tc>
        <w:tc>
          <w:tcPr>
            <w:tcW w:w="574" w:type="dxa"/>
            <w:tcBorders>
              <w:left w:val="single" w:sz="4" w:space="0" w:color="000000"/>
            </w:tcBorders>
            <w:shd w:val="clear" w:color="auto" w:fill="CC99FF"/>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4"/>
              <w:rPr>
                <w:sz w:val="25"/>
              </w:rPr>
            </w:pPr>
          </w:p>
          <w:p>
            <w:pPr>
              <w:pStyle w:val="TableParagraph"/>
              <w:ind w:left="64" w:right="206"/>
              <w:rPr>
                <w:b/>
                <w:sz w:val="22"/>
              </w:rPr>
            </w:pPr>
            <w:r>
              <w:rPr>
                <w:b/>
                <w:sz w:val="22"/>
              </w:rPr>
              <w:t>pi- qi</w:t>
            </w:r>
          </w:p>
        </w:tc>
      </w:tr>
      <w:tr>
        <w:trPr>
          <w:trHeight w:val="377" w:hRule="exact"/>
        </w:trPr>
        <w:tc>
          <w:tcPr>
            <w:tcW w:w="1200" w:type="dxa"/>
            <w:tcBorders>
              <w:left w:val="single" w:sz="4" w:space="0" w:color="000000"/>
              <w:bottom w:val="single" w:sz="4" w:space="0" w:color="000000"/>
              <w:right w:val="single" w:sz="4" w:space="0" w:color="000000"/>
            </w:tcBorders>
          </w:tcPr>
          <w:p>
            <w:pPr>
              <w:pStyle w:val="TableParagraph"/>
              <w:spacing w:before="105"/>
              <w:ind w:left="64"/>
              <w:rPr>
                <w:sz w:val="22"/>
              </w:rPr>
            </w:pPr>
            <w:r>
              <w:rPr>
                <w:sz w:val="22"/>
              </w:rPr>
              <w:t>1290</w:t>
            </w:r>
          </w:p>
        </w:tc>
        <w:tc>
          <w:tcPr>
            <w:tcW w:w="739" w:type="dxa"/>
            <w:tcBorders>
              <w:left w:val="single" w:sz="4" w:space="0" w:color="000000"/>
              <w:bottom w:val="single" w:sz="4" w:space="0" w:color="000000"/>
              <w:right w:val="single" w:sz="4" w:space="0" w:color="000000"/>
            </w:tcBorders>
          </w:tcPr>
          <w:p>
            <w:pPr>
              <w:pStyle w:val="TableParagraph"/>
              <w:spacing w:before="105"/>
              <w:ind w:left="64"/>
              <w:rPr>
                <w:sz w:val="22"/>
              </w:rPr>
            </w:pPr>
            <w:r>
              <w:rPr>
                <w:w w:val="100"/>
                <w:sz w:val="22"/>
              </w:rPr>
              <w:t>3</w:t>
            </w:r>
          </w:p>
        </w:tc>
        <w:tc>
          <w:tcPr>
            <w:tcW w:w="562" w:type="dxa"/>
            <w:tcBorders>
              <w:left w:val="single" w:sz="4" w:space="0" w:color="000000"/>
              <w:bottom w:val="single" w:sz="4" w:space="0" w:color="000000"/>
              <w:right w:val="single" w:sz="4" w:space="0" w:color="000000"/>
            </w:tcBorders>
          </w:tcPr>
          <w:p>
            <w:pPr>
              <w:pStyle w:val="TableParagraph"/>
              <w:spacing w:before="105"/>
              <w:ind w:left="65"/>
              <w:rPr>
                <w:sz w:val="22"/>
              </w:rPr>
            </w:pPr>
            <w:r>
              <w:rPr>
                <w:w w:val="100"/>
                <w:sz w:val="22"/>
              </w:rPr>
              <w:t>3</w:t>
            </w:r>
          </w:p>
        </w:tc>
        <w:tc>
          <w:tcPr>
            <w:tcW w:w="1642" w:type="dxa"/>
            <w:tcBorders>
              <w:left w:val="single" w:sz="4" w:space="0" w:color="000000"/>
              <w:bottom w:val="single" w:sz="4" w:space="0" w:color="000000"/>
              <w:right w:val="single" w:sz="4" w:space="0" w:color="000000"/>
            </w:tcBorders>
          </w:tcPr>
          <w:p>
            <w:pPr>
              <w:pStyle w:val="TableParagraph"/>
              <w:spacing w:before="105"/>
              <w:ind w:left="64"/>
              <w:rPr>
                <w:sz w:val="22"/>
              </w:rPr>
            </w:pPr>
            <w:r>
              <w:rPr>
                <w:sz w:val="22"/>
              </w:rPr>
              <w:t>3870</w:t>
            </w:r>
          </w:p>
        </w:tc>
        <w:tc>
          <w:tcPr>
            <w:tcW w:w="1584" w:type="dxa"/>
            <w:tcBorders>
              <w:left w:val="single" w:sz="4" w:space="0" w:color="000000"/>
              <w:bottom w:val="single" w:sz="4" w:space="0" w:color="000000"/>
              <w:right w:val="single" w:sz="4" w:space="0" w:color="000000"/>
            </w:tcBorders>
          </w:tcPr>
          <w:p>
            <w:pPr>
              <w:pStyle w:val="TableParagraph"/>
              <w:spacing w:before="105"/>
              <w:ind w:left="62" w:right="60"/>
              <w:rPr>
                <w:sz w:val="22"/>
              </w:rPr>
            </w:pPr>
            <w:r>
              <w:rPr>
                <w:sz w:val="22"/>
              </w:rPr>
              <w:t>3870</w:t>
            </w:r>
          </w:p>
        </w:tc>
        <w:tc>
          <w:tcPr>
            <w:tcW w:w="1301" w:type="dxa"/>
            <w:tcBorders>
              <w:left w:val="single" w:sz="4" w:space="0" w:color="000000"/>
              <w:bottom w:val="single" w:sz="4" w:space="0" w:color="000000"/>
              <w:right w:val="single" w:sz="4" w:space="0" w:color="000000"/>
            </w:tcBorders>
          </w:tcPr>
          <w:p>
            <w:pPr>
              <w:pStyle w:val="TableParagraph"/>
              <w:spacing w:before="105"/>
              <w:ind w:left="64" w:right="217"/>
              <w:rPr>
                <w:sz w:val="22"/>
              </w:rPr>
            </w:pPr>
            <w:r>
              <w:rPr>
                <w:sz w:val="22"/>
              </w:rPr>
              <w:t>20</w:t>
            </w:r>
          </w:p>
        </w:tc>
        <w:tc>
          <w:tcPr>
            <w:tcW w:w="1743" w:type="dxa"/>
            <w:tcBorders>
              <w:left w:val="single" w:sz="4" w:space="0" w:color="000000"/>
              <w:bottom w:val="single" w:sz="4" w:space="0" w:color="000000"/>
              <w:right w:val="single" w:sz="4" w:space="0" w:color="000000"/>
            </w:tcBorders>
          </w:tcPr>
          <w:p>
            <w:pPr>
              <w:pStyle w:val="TableParagraph"/>
              <w:spacing w:before="105"/>
              <w:ind w:left="64"/>
              <w:rPr>
                <w:sz w:val="22"/>
              </w:rPr>
            </w:pPr>
            <w:r>
              <w:rPr>
                <w:sz w:val="22"/>
              </w:rPr>
              <w:t>8.2</w:t>
            </w:r>
          </w:p>
        </w:tc>
        <w:tc>
          <w:tcPr>
            <w:tcW w:w="574" w:type="dxa"/>
            <w:tcBorders>
              <w:left w:val="single" w:sz="4" w:space="0" w:color="000000"/>
              <w:bottom w:val="single" w:sz="4" w:space="0" w:color="000000"/>
              <w:right w:val="single" w:sz="4" w:space="0" w:color="000000"/>
            </w:tcBorders>
          </w:tcPr>
          <w:p>
            <w:pPr>
              <w:pStyle w:val="TableParagraph"/>
              <w:spacing w:before="105"/>
              <w:ind w:left="64"/>
              <w:rPr>
                <w:sz w:val="22"/>
              </w:rPr>
            </w:pPr>
            <w:r>
              <w:rPr>
                <w:sz w:val="22"/>
              </w:rPr>
              <w:t>11.8</w:t>
            </w:r>
          </w:p>
        </w:tc>
      </w:tr>
      <w:tr>
        <w:trPr>
          <w:trHeight w:val="370" w:hRule="exact"/>
        </w:trPr>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103"/>
              <w:ind w:left="64"/>
              <w:rPr>
                <w:sz w:val="22"/>
              </w:rPr>
            </w:pPr>
            <w:r>
              <w:rPr>
                <w:sz w:val="22"/>
              </w:rPr>
              <w:t>1500</w:t>
            </w:r>
          </w:p>
        </w:tc>
        <w:tc>
          <w:tcPr>
            <w:tcW w:w="739" w:type="dxa"/>
            <w:tcBorders>
              <w:top w:val="single" w:sz="4" w:space="0" w:color="000000"/>
              <w:left w:val="single" w:sz="4" w:space="0" w:color="000000"/>
              <w:bottom w:val="single" w:sz="4" w:space="0" w:color="000000"/>
              <w:right w:val="single" w:sz="4" w:space="0" w:color="000000"/>
            </w:tcBorders>
          </w:tcPr>
          <w:p>
            <w:pPr>
              <w:pStyle w:val="TableParagraph"/>
              <w:spacing w:before="103"/>
              <w:ind w:left="64"/>
              <w:rPr>
                <w:sz w:val="22"/>
              </w:rPr>
            </w:pPr>
            <w:r>
              <w:rPr>
                <w:w w:val="100"/>
                <w:sz w:val="22"/>
              </w:rPr>
              <w:t>4</w:t>
            </w:r>
          </w:p>
        </w:tc>
        <w:tc>
          <w:tcPr>
            <w:tcW w:w="562" w:type="dxa"/>
            <w:tcBorders>
              <w:top w:val="single" w:sz="4" w:space="0" w:color="000000"/>
              <w:left w:val="single" w:sz="4" w:space="0" w:color="000000"/>
              <w:bottom w:val="single" w:sz="4" w:space="0" w:color="000000"/>
              <w:right w:val="single" w:sz="4" w:space="0" w:color="000000"/>
            </w:tcBorders>
          </w:tcPr>
          <w:p>
            <w:pPr>
              <w:pStyle w:val="TableParagraph"/>
              <w:spacing w:before="103"/>
              <w:ind w:left="65"/>
              <w:rPr>
                <w:sz w:val="22"/>
              </w:rPr>
            </w:pPr>
            <w:r>
              <w:rPr>
                <w:w w:val="100"/>
                <w:sz w:val="22"/>
              </w:rPr>
              <w:t>7</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103"/>
              <w:ind w:left="64"/>
              <w:rPr>
                <w:sz w:val="22"/>
              </w:rPr>
            </w:pPr>
            <w:r>
              <w:rPr>
                <w:sz w:val="22"/>
              </w:rPr>
              <w:t>6000</w:t>
            </w:r>
          </w:p>
        </w:tc>
        <w:tc>
          <w:tcPr>
            <w:tcW w:w="1584" w:type="dxa"/>
            <w:tcBorders>
              <w:top w:val="single" w:sz="4" w:space="0" w:color="000000"/>
              <w:left w:val="single" w:sz="4" w:space="0" w:color="000000"/>
              <w:bottom w:val="single" w:sz="4" w:space="0" w:color="000000"/>
              <w:right w:val="single" w:sz="4" w:space="0" w:color="000000"/>
            </w:tcBorders>
          </w:tcPr>
          <w:p>
            <w:pPr>
              <w:pStyle w:val="TableParagraph"/>
              <w:spacing w:before="103"/>
              <w:ind w:left="62" w:right="60"/>
              <w:rPr>
                <w:sz w:val="22"/>
              </w:rPr>
            </w:pPr>
            <w:r>
              <w:rPr>
                <w:sz w:val="22"/>
              </w:rPr>
              <w:t>9870</w:t>
            </w:r>
          </w:p>
        </w:tc>
        <w:tc>
          <w:tcPr>
            <w:tcW w:w="1301" w:type="dxa"/>
            <w:tcBorders>
              <w:top w:val="single" w:sz="4" w:space="0" w:color="000000"/>
              <w:left w:val="single" w:sz="4" w:space="0" w:color="000000"/>
              <w:bottom w:val="single" w:sz="4" w:space="0" w:color="000000"/>
              <w:right w:val="single" w:sz="4" w:space="0" w:color="000000"/>
            </w:tcBorders>
          </w:tcPr>
          <w:p>
            <w:pPr>
              <w:pStyle w:val="TableParagraph"/>
              <w:spacing w:before="103"/>
              <w:ind w:left="64" w:right="217"/>
              <w:rPr>
                <w:sz w:val="22"/>
              </w:rPr>
            </w:pPr>
            <w:r>
              <w:rPr>
                <w:sz w:val="22"/>
              </w:rPr>
              <w:t>46</w:t>
            </w:r>
          </w:p>
        </w:tc>
        <w:tc>
          <w:tcPr>
            <w:tcW w:w="1743" w:type="dxa"/>
            <w:tcBorders>
              <w:top w:val="single" w:sz="4" w:space="0" w:color="000000"/>
              <w:left w:val="single" w:sz="4" w:space="0" w:color="000000"/>
              <w:bottom w:val="single" w:sz="4" w:space="0" w:color="000000"/>
              <w:right w:val="single" w:sz="4" w:space="0" w:color="000000"/>
            </w:tcBorders>
          </w:tcPr>
          <w:p>
            <w:pPr>
              <w:pStyle w:val="TableParagraph"/>
              <w:spacing w:before="103"/>
              <w:ind w:left="64"/>
              <w:rPr>
                <w:sz w:val="22"/>
              </w:rPr>
            </w:pPr>
            <w:r>
              <w:rPr>
                <w:sz w:val="22"/>
              </w:rPr>
              <w:t>20.9</w:t>
            </w:r>
          </w:p>
        </w:tc>
        <w:tc>
          <w:tcPr>
            <w:tcW w:w="574" w:type="dxa"/>
            <w:tcBorders>
              <w:top w:val="single" w:sz="4" w:space="0" w:color="000000"/>
              <w:left w:val="single" w:sz="4" w:space="0" w:color="000000"/>
              <w:bottom w:val="single" w:sz="4" w:space="0" w:color="000000"/>
              <w:right w:val="single" w:sz="4" w:space="0" w:color="000000"/>
            </w:tcBorders>
          </w:tcPr>
          <w:p>
            <w:pPr>
              <w:pStyle w:val="TableParagraph"/>
              <w:spacing w:before="103"/>
              <w:ind w:left="64"/>
              <w:rPr>
                <w:sz w:val="22"/>
              </w:rPr>
            </w:pPr>
            <w:r>
              <w:rPr>
                <w:sz w:val="22"/>
              </w:rPr>
              <w:t>25.1</w:t>
            </w:r>
          </w:p>
        </w:tc>
      </w:tr>
      <w:tr>
        <w:trPr>
          <w:trHeight w:val="370" w:hRule="exact"/>
        </w:trPr>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2600</w:t>
            </w:r>
          </w:p>
        </w:tc>
        <w:tc>
          <w:tcPr>
            <w:tcW w:w="739"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w w:val="100"/>
                <w:sz w:val="22"/>
              </w:rPr>
              <w:t>2</w:t>
            </w:r>
          </w:p>
        </w:tc>
        <w:tc>
          <w:tcPr>
            <w:tcW w:w="562" w:type="dxa"/>
            <w:tcBorders>
              <w:top w:val="single" w:sz="4" w:space="0" w:color="000000"/>
              <w:left w:val="single" w:sz="4" w:space="0" w:color="000000"/>
              <w:bottom w:val="single" w:sz="4" w:space="0" w:color="000000"/>
              <w:right w:val="single" w:sz="4" w:space="0" w:color="000000"/>
            </w:tcBorders>
          </w:tcPr>
          <w:p>
            <w:pPr>
              <w:pStyle w:val="TableParagraph"/>
              <w:spacing w:before="105"/>
              <w:ind w:left="65"/>
              <w:rPr>
                <w:sz w:val="22"/>
              </w:rPr>
            </w:pPr>
            <w:r>
              <w:rPr>
                <w:w w:val="100"/>
                <w:sz w:val="22"/>
              </w:rPr>
              <w:t>9</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5200</w:t>
            </w:r>
          </w:p>
        </w:tc>
        <w:tc>
          <w:tcPr>
            <w:tcW w:w="1584" w:type="dxa"/>
            <w:tcBorders>
              <w:top w:val="single" w:sz="4" w:space="0" w:color="000000"/>
              <w:left w:val="single" w:sz="4" w:space="0" w:color="000000"/>
              <w:bottom w:val="single" w:sz="4" w:space="0" w:color="000000"/>
              <w:right w:val="single" w:sz="4" w:space="0" w:color="000000"/>
            </w:tcBorders>
          </w:tcPr>
          <w:p>
            <w:pPr>
              <w:pStyle w:val="TableParagraph"/>
              <w:spacing w:before="105"/>
              <w:ind w:left="62" w:right="60"/>
              <w:rPr>
                <w:sz w:val="22"/>
              </w:rPr>
            </w:pPr>
            <w:r>
              <w:rPr>
                <w:sz w:val="22"/>
              </w:rPr>
              <w:t>15070</w:t>
            </w:r>
          </w:p>
        </w:tc>
        <w:tc>
          <w:tcPr>
            <w:tcW w:w="1301"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ight="217"/>
              <w:rPr>
                <w:sz w:val="22"/>
              </w:rPr>
            </w:pPr>
            <w:r>
              <w:rPr>
                <w:sz w:val="22"/>
              </w:rPr>
              <w:t>60</w:t>
            </w:r>
          </w:p>
        </w:tc>
        <w:tc>
          <w:tcPr>
            <w:tcW w:w="1743"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31.9</w:t>
            </w:r>
          </w:p>
        </w:tc>
        <w:tc>
          <w:tcPr>
            <w:tcW w:w="574"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28.1</w:t>
            </w:r>
          </w:p>
        </w:tc>
      </w:tr>
      <w:tr>
        <w:trPr>
          <w:trHeight w:val="370" w:hRule="exact"/>
        </w:trPr>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4000</w:t>
            </w:r>
          </w:p>
        </w:tc>
        <w:tc>
          <w:tcPr>
            <w:tcW w:w="739"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w w:val="100"/>
                <w:sz w:val="22"/>
              </w:rPr>
              <w:t>3</w:t>
            </w:r>
          </w:p>
        </w:tc>
        <w:tc>
          <w:tcPr>
            <w:tcW w:w="562" w:type="dxa"/>
            <w:tcBorders>
              <w:top w:val="single" w:sz="4" w:space="0" w:color="000000"/>
              <w:left w:val="single" w:sz="4" w:space="0" w:color="000000"/>
              <w:bottom w:val="single" w:sz="4" w:space="0" w:color="000000"/>
              <w:right w:val="single" w:sz="4" w:space="0" w:color="000000"/>
            </w:tcBorders>
          </w:tcPr>
          <w:p>
            <w:pPr>
              <w:pStyle w:val="TableParagraph"/>
              <w:spacing w:before="105"/>
              <w:ind w:left="65"/>
              <w:rPr>
                <w:sz w:val="22"/>
              </w:rPr>
            </w:pPr>
            <w:r>
              <w:rPr>
                <w:sz w:val="22"/>
              </w:rPr>
              <w:t>12</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12000</w:t>
            </w:r>
          </w:p>
        </w:tc>
        <w:tc>
          <w:tcPr>
            <w:tcW w:w="1584" w:type="dxa"/>
            <w:tcBorders>
              <w:top w:val="single" w:sz="4" w:space="0" w:color="000000"/>
              <w:left w:val="single" w:sz="4" w:space="0" w:color="000000"/>
              <w:bottom w:val="single" w:sz="4" w:space="0" w:color="000000"/>
              <w:right w:val="single" w:sz="4" w:space="0" w:color="000000"/>
            </w:tcBorders>
          </w:tcPr>
          <w:p>
            <w:pPr>
              <w:pStyle w:val="TableParagraph"/>
              <w:spacing w:before="105"/>
              <w:ind w:left="62" w:right="60"/>
              <w:rPr>
                <w:sz w:val="22"/>
              </w:rPr>
            </w:pPr>
            <w:r>
              <w:rPr>
                <w:sz w:val="22"/>
              </w:rPr>
              <w:t>27070</w:t>
            </w:r>
          </w:p>
        </w:tc>
        <w:tc>
          <w:tcPr>
            <w:tcW w:w="1301"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ight="217"/>
              <w:rPr>
                <w:sz w:val="22"/>
              </w:rPr>
            </w:pPr>
            <w:r>
              <w:rPr>
                <w:sz w:val="22"/>
              </w:rPr>
              <w:t>80</w:t>
            </w:r>
          </w:p>
        </w:tc>
        <w:tc>
          <w:tcPr>
            <w:tcW w:w="1743"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57.3</w:t>
            </w:r>
          </w:p>
        </w:tc>
        <w:tc>
          <w:tcPr>
            <w:tcW w:w="574"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22.7</w:t>
            </w:r>
          </w:p>
        </w:tc>
      </w:tr>
      <w:tr>
        <w:trPr>
          <w:trHeight w:val="370" w:hRule="exact"/>
        </w:trPr>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6700</w:t>
            </w:r>
          </w:p>
        </w:tc>
        <w:tc>
          <w:tcPr>
            <w:tcW w:w="739"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w w:val="100"/>
                <w:sz w:val="22"/>
              </w:rPr>
              <w:t>3</w:t>
            </w:r>
          </w:p>
        </w:tc>
        <w:tc>
          <w:tcPr>
            <w:tcW w:w="562" w:type="dxa"/>
            <w:tcBorders>
              <w:top w:val="single" w:sz="4" w:space="0" w:color="000000"/>
              <w:left w:val="single" w:sz="4" w:space="0" w:color="000000"/>
              <w:bottom w:val="single" w:sz="4" w:space="0" w:color="000000"/>
              <w:right w:val="single" w:sz="4" w:space="0" w:color="000000"/>
            </w:tcBorders>
          </w:tcPr>
          <w:p>
            <w:pPr>
              <w:pStyle w:val="TableParagraph"/>
              <w:spacing w:before="105"/>
              <w:ind w:left="65"/>
              <w:rPr>
                <w:sz w:val="22"/>
              </w:rPr>
            </w:pPr>
            <w:r>
              <w:rPr>
                <w:sz w:val="22"/>
              </w:rPr>
              <w:t>15</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20100</w:t>
            </w:r>
          </w:p>
        </w:tc>
        <w:tc>
          <w:tcPr>
            <w:tcW w:w="1584" w:type="dxa"/>
            <w:tcBorders>
              <w:top w:val="single" w:sz="4" w:space="0" w:color="000000"/>
              <w:left w:val="single" w:sz="4" w:space="0" w:color="000000"/>
              <w:bottom w:val="single" w:sz="4" w:space="0" w:color="000000"/>
              <w:right w:val="single" w:sz="4" w:space="0" w:color="000000"/>
            </w:tcBorders>
          </w:tcPr>
          <w:p>
            <w:pPr>
              <w:pStyle w:val="TableParagraph"/>
              <w:spacing w:before="105"/>
              <w:ind w:left="62" w:right="60"/>
              <w:rPr>
                <w:sz w:val="22"/>
              </w:rPr>
            </w:pPr>
            <w:r>
              <w:rPr>
                <w:sz w:val="22"/>
              </w:rPr>
              <w:t>47170</w:t>
            </w:r>
          </w:p>
        </w:tc>
        <w:tc>
          <w:tcPr>
            <w:tcW w:w="1301"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ight="217"/>
              <w:rPr>
                <w:sz w:val="22"/>
              </w:rPr>
            </w:pPr>
            <w:r>
              <w:rPr>
                <w:sz w:val="22"/>
              </w:rPr>
              <w:t>100</w:t>
            </w:r>
          </w:p>
        </w:tc>
        <w:tc>
          <w:tcPr>
            <w:tcW w:w="1743"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100</w:t>
            </w:r>
          </w:p>
        </w:tc>
        <w:tc>
          <w:tcPr>
            <w:tcW w:w="574"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w w:val="100"/>
                <w:sz w:val="22"/>
              </w:rPr>
              <w:t>0</w:t>
            </w:r>
          </w:p>
        </w:tc>
      </w:tr>
      <w:tr>
        <w:trPr>
          <w:trHeight w:val="372" w:hRule="exact"/>
        </w:trPr>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106"/>
              <w:ind w:left="64"/>
              <w:rPr>
                <w:sz w:val="22"/>
              </w:rPr>
            </w:pPr>
            <w:r>
              <w:rPr>
                <w:sz w:val="22"/>
              </w:rPr>
              <w:t>Total</w:t>
            </w:r>
          </w:p>
        </w:tc>
        <w:tc>
          <w:tcPr>
            <w:tcW w:w="739" w:type="dxa"/>
            <w:tcBorders>
              <w:top w:val="single" w:sz="4" w:space="0" w:color="000000"/>
              <w:left w:val="single" w:sz="4" w:space="0" w:color="000000"/>
              <w:bottom w:val="single" w:sz="4" w:space="0" w:color="000000"/>
              <w:right w:val="single" w:sz="4" w:space="0" w:color="000000"/>
            </w:tcBorders>
          </w:tcPr>
          <w:p>
            <w:pPr>
              <w:pStyle w:val="TableParagraph"/>
              <w:spacing w:before="106"/>
              <w:ind w:left="64"/>
              <w:rPr>
                <w:sz w:val="22"/>
              </w:rPr>
            </w:pPr>
            <w:r>
              <w:rPr>
                <w:sz w:val="22"/>
              </w:rPr>
              <w:t>15</w:t>
            </w:r>
          </w:p>
        </w:tc>
        <w:tc>
          <w:tcPr>
            <w:tcW w:w="562" w:type="dxa"/>
            <w:tcBorders>
              <w:top w:val="single" w:sz="4" w:space="0" w:color="000000"/>
              <w:left w:val="single" w:sz="4" w:space="0" w:color="000000"/>
              <w:bottom w:val="single" w:sz="4" w:space="0" w:color="000000"/>
              <w:right w:val="single" w:sz="4" w:space="0" w:color="000000"/>
            </w:tcBorders>
          </w:tcPr>
          <w:p>
            <w:pP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106"/>
              <w:ind w:left="64"/>
              <w:rPr>
                <w:sz w:val="22"/>
              </w:rPr>
            </w:pPr>
            <w:r>
              <w:rPr>
                <w:sz w:val="22"/>
              </w:rPr>
              <w:t>MTV= 47170</w:t>
            </w:r>
          </w:p>
        </w:tc>
        <w:tc>
          <w:tcPr>
            <w:tcW w:w="1584" w:type="dxa"/>
            <w:tcBorders>
              <w:top w:val="single" w:sz="4" w:space="0" w:color="000000"/>
              <w:left w:val="single" w:sz="4" w:space="0" w:color="000000"/>
              <w:bottom w:val="single" w:sz="4" w:space="0" w:color="000000"/>
              <w:right w:val="single" w:sz="4" w:space="0" w:color="000000"/>
            </w:tcBorders>
          </w:tcPr>
          <w:p>
            <w:pPr/>
          </w:p>
        </w:tc>
        <w:tc>
          <w:tcPr>
            <w:tcW w:w="1301" w:type="dxa"/>
            <w:tcBorders>
              <w:top w:val="single" w:sz="4" w:space="0" w:color="000000"/>
              <w:left w:val="single" w:sz="4" w:space="0" w:color="000000"/>
              <w:bottom w:val="single" w:sz="4" w:space="0" w:color="000000"/>
              <w:right w:val="single" w:sz="4" w:space="0" w:color="000000"/>
            </w:tcBorders>
          </w:tcPr>
          <w:p>
            <w:pPr/>
          </w:p>
        </w:tc>
        <w:tc>
          <w:tcPr>
            <w:tcW w:w="1743" w:type="dxa"/>
            <w:tcBorders>
              <w:top w:val="single" w:sz="4" w:space="0" w:color="000000"/>
              <w:left w:val="single" w:sz="4" w:space="0" w:color="000000"/>
              <w:bottom w:val="single" w:sz="4" w:space="0" w:color="000000"/>
              <w:right w:val="single" w:sz="4" w:space="0" w:color="000000"/>
            </w:tcBorders>
          </w:tcPr>
          <w:p>
            <w:pPr/>
          </w:p>
        </w:tc>
        <w:tc>
          <w:tcPr>
            <w:tcW w:w="574" w:type="dxa"/>
            <w:tcBorders>
              <w:top w:val="single" w:sz="4" w:space="0" w:color="000000"/>
              <w:left w:val="single" w:sz="4" w:space="0" w:color="000000"/>
              <w:bottom w:val="single" w:sz="4" w:space="0" w:color="000000"/>
              <w:right w:val="single" w:sz="4" w:space="0" w:color="000000"/>
            </w:tcBorders>
          </w:tcPr>
          <w:p>
            <w:pPr/>
          </w:p>
        </w:tc>
      </w:tr>
    </w:tbl>
    <w:p>
      <w:pPr>
        <w:spacing w:after="0"/>
        <w:sectPr>
          <w:pgSz w:w="11910" w:h="16840"/>
          <w:pgMar w:top="1580" w:bottom="280" w:left="1600" w:right="660"/>
        </w:sectPr>
      </w:pPr>
    </w:p>
    <w:p>
      <w:pPr>
        <w:pStyle w:val="BodyText"/>
        <w:spacing w:before="55"/>
        <w:ind w:left="102" w:right="6307"/>
      </w:pPr>
      <w:r>
        <w:rPr/>
        <w:t>Sumatoria de pi= 206 Sumatoria de qi= 118.3</w:t>
      </w:r>
    </w:p>
    <w:p>
      <w:pPr>
        <w:pStyle w:val="BodyText"/>
      </w:pPr>
    </w:p>
    <w:p>
      <w:pPr>
        <w:pStyle w:val="BodyText"/>
        <w:ind w:left="102" w:right="6307"/>
      </w:pPr>
      <w:r>
        <w:rPr/>
        <w:t>206- 118,7= 87,7</w:t>
      </w:r>
    </w:p>
    <w:p>
      <w:pPr>
        <w:pStyle w:val="BodyText"/>
        <w:spacing w:before="9"/>
        <w:rPr>
          <w:sz w:val="21"/>
        </w:rPr>
      </w:pPr>
    </w:p>
    <w:p>
      <w:pPr>
        <w:pStyle w:val="BodyText"/>
        <w:ind w:left="102" w:right="6307"/>
      </w:pPr>
      <w:r>
        <w:rPr/>
        <w:t>IG= 87,7/206= 0,42</w:t>
      </w:r>
    </w:p>
    <w:p>
      <w:pPr>
        <w:pStyle w:val="BodyText"/>
      </w:pPr>
    </w:p>
    <w:p>
      <w:pPr>
        <w:pStyle w:val="BodyText"/>
        <w:spacing w:before="1"/>
      </w:pPr>
    </w:p>
    <w:p>
      <w:pPr>
        <w:pStyle w:val="BodyText"/>
        <w:spacing w:line="360" w:lineRule="auto" w:before="1"/>
        <w:ind w:left="102" w:right="91"/>
      </w:pPr>
      <w:r>
        <w:rPr/>
        <w:t>Al 20% de los que ganan menos le corresponde un 8,2% de la masa total de la variable, al 46% le corresponde un 20.9% de la MTV.</w:t>
      </w:r>
    </w:p>
    <w:p>
      <w:pPr>
        <w:pStyle w:val="BodyText"/>
        <w:spacing w:before="3"/>
        <w:ind w:left="102" w:right="91"/>
      </w:pPr>
      <w:r>
        <w:rPr/>
        <w:t>Ejercicio: Índice de GINI</w:t>
      </w:r>
    </w:p>
    <w:p>
      <w:pPr>
        <w:pStyle w:val="BodyText"/>
        <w:spacing w:before="1"/>
      </w:pPr>
    </w:p>
    <w:p>
      <w:pPr>
        <w:pStyle w:val="BodyText"/>
        <w:ind w:left="102" w:right="6074"/>
      </w:pPr>
      <w:r>
        <w:rPr/>
        <w:t>Gini Economía A= 0.1875 Gini Economía B=0.13</w:t>
      </w:r>
    </w:p>
    <w:p>
      <w:pPr>
        <w:pStyle w:val="BodyText"/>
        <w:rPr>
          <w:sz w:val="20"/>
        </w:rPr>
      </w:pPr>
    </w:p>
    <w:p>
      <w:pPr>
        <w:pStyle w:val="BodyText"/>
        <w:rPr>
          <w:sz w:val="20"/>
        </w:rPr>
      </w:pPr>
    </w:p>
    <w:p>
      <w:pPr>
        <w:pStyle w:val="BodyText"/>
        <w:spacing w:before="9"/>
      </w:pPr>
      <w:r>
        <w:rPr/>
        <w:drawing>
          <wp:anchor distT="0" distB="0" distL="0" distR="0" allowOverlap="1" layoutInCell="1" locked="0" behindDoc="0" simplePos="0" relativeHeight="0">
            <wp:simplePos x="0" y="0"/>
            <wp:positionH relativeFrom="page">
              <wp:posOffset>1856232</wp:posOffset>
            </wp:positionH>
            <wp:positionV relativeFrom="paragraph">
              <wp:posOffset>191273</wp:posOffset>
            </wp:positionV>
            <wp:extent cx="3839535" cy="2524125"/>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3839535" cy="2524125"/>
                    </a:xfrm>
                    <a:prstGeom prst="rect">
                      <a:avLst/>
                    </a:prstGeom>
                  </pic:spPr>
                </pic:pic>
              </a:graphicData>
            </a:graphic>
          </wp:anchor>
        </w:drawing>
      </w:r>
    </w:p>
    <w:p>
      <w:pPr>
        <w:pStyle w:val="BodyText"/>
      </w:pPr>
    </w:p>
    <w:p>
      <w:pPr>
        <w:pStyle w:val="BodyText"/>
      </w:pPr>
    </w:p>
    <w:p>
      <w:pPr>
        <w:pStyle w:val="BodyText"/>
        <w:spacing w:before="6"/>
        <w:rPr>
          <w:sz w:val="20"/>
        </w:rPr>
      </w:pPr>
    </w:p>
    <w:p>
      <w:pPr>
        <w:pStyle w:val="ListParagraph"/>
        <w:numPr>
          <w:ilvl w:val="1"/>
          <w:numId w:val="2"/>
        </w:numPr>
        <w:tabs>
          <w:tab w:pos="362" w:val="left" w:leader="none"/>
        </w:tabs>
        <w:spacing w:line="240" w:lineRule="auto" w:before="0" w:after="0"/>
        <w:ind w:left="102" w:right="0" w:firstLine="0"/>
        <w:jc w:val="left"/>
        <w:rPr>
          <w:sz w:val="22"/>
        </w:rPr>
      </w:pPr>
      <w:r>
        <w:rPr>
          <w:sz w:val="22"/>
        </w:rPr>
        <w:t>El 20% más pobre posee el 10 % del</w:t>
      </w:r>
      <w:r>
        <w:rPr>
          <w:spacing w:val="-11"/>
          <w:sz w:val="22"/>
        </w:rPr>
        <w:t> </w:t>
      </w:r>
      <w:r>
        <w:rPr>
          <w:sz w:val="22"/>
        </w:rPr>
        <w:t>ingreso</w:t>
      </w:r>
    </w:p>
    <w:p>
      <w:pPr>
        <w:pStyle w:val="ListParagraph"/>
        <w:numPr>
          <w:ilvl w:val="1"/>
          <w:numId w:val="2"/>
        </w:numPr>
        <w:tabs>
          <w:tab w:pos="362" w:val="left" w:leader="none"/>
        </w:tabs>
        <w:spacing w:line="240" w:lineRule="auto" w:before="1" w:after="0"/>
        <w:ind w:left="102" w:right="4162" w:firstLine="0"/>
        <w:jc w:val="left"/>
        <w:rPr>
          <w:sz w:val="22"/>
        </w:rPr>
      </w:pPr>
      <w:r>
        <w:rPr>
          <w:sz w:val="22"/>
        </w:rPr>
        <w:t>El 10% más rico posee el 15% del ingreso. 4) Gini A=</w:t>
      </w:r>
      <w:r>
        <w:rPr>
          <w:spacing w:val="-3"/>
          <w:sz w:val="22"/>
        </w:rPr>
        <w:t> </w:t>
      </w:r>
      <w:r>
        <w:rPr>
          <w:sz w:val="22"/>
        </w:rPr>
        <w:t>0.1875</w:t>
      </w:r>
    </w:p>
    <w:p>
      <w:pPr>
        <w:pStyle w:val="BodyText"/>
        <w:spacing w:before="1"/>
        <w:ind w:left="102" w:right="91"/>
      </w:pPr>
      <w:r>
        <w:rPr/>
        <w:t>6 y 7) La economía B es más igualitaria. Su curva de Lorenz es más cercana a la línea de</w:t>
      </w:r>
    </w:p>
    <w:p>
      <w:pPr>
        <w:pStyle w:val="BodyText"/>
        <w:spacing w:before="1"/>
        <w:ind w:left="102" w:right="91"/>
      </w:pPr>
      <w:r>
        <w:rPr/>
        <w:t>equidistribución para todos los cuartiles, y el índice de Gini es menor, Gini B=0.13.</w:t>
      </w:r>
    </w:p>
    <w:sectPr>
      <w:pgSz w:w="11910" w:h="16840"/>
      <w:pgMar w:top="1340" w:bottom="280" w:left="160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upperLetter"/>
      <w:lvlText w:val="%1)"/>
      <w:lvlJc w:val="left"/>
      <w:pPr>
        <w:ind w:left="102" w:hanging="290"/>
        <w:jc w:val="left"/>
      </w:pPr>
      <w:rPr>
        <w:rFonts w:hint="default" w:ascii="Arial" w:hAnsi="Arial" w:eastAsia="Arial" w:cs="Arial"/>
        <w:spacing w:val="-1"/>
        <w:w w:val="100"/>
        <w:sz w:val="22"/>
        <w:szCs w:val="22"/>
      </w:rPr>
    </w:lvl>
    <w:lvl w:ilvl="1">
      <w:start w:val="1"/>
      <w:numFmt w:val="decimal"/>
      <w:lvlText w:val="%2)"/>
      <w:lvlJc w:val="left"/>
      <w:pPr>
        <w:ind w:left="102" w:hanging="259"/>
        <w:jc w:val="left"/>
      </w:pPr>
      <w:rPr>
        <w:rFonts w:hint="default" w:ascii="Arial" w:hAnsi="Arial" w:eastAsia="Arial" w:cs="Arial"/>
        <w:w w:val="100"/>
        <w:sz w:val="22"/>
        <w:szCs w:val="22"/>
      </w:rPr>
    </w:lvl>
    <w:lvl w:ilvl="2">
      <w:start w:val="1"/>
      <w:numFmt w:val="bullet"/>
      <w:lvlText w:val="•"/>
      <w:lvlJc w:val="left"/>
      <w:pPr>
        <w:ind w:left="1821" w:hanging="259"/>
      </w:pPr>
      <w:rPr>
        <w:rFonts w:hint="default"/>
      </w:rPr>
    </w:lvl>
    <w:lvl w:ilvl="3">
      <w:start w:val="1"/>
      <w:numFmt w:val="bullet"/>
      <w:lvlText w:val="•"/>
      <w:lvlJc w:val="left"/>
      <w:pPr>
        <w:ind w:left="2681" w:hanging="259"/>
      </w:pPr>
      <w:rPr>
        <w:rFonts w:hint="default"/>
      </w:rPr>
    </w:lvl>
    <w:lvl w:ilvl="4">
      <w:start w:val="1"/>
      <w:numFmt w:val="bullet"/>
      <w:lvlText w:val="•"/>
      <w:lvlJc w:val="left"/>
      <w:pPr>
        <w:ind w:left="3542" w:hanging="259"/>
      </w:pPr>
      <w:rPr>
        <w:rFonts w:hint="default"/>
      </w:rPr>
    </w:lvl>
    <w:lvl w:ilvl="5">
      <w:start w:val="1"/>
      <w:numFmt w:val="bullet"/>
      <w:lvlText w:val="•"/>
      <w:lvlJc w:val="left"/>
      <w:pPr>
        <w:ind w:left="4403" w:hanging="259"/>
      </w:pPr>
      <w:rPr>
        <w:rFonts w:hint="default"/>
      </w:rPr>
    </w:lvl>
    <w:lvl w:ilvl="6">
      <w:start w:val="1"/>
      <w:numFmt w:val="bullet"/>
      <w:lvlText w:val="•"/>
      <w:lvlJc w:val="left"/>
      <w:pPr>
        <w:ind w:left="5263" w:hanging="259"/>
      </w:pPr>
      <w:rPr>
        <w:rFonts w:hint="default"/>
      </w:rPr>
    </w:lvl>
    <w:lvl w:ilvl="7">
      <w:start w:val="1"/>
      <w:numFmt w:val="bullet"/>
      <w:lvlText w:val="•"/>
      <w:lvlJc w:val="left"/>
      <w:pPr>
        <w:ind w:left="6124" w:hanging="259"/>
      </w:pPr>
      <w:rPr>
        <w:rFonts w:hint="default"/>
      </w:rPr>
    </w:lvl>
    <w:lvl w:ilvl="8">
      <w:start w:val="1"/>
      <w:numFmt w:val="bullet"/>
      <w:lvlText w:val="•"/>
      <w:lvlJc w:val="left"/>
      <w:pPr>
        <w:ind w:left="6985" w:hanging="259"/>
      </w:pPr>
      <w:rPr>
        <w:rFonts w:hint="default"/>
      </w:rPr>
    </w:lvl>
  </w:abstractNum>
  <w:abstractNum w:abstractNumId="0">
    <w:multiLevelType w:val="hybridMultilevel"/>
    <w:lvl w:ilvl="0">
      <w:start w:val="1"/>
      <w:numFmt w:val="lowerLetter"/>
      <w:lvlText w:val="%1."/>
      <w:lvlJc w:val="left"/>
      <w:pPr>
        <w:ind w:left="102" w:hanging="248"/>
        <w:jc w:val="left"/>
      </w:pPr>
      <w:rPr>
        <w:rFonts w:hint="default" w:ascii="Arial" w:hAnsi="Arial" w:eastAsia="Arial" w:cs="Arial"/>
        <w:w w:val="100"/>
        <w:sz w:val="22"/>
        <w:szCs w:val="22"/>
      </w:rPr>
    </w:lvl>
    <w:lvl w:ilvl="1">
      <w:start w:val="1"/>
      <w:numFmt w:val="bullet"/>
      <w:lvlText w:val="-"/>
      <w:lvlJc w:val="left"/>
      <w:pPr>
        <w:ind w:left="822" w:hanging="360"/>
      </w:pPr>
      <w:rPr>
        <w:rFonts w:hint="default" w:ascii="Times New Roman" w:hAnsi="Times New Roman" w:eastAsia="Times New Roman" w:cs="Times New Roman"/>
        <w:w w:val="100"/>
        <w:sz w:val="22"/>
        <w:szCs w:val="22"/>
      </w:rPr>
    </w:lvl>
    <w:lvl w:ilvl="2">
      <w:start w:val="1"/>
      <w:numFmt w:val="bullet"/>
      <w:lvlText w:val="•"/>
      <w:lvlJc w:val="left"/>
      <w:pPr>
        <w:ind w:left="1711" w:hanging="360"/>
      </w:pPr>
      <w:rPr>
        <w:rFonts w:hint="default"/>
      </w:rPr>
    </w:lvl>
    <w:lvl w:ilvl="3">
      <w:start w:val="1"/>
      <w:numFmt w:val="bullet"/>
      <w:lvlText w:val="•"/>
      <w:lvlJc w:val="left"/>
      <w:pPr>
        <w:ind w:left="2603" w:hanging="360"/>
      </w:pPr>
      <w:rPr>
        <w:rFonts w:hint="default"/>
      </w:rPr>
    </w:lvl>
    <w:lvl w:ilvl="4">
      <w:start w:val="1"/>
      <w:numFmt w:val="bullet"/>
      <w:lvlText w:val="•"/>
      <w:lvlJc w:val="left"/>
      <w:pPr>
        <w:ind w:left="3495" w:hanging="360"/>
      </w:pPr>
      <w:rPr>
        <w:rFonts w:hint="default"/>
      </w:rPr>
    </w:lvl>
    <w:lvl w:ilvl="5">
      <w:start w:val="1"/>
      <w:numFmt w:val="bullet"/>
      <w:lvlText w:val="•"/>
      <w:lvlJc w:val="left"/>
      <w:pPr>
        <w:ind w:left="4387" w:hanging="360"/>
      </w:pPr>
      <w:rPr>
        <w:rFonts w:hint="default"/>
      </w:rPr>
    </w:lvl>
    <w:lvl w:ilvl="6">
      <w:start w:val="1"/>
      <w:numFmt w:val="bullet"/>
      <w:lvlText w:val="•"/>
      <w:lvlJc w:val="left"/>
      <w:pPr>
        <w:ind w:left="5279" w:hanging="360"/>
      </w:pPr>
      <w:rPr>
        <w:rFonts w:hint="default"/>
      </w:rPr>
    </w:lvl>
    <w:lvl w:ilvl="7">
      <w:start w:val="1"/>
      <w:numFmt w:val="bullet"/>
      <w:lvlText w:val="•"/>
      <w:lvlJc w:val="left"/>
      <w:pPr>
        <w:ind w:left="6170" w:hanging="360"/>
      </w:pPr>
      <w:rPr>
        <w:rFonts w:hint="default"/>
      </w:rPr>
    </w:lvl>
    <w:lvl w:ilvl="8">
      <w:start w:val="1"/>
      <w:numFmt w:val="bullet"/>
      <w:lvlText w:val="•"/>
      <w:lvlJc w:val="left"/>
      <w:pPr>
        <w:ind w:left="7062" w:hanging="360"/>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ind w:left="186" w:right="196"/>
      <w:outlineLvl w:val="1"/>
    </w:pPr>
    <w:rPr>
      <w:rFonts w:ascii="Arial" w:hAnsi="Arial" w:eastAsia="Arial" w:cs="Arial"/>
      <w:b/>
      <w:bCs/>
      <w:sz w:val="22"/>
      <w:szCs w:val="22"/>
    </w:rPr>
  </w:style>
  <w:style w:styleId="ListParagraph" w:type="paragraph">
    <w:name w:val="List Paragraph"/>
    <w:basedOn w:val="Normal"/>
    <w:uiPriority w:val="1"/>
    <w:qFormat/>
    <w:pPr>
      <w:ind w:left="102"/>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erms:created xsi:type="dcterms:W3CDTF">2017-05-27T20:31:47Z</dcterms:created>
  <dcterms:modified xsi:type="dcterms:W3CDTF">2017-05-27T20:31:47Z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Word 2013</vt:lpwstr>
  </property>
  <property fmtid="{D5CDD505-2E9C-101B-9397-08002B2CF9AE}" pid="4" name="LastSaved">
    <vt:filetime>2017-05-27T00:00:00Z</vt:filetime>
  </property>
</Properties>
</file>