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49"/>
        <w:ind w:left="2573" w:right="2595" w:firstLine="0"/>
        <w:jc w:val="center"/>
        <w:rPr>
          <w:b/>
          <w:sz w:val="32"/>
        </w:rPr>
      </w:pPr>
      <w:r>
        <w:rPr>
          <w:b/>
          <w:color w:val="0000FF"/>
          <w:w w:val="80"/>
          <w:sz w:val="32"/>
        </w:rPr>
        <w:t>Apuntes de estadística descriptiva </w:t>
      </w:r>
      <w:r>
        <w:rPr>
          <w:b/>
          <w:color w:val="0066FF"/>
          <w:w w:val="80"/>
          <w:sz w:val="32"/>
        </w:rPr>
        <w:t>Unidad 1. Estadística  descriptiva.</w:t>
      </w:r>
    </w:p>
    <w:p>
      <w:pPr>
        <w:pStyle w:val="BodyText"/>
        <w:spacing w:before="9"/>
        <w:rPr>
          <w:b/>
          <w:sz w:val="31"/>
        </w:rPr>
      </w:pPr>
    </w:p>
    <w:p>
      <w:pPr>
        <w:spacing w:before="1"/>
        <w:ind w:left="2573" w:right="2592" w:firstLine="0"/>
        <w:jc w:val="center"/>
        <w:rPr>
          <w:b/>
          <w:sz w:val="32"/>
        </w:rPr>
      </w:pPr>
      <w:r>
        <w:rPr>
          <w:b/>
          <w:color w:val="3366FF"/>
          <w:w w:val="80"/>
          <w:sz w:val="32"/>
        </w:rPr>
        <w:t>Conceptos</w:t>
      </w:r>
      <w:r>
        <w:rPr>
          <w:b/>
          <w:color w:val="3366FF"/>
          <w:spacing w:val="56"/>
          <w:w w:val="80"/>
          <w:sz w:val="32"/>
        </w:rPr>
        <w:t> </w:t>
      </w:r>
      <w:r>
        <w:rPr>
          <w:b/>
          <w:color w:val="3366FF"/>
          <w:w w:val="80"/>
          <w:sz w:val="32"/>
        </w:rPr>
        <w:t>básicos</w:t>
      </w:r>
    </w:p>
    <w:p>
      <w:pPr>
        <w:pStyle w:val="BodyText"/>
        <w:rPr>
          <w:b/>
          <w:sz w:val="28"/>
        </w:rPr>
      </w:pPr>
    </w:p>
    <w:p>
      <w:pPr>
        <w:spacing w:before="0"/>
        <w:ind w:left="282" w:right="0" w:firstLine="0"/>
        <w:jc w:val="both"/>
        <w:rPr>
          <w:b/>
          <w:sz w:val="28"/>
        </w:rPr>
      </w:pPr>
      <w:r>
        <w:rPr>
          <w:b/>
          <w:color w:val="3366FF"/>
          <w:w w:val="80"/>
          <w:sz w:val="28"/>
        </w:rPr>
        <w:t>Definición  de estadística.</w:t>
      </w:r>
    </w:p>
    <w:p>
      <w:pPr>
        <w:pStyle w:val="Heading1"/>
        <w:spacing w:before="231"/>
        <w:ind w:left="282"/>
      </w:pPr>
      <w:r>
        <w:rPr>
          <w:u w:val="thick"/>
        </w:rPr>
        <w:t>Definición de estadística.</w:t>
      </w:r>
    </w:p>
    <w:p>
      <w:pPr>
        <w:pStyle w:val="BodyText"/>
        <w:spacing w:before="1"/>
        <w:ind w:left="282" w:right="299"/>
        <w:jc w:val="both"/>
      </w:pPr>
      <w:r>
        <w:rPr/>
        <w:t>El término estadística tiene su raíz en la palabra Estado. Surge cuando se hace necesario para sus intereses cuantificar conceptos. En la mayoría de los casos esta cuantificación</w:t>
      </w:r>
      <w:r>
        <w:rPr>
          <w:spacing w:val="-39"/>
        </w:rPr>
        <w:t> </w:t>
      </w:r>
      <w:r>
        <w:rPr/>
        <w:t>se hará en función de unos fines económicos o militares. El estado quiere conocer censo de personas, de infraestructura, de recursos en general, para poder obtener conclusiones de esta</w:t>
      </w:r>
      <w:r>
        <w:rPr>
          <w:spacing w:val="-4"/>
        </w:rPr>
        <w:t> </w:t>
      </w:r>
      <w:r>
        <w:rPr/>
        <w:t>información.</w:t>
      </w:r>
    </w:p>
    <w:p>
      <w:pPr>
        <w:pStyle w:val="BodyText"/>
      </w:pPr>
    </w:p>
    <w:p>
      <w:pPr>
        <w:pStyle w:val="BodyText"/>
        <w:ind w:left="282"/>
        <w:jc w:val="both"/>
      </w:pPr>
      <w:r>
        <w:rPr/>
        <w:t>Definición de estadística descriptiva:</w:t>
      </w:r>
    </w:p>
    <w:p>
      <w:pPr>
        <w:pStyle w:val="BodyText"/>
        <w:spacing w:before="1"/>
        <w:rPr>
          <w:sz w:val="24"/>
        </w:rPr>
      </w:pPr>
    </w:p>
    <w:p>
      <w:pPr>
        <w:pStyle w:val="BodyText"/>
        <w:ind w:left="282" w:right="299"/>
        <w:jc w:val="both"/>
      </w:pPr>
      <w:r>
        <w:rPr/>
        <w:t>La </w:t>
      </w:r>
      <w:r>
        <w:rPr>
          <w:b/>
        </w:rPr>
        <w:t>estadística descriptiva </w:t>
      </w:r>
      <w:r>
        <w:rPr/>
        <w:t>es una ciencia que analiza series de datos (por ejemplo, edad de una población, altura de los estudiantes de una escuela, temperatura en los meses de verano, etc.) y trata de extraer conclusiones sobre el comportamiento de estas variables.</w:t>
      </w:r>
    </w:p>
    <w:p>
      <w:pPr>
        <w:pStyle w:val="BodyText"/>
        <w:spacing w:before="3"/>
        <w:rPr>
          <w:sz w:val="24"/>
        </w:rPr>
      </w:pPr>
    </w:p>
    <w:p>
      <w:pPr>
        <w:pStyle w:val="BodyText"/>
        <w:spacing w:before="1"/>
        <w:ind w:left="282" w:right="298"/>
        <w:jc w:val="both"/>
      </w:pPr>
      <w:r>
        <w:rPr/>
        <w:t>La estadística descriptiva implica la abstracción de varias propiedades de conjuntos de observaciones, mediante el empleo de métodos gráficos, tabulares ó numéricos. Entre estas propiedades, están la frecuencia con que se dan varios valores en la observación, la noción de un valor típico o usual, la cantidad de variabilidad en un conjunto de datos observados y la medida de relaciones entre 2 ó más variables.</w:t>
      </w:r>
    </w:p>
    <w:p>
      <w:pPr>
        <w:pStyle w:val="BodyText"/>
      </w:pPr>
    </w:p>
    <w:p>
      <w:pPr>
        <w:pStyle w:val="BodyText"/>
        <w:spacing w:before="1"/>
        <w:ind w:left="282" w:right="298"/>
        <w:jc w:val="both"/>
      </w:pPr>
      <w:r>
        <w:rPr/>
        <w:t>La estadística descriptiva sirve como método para organizar datos y poner de manifiesto sus características esenciales con el propósito de llegar a conclusiones</w:t>
      </w:r>
    </w:p>
    <w:p>
      <w:pPr>
        <w:pStyle w:val="BodyText"/>
      </w:pPr>
    </w:p>
    <w:p>
      <w:pPr>
        <w:pStyle w:val="BodyText"/>
        <w:spacing w:before="9"/>
        <w:rPr>
          <w:sz w:val="23"/>
        </w:rPr>
      </w:pPr>
    </w:p>
    <w:p>
      <w:pPr>
        <w:pStyle w:val="Heading1"/>
        <w:numPr>
          <w:ilvl w:val="1"/>
          <w:numId w:val="1"/>
        </w:numPr>
        <w:tabs>
          <w:tab w:pos="1002" w:val="left" w:leader="none"/>
        </w:tabs>
        <w:spacing w:line="240" w:lineRule="auto" w:before="0" w:after="0"/>
        <w:ind w:left="1002" w:right="0" w:hanging="720"/>
        <w:jc w:val="both"/>
      </w:pPr>
      <w:r>
        <w:rPr>
          <w:color w:val="3366FF"/>
        </w:rPr>
        <w:t>Medidas de tendencia</w:t>
      </w:r>
      <w:r>
        <w:rPr>
          <w:color w:val="3366FF"/>
          <w:spacing w:val="-4"/>
        </w:rPr>
        <w:t> </w:t>
      </w:r>
      <w:r>
        <w:rPr>
          <w:color w:val="3366FF"/>
        </w:rPr>
        <w:t>central</w:t>
      </w:r>
    </w:p>
    <w:p>
      <w:pPr>
        <w:pStyle w:val="BodyText"/>
        <w:spacing w:before="4"/>
        <w:ind w:left="282" w:right="295"/>
        <w:jc w:val="both"/>
      </w:pPr>
      <w:r>
        <w:rPr/>
        <w:t>Al describir grupos de observaciones, con frecuencia se desea describir el grupo con un solo número. Para tal fin, desde luego, no se usará el valor más elevado ni el valor más pequeño como único representante, ya que solo representan los extremos. Más bien que valores típicos. Entonces sería más adecuado buscar un valor central.</w:t>
      </w:r>
    </w:p>
    <w:p>
      <w:pPr>
        <w:pStyle w:val="BodyText"/>
      </w:pPr>
    </w:p>
    <w:p>
      <w:pPr>
        <w:pStyle w:val="BodyText"/>
        <w:ind w:left="282" w:right="297"/>
        <w:jc w:val="both"/>
      </w:pPr>
      <w:r>
        <w:rPr/>
        <w:drawing>
          <wp:anchor distT="0" distB="0" distL="0" distR="0" allowOverlap="1" layoutInCell="1" locked="0" behindDoc="0" simplePos="0" relativeHeight="0">
            <wp:simplePos x="0" y="0"/>
            <wp:positionH relativeFrom="page">
              <wp:posOffset>2493898</wp:posOffset>
            </wp:positionH>
            <wp:positionV relativeFrom="paragraph">
              <wp:posOffset>1032102</wp:posOffset>
            </wp:positionV>
            <wp:extent cx="3277613" cy="155448"/>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3277613" cy="155448"/>
                    </a:xfrm>
                    <a:prstGeom prst="rect">
                      <a:avLst/>
                    </a:prstGeom>
                  </pic:spPr>
                </pic:pic>
              </a:graphicData>
            </a:graphic>
          </wp:anchor>
        </w:drawing>
      </w:r>
      <w:r>
        <w:rPr/>
        <w:t>Las medidas que describen un valor típico en un grupo de observaciones suelen llamarse medidas</w:t>
      </w:r>
      <w:r>
        <w:rPr>
          <w:spacing w:val="-6"/>
        </w:rPr>
        <w:t> </w:t>
      </w:r>
      <w:r>
        <w:rPr/>
        <w:t>de</w:t>
      </w:r>
      <w:r>
        <w:rPr>
          <w:spacing w:val="-9"/>
        </w:rPr>
        <w:t> </w:t>
      </w:r>
      <w:r>
        <w:rPr/>
        <w:t>tendencia</w:t>
      </w:r>
      <w:r>
        <w:rPr>
          <w:spacing w:val="-6"/>
        </w:rPr>
        <w:t> </w:t>
      </w:r>
      <w:r>
        <w:rPr/>
        <w:t>central.</w:t>
      </w:r>
      <w:r>
        <w:rPr>
          <w:spacing w:val="-7"/>
        </w:rPr>
        <w:t> </w:t>
      </w:r>
      <w:r>
        <w:rPr/>
        <w:t>Es</w:t>
      </w:r>
      <w:r>
        <w:rPr>
          <w:spacing w:val="-6"/>
        </w:rPr>
        <w:t> </w:t>
      </w:r>
      <w:r>
        <w:rPr/>
        <w:t>importante</w:t>
      </w:r>
      <w:r>
        <w:rPr>
          <w:spacing w:val="-9"/>
        </w:rPr>
        <w:t> </w:t>
      </w:r>
      <w:r>
        <w:rPr/>
        <w:t>tener</w:t>
      </w:r>
      <w:r>
        <w:rPr>
          <w:spacing w:val="-8"/>
        </w:rPr>
        <w:t> </w:t>
      </w:r>
      <w:r>
        <w:rPr/>
        <w:t>en</w:t>
      </w:r>
      <w:r>
        <w:rPr>
          <w:spacing w:val="-7"/>
        </w:rPr>
        <w:t> </w:t>
      </w:r>
      <w:r>
        <w:rPr/>
        <w:t>cuenta</w:t>
      </w:r>
      <w:r>
        <w:rPr>
          <w:spacing w:val="-11"/>
        </w:rPr>
        <w:t> </w:t>
      </w:r>
      <w:r>
        <w:rPr/>
        <w:t>que</w:t>
      </w:r>
      <w:r>
        <w:rPr>
          <w:spacing w:val="-7"/>
        </w:rPr>
        <w:t> </w:t>
      </w:r>
      <w:r>
        <w:rPr/>
        <w:t>estas</w:t>
      </w:r>
      <w:r>
        <w:rPr>
          <w:spacing w:val="-9"/>
        </w:rPr>
        <w:t> </w:t>
      </w:r>
      <w:r>
        <w:rPr/>
        <w:t>medidas</w:t>
      </w:r>
      <w:r>
        <w:rPr>
          <w:spacing w:val="-6"/>
        </w:rPr>
        <w:t> </w:t>
      </w:r>
      <w:r>
        <w:rPr/>
        <w:t>se</w:t>
      </w:r>
      <w:r>
        <w:rPr>
          <w:spacing w:val="-6"/>
        </w:rPr>
        <w:t> </w:t>
      </w:r>
      <w:r>
        <w:rPr/>
        <w:t>aplican a grupos más bien que a individuos. Un promedio es una característica de grupo, no individual.</w:t>
      </w:r>
    </w:p>
    <w:p>
      <w:pPr>
        <w:pStyle w:val="BodyText"/>
        <w:spacing w:before="2" w:after="1"/>
      </w:pPr>
    </w:p>
    <w:tbl>
      <w:tblPr>
        <w:tblW w:w="0" w:type="auto"/>
        <w:jc w:val="left"/>
        <w:tblInd w:w="118" w:type="dxa"/>
        <w:tblBorders>
          <w:top w:val="double" w:sz="5" w:space="0" w:color="9F9F9F"/>
          <w:left w:val="double" w:sz="5" w:space="0" w:color="9F9F9F"/>
          <w:bottom w:val="double" w:sz="5" w:space="0" w:color="9F9F9F"/>
          <w:right w:val="double" w:sz="5" w:space="0" w:color="9F9F9F"/>
          <w:insideH w:val="double" w:sz="5" w:space="0" w:color="9F9F9F"/>
          <w:insideV w:val="double" w:sz="5" w:space="0" w:color="9F9F9F"/>
        </w:tblBorders>
        <w:tblLayout w:type="fixed"/>
        <w:tblCellMar>
          <w:top w:w="0" w:type="dxa"/>
          <w:left w:w="0" w:type="dxa"/>
          <w:bottom w:w="0" w:type="dxa"/>
          <w:right w:w="0" w:type="dxa"/>
        </w:tblCellMar>
        <w:tblLook w:val="01E0"/>
      </w:tblPr>
      <w:tblGrid>
        <w:gridCol w:w="2288"/>
        <w:gridCol w:w="6843"/>
      </w:tblGrid>
      <w:tr>
        <w:trPr>
          <w:trHeight w:val="922" w:hRule="exact"/>
        </w:trPr>
        <w:tc>
          <w:tcPr>
            <w:tcW w:w="2288" w:type="dxa"/>
            <w:tcBorders>
              <w:top w:val="double" w:sz="6" w:space="0" w:color="9F9F9F"/>
              <w:left w:val="double" w:sz="5" w:space="0" w:color="EFEFEF"/>
              <w:bottom w:val="double" w:sz="6" w:space="0" w:color="9F9F9F"/>
              <w:right w:val="double" w:sz="6" w:space="0" w:color="9F9F9F"/>
            </w:tcBorders>
            <w:shd w:val="clear" w:color="auto" w:fill="EDFFFF"/>
          </w:tcPr>
          <w:p>
            <w:pPr>
              <w:pStyle w:val="TableParagraph"/>
              <w:spacing w:before="55"/>
              <w:rPr>
                <w:b/>
                <w:sz w:val="22"/>
              </w:rPr>
            </w:pPr>
            <w:r>
              <w:rPr>
                <w:b/>
                <w:sz w:val="22"/>
              </w:rPr>
              <w:t>Media aritmética</w:t>
            </w:r>
          </w:p>
        </w:tc>
        <w:tc>
          <w:tcPr>
            <w:tcW w:w="6843" w:type="dxa"/>
            <w:tcBorders>
              <w:top w:val="double" w:sz="6" w:space="0" w:color="9F9F9F"/>
              <w:left w:val="double" w:sz="6" w:space="0" w:color="9F9F9F"/>
              <w:bottom w:val="double" w:sz="6" w:space="0" w:color="9F9F9F"/>
            </w:tcBorders>
          </w:tcPr>
          <w:p>
            <w:pPr>
              <w:pStyle w:val="TableParagraph"/>
              <w:spacing w:line="251" w:lineRule="exact"/>
              <w:ind w:left="0" w:right="60"/>
              <w:jc w:val="right"/>
              <w:rPr>
                <w:sz w:val="22"/>
              </w:rPr>
            </w:pPr>
            <w:r>
              <w:rPr>
                <w:sz w:val="22"/>
              </w:rPr>
              <w:t>Suma de los valores de una serie de medidas respecto del   número</w:t>
            </w:r>
          </w:p>
          <w:p>
            <w:pPr>
              <w:pStyle w:val="TableParagraph"/>
              <w:spacing w:line="253" w:lineRule="exact" w:before="0"/>
              <w:ind w:left="0" w:right="54"/>
              <w:jc w:val="right"/>
              <w:rPr>
                <w:sz w:val="22"/>
              </w:rPr>
            </w:pPr>
            <w:r>
              <w:rPr>
                <w:sz w:val="14"/>
              </w:rPr>
              <w:t>i</w:t>
            </w:r>
            <w:r>
              <w:rPr>
                <w:position w:val="2"/>
                <w:sz w:val="22"/>
              </w:rPr>
              <w:t>/n,  siendo  </w:t>
            </w:r>
            <w:r>
              <w:rPr>
                <w:b/>
                <w:position w:val="2"/>
                <w:sz w:val="22"/>
              </w:rPr>
              <w:t>n </w:t>
            </w:r>
            <w:r>
              <w:rPr>
                <w:position w:val="2"/>
                <w:sz w:val="22"/>
              </w:rPr>
              <w:t>el</w:t>
            </w:r>
          </w:p>
          <w:p>
            <w:pPr>
              <w:pStyle w:val="TableParagraph"/>
              <w:spacing w:line="255" w:lineRule="exact" w:before="0"/>
              <w:rPr>
                <w:sz w:val="22"/>
              </w:rPr>
            </w:pPr>
            <w:r>
              <w:rPr>
                <w:position w:val="2"/>
                <w:sz w:val="22"/>
              </w:rPr>
              <w:t>tamaño de la muestra y </w:t>
            </w:r>
            <w:r>
              <w:rPr>
                <w:b/>
                <w:position w:val="2"/>
                <w:sz w:val="22"/>
              </w:rPr>
              <w:t>x</w:t>
            </w:r>
            <w:r>
              <w:rPr>
                <w:b/>
                <w:sz w:val="14"/>
              </w:rPr>
              <w:t>i  </w:t>
            </w:r>
            <w:r>
              <w:rPr>
                <w:position w:val="2"/>
                <w:sz w:val="22"/>
              </w:rPr>
              <w:t>cada uno de los valores.</w:t>
            </w:r>
          </w:p>
        </w:tc>
      </w:tr>
      <w:tr>
        <w:trPr>
          <w:trHeight w:val="920" w:hRule="exact"/>
        </w:trPr>
        <w:tc>
          <w:tcPr>
            <w:tcW w:w="2288" w:type="dxa"/>
            <w:tcBorders>
              <w:top w:val="double" w:sz="6" w:space="0" w:color="9F9F9F"/>
              <w:left w:val="double" w:sz="5" w:space="0" w:color="EFEFEF"/>
              <w:right w:val="double" w:sz="6" w:space="0" w:color="9F9F9F"/>
            </w:tcBorders>
            <w:shd w:val="clear" w:color="auto" w:fill="EDFFFF"/>
          </w:tcPr>
          <w:p>
            <w:pPr>
              <w:pStyle w:val="TableParagraph"/>
              <w:rPr>
                <w:b/>
                <w:sz w:val="22"/>
              </w:rPr>
            </w:pPr>
            <w:r>
              <w:rPr>
                <w:b/>
                <w:sz w:val="22"/>
              </w:rPr>
              <w:t>Mediana</w:t>
            </w:r>
          </w:p>
        </w:tc>
        <w:tc>
          <w:tcPr>
            <w:tcW w:w="6843" w:type="dxa"/>
            <w:tcBorders>
              <w:top w:val="double" w:sz="6" w:space="0" w:color="9F9F9F"/>
              <w:left w:val="double" w:sz="6" w:space="0" w:color="9F9F9F"/>
            </w:tcBorders>
          </w:tcPr>
          <w:p>
            <w:pPr>
              <w:pStyle w:val="TableParagraph"/>
              <w:spacing w:before="60"/>
              <w:ind w:right="56"/>
              <w:jc w:val="both"/>
              <w:rPr>
                <w:sz w:val="22"/>
              </w:rPr>
            </w:pPr>
            <w:r>
              <w:rPr>
                <w:sz w:val="22"/>
              </w:rPr>
              <w:t>Valor que queda en el centro tras la división de una serie de valores ordenados en dos partes iguales, una superior y una inferior. Para determinarla       debe       seguirse       los       siguientes        pasos:</w:t>
            </w:r>
          </w:p>
        </w:tc>
      </w:tr>
    </w:tbl>
    <w:p>
      <w:pPr>
        <w:spacing w:after="0"/>
        <w:jc w:val="both"/>
        <w:rPr>
          <w:sz w:val="22"/>
        </w:rPr>
        <w:sectPr>
          <w:type w:val="continuous"/>
          <w:pgSz w:w="12240" w:h="15840"/>
          <w:pgMar w:top="1360" w:bottom="280" w:left="1420" w:right="1400"/>
        </w:sectPr>
      </w:pPr>
    </w:p>
    <w:tbl>
      <w:tblPr>
        <w:tblW w:w="0" w:type="auto"/>
        <w:jc w:val="left"/>
        <w:tblInd w:w="118" w:type="dxa"/>
        <w:tblBorders>
          <w:top w:val="double" w:sz="6" w:space="0" w:color="9F9F9F"/>
          <w:left w:val="double" w:sz="6" w:space="0" w:color="9F9F9F"/>
          <w:bottom w:val="double" w:sz="6" w:space="0" w:color="9F9F9F"/>
          <w:right w:val="double" w:sz="6" w:space="0" w:color="9F9F9F"/>
          <w:insideH w:val="double" w:sz="6" w:space="0" w:color="9F9F9F"/>
          <w:insideV w:val="double" w:sz="6" w:space="0" w:color="9F9F9F"/>
        </w:tblBorders>
        <w:tblLayout w:type="fixed"/>
        <w:tblCellMar>
          <w:top w:w="0" w:type="dxa"/>
          <w:left w:w="0" w:type="dxa"/>
          <w:bottom w:w="0" w:type="dxa"/>
          <w:right w:w="0" w:type="dxa"/>
        </w:tblCellMar>
        <w:tblLook w:val="01E0"/>
      </w:tblPr>
      <w:tblGrid>
        <w:gridCol w:w="2288"/>
        <w:gridCol w:w="6843"/>
      </w:tblGrid>
      <w:tr>
        <w:trPr>
          <w:trHeight w:val="1427" w:hRule="exact"/>
        </w:trPr>
        <w:tc>
          <w:tcPr>
            <w:tcW w:w="2288" w:type="dxa"/>
            <w:tcBorders>
              <w:top w:val="double" w:sz="5" w:space="0" w:color="9F9F9F"/>
              <w:left w:val="double" w:sz="5" w:space="0" w:color="EFEFEF"/>
            </w:tcBorders>
            <w:shd w:val="clear" w:color="auto" w:fill="EDFFFF"/>
          </w:tcPr>
          <w:p>
            <w:pPr/>
          </w:p>
        </w:tc>
        <w:tc>
          <w:tcPr>
            <w:tcW w:w="6843" w:type="dxa"/>
            <w:tcBorders>
              <w:top w:val="double" w:sz="5" w:space="0" w:color="9F9F9F"/>
              <w:right w:val="double" w:sz="5" w:space="0" w:color="9F9F9F"/>
            </w:tcBorders>
          </w:tcPr>
          <w:p>
            <w:pPr>
              <w:pStyle w:val="TableParagraph"/>
              <w:tabs>
                <w:tab w:pos="1466" w:val="left" w:leader="none"/>
                <w:tab w:pos="2318" w:val="left" w:leader="none"/>
                <w:tab w:pos="3426" w:val="left" w:leader="none"/>
                <w:tab w:pos="4242" w:val="left" w:leader="none"/>
                <w:tab w:pos="5437" w:val="left" w:leader="none"/>
                <w:tab w:pos="6130" w:val="left" w:leader="none"/>
              </w:tabs>
              <w:spacing w:line="252" w:lineRule="exact" w:before="56"/>
              <w:rPr>
                <w:sz w:val="22"/>
              </w:rPr>
            </w:pPr>
            <w:r>
              <w:rPr>
                <w:sz w:val="22"/>
              </w:rPr>
              <w:t>-ordenar</w:t>
              <w:tab/>
              <w:t>los</w:t>
              <w:tab/>
              <w:t>datos</w:t>
              <w:tab/>
              <w:t>de</w:t>
              <w:tab/>
              <w:t>menor</w:t>
              <w:tab/>
              <w:t>a</w:t>
              <w:tab/>
              <w:t>mayor</w:t>
            </w:r>
          </w:p>
          <w:p>
            <w:pPr>
              <w:pStyle w:val="TableParagraph"/>
              <w:spacing w:before="0"/>
              <w:rPr>
                <w:sz w:val="22"/>
              </w:rPr>
            </w:pPr>
            <w:r>
              <w:rPr>
                <w:sz w:val="22"/>
              </w:rPr>
              <w:t>-si el número de datos es impar corresponde al que queda en el centro</w:t>
            </w:r>
          </w:p>
          <w:p>
            <w:pPr>
              <w:pStyle w:val="TableParagraph"/>
              <w:spacing w:before="0"/>
              <w:rPr>
                <w:sz w:val="22"/>
              </w:rPr>
            </w:pPr>
            <w:r>
              <w:rPr>
                <w:sz w:val="22"/>
              </w:rPr>
              <w:t>-si el número de datos es par corresponde al valor medio de los dos datos centrales</w:t>
            </w:r>
          </w:p>
        </w:tc>
      </w:tr>
      <w:tr>
        <w:trPr>
          <w:trHeight w:val="670" w:hRule="exact"/>
        </w:trPr>
        <w:tc>
          <w:tcPr>
            <w:tcW w:w="2288" w:type="dxa"/>
            <w:tcBorders>
              <w:left w:val="double" w:sz="5" w:space="0" w:color="EFEFEF"/>
            </w:tcBorders>
            <w:shd w:val="clear" w:color="auto" w:fill="EDFFFF"/>
          </w:tcPr>
          <w:p>
            <w:pPr>
              <w:pStyle w:val="TableParagraph"/>
              <w:spacing w:before="51"/>
              <w:rPr>
                <w:b/>
                <w:sz w:val="22"/>
              </w:rPr>
            </w:pPr>
            <w:r>
              <w:rPr>
                <w:b/>
                <w:sz w:val="22"/>
              </w:rPr>
              <w:t>Moda</w:t>
            </w:r>
          </w:p>
        </w:tc>
        <w:tc>
          <w:tcPr>
            <w:tcW w:w="6843" w:type="dxa"/>
            <w:tcBorders>
              <w:right w:val="double" w:sz="5" w:space="0" w:color="9F9F9F"/>
            </w:tcBorders>
          </w:tcPr>
          <w:p>
            <w:pPr>
              <w:pStyle w:val="TableParagraph"/>
              <w:spacing w:before="53"/>
              <w:rPr>
                <w:sz w:val="22"/>
              </w:rPr>
            </w:pPr>
            <w:r>
              <w:rPr>
                <w:sz w:val="22"/>
              </w:rPr>
              <w:t>Valor que se presenta con más frecuencia en una serie de mediciones.</w:t>
            </w:r>
          </w:p>
        </w:tc>
      </w:tr>
    </w:tbl>
    <w:p>
      <w:pPr>
        <w:pStyle w:val="BodyText"/>
        <w:spacing w:before="11"/>
        <w:rPr>
          <w:sz w:val="12"/>
        </w:rPr>
      </w:pPr>
    </w:p>
    <w:p>
      <w:pPr>
        <w:pStyle w:val="Heading1"/>
        <w:tabs>
          <w:tab w:pos="1630" w:val="left" w:leader="none"/>
        </w:tabs>
        <w:spacing w:before="72"/>
        <w:ind w:left="920"/>
        <w:jc w:val="left"/>
      </w:pPr>
      <w:r>
        <w:rPr>
          <w:color w:val="3366FF"/>
        </w:rPr>
        <w:t>1.1.1</w:t>
        <w:tab/>
        <w:t>Media aritmética, geométrica y</w:t>
      </w:r>
      <w:r>
        <w:rPr>
          <w:color w:val="3366FF"/>
          <w:spacing w:val="-13"/>
        </w:rPr>
        <w:t> </w:t>
      </w:r>
      <w:r>
        <w:rPr>
          <w:color w:val="3366FF"/>
        </w:rPr>
        <w:t>ponderada.</w:t>
      </w:r>
    </w:p>
    <w:p>
      <w:pPr>
        <w:pStyle w:val="BodyText"/>
        <w:spacing w:before="10"/>
        <w:rPr>
          <w:b/>
          <w:sz w:val="19"/>
        </w:rPr>
      </w:pPr>
    </w:p>
    <w:p>
      <w:pPr>
        <w:spacing w:before="1"/>
        <w:ind w:left="282" w:right="0" w:firstLine="0"/>
        <w:jc w:val="both"/>
        <w:rPr>
          <w:b/>
          <w:sz w:val="22"/>
        </w:rPr>
      </w:pPr>
      <w:r>
        <w:rPr>
          <w:b/>
          <w:sz w:val="22"/>
        </w:rPr>
        <w:t>Media aritmética</w:t>
      </w:r>
    </w:p>
    <w:p>
      <w:pPr>
        <w:pStyle w:val="BodyText"/>
        <w:ind w:left="282"/>
        <w:rPr>
          <w:sz w:val="20"/>
        </w:rPr>
      </w:pPr>
      <w:r>
        <w:rPr>
          <w:sz w:val="20"/>
        </w:rPr>
        <w:drawing>
          <wp:inline distT="0" distB="0" distL="0" distR="0">
            <wp:extent cx="1066135" cy="1019175"/>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066135" cy="1019175"/>
                    </a:xfrm>
                    <a:prstGeom prst="rect">
                      <a:avLst/>
                    </a:prstGeom>
                  </pic:spPr>
                </pic:pic>
              </a:graphicData>
            </a:graphic>
          </wp:inline>
        </w:drawing>
      </w:r>
      <w:r>
        <w:rPr>
          <w:sz w:val="20"/>
        </w:rPr>
      </w:r>
    </w:p>
    <w:p>
      <w:pPr>
        <w:pStyle w:val="BodyText"/>
        <w:spacing w:before="2"/>
        <w:ind w:left="282" w:right="295"/>
        <w:jc w:val="both"/>
      </w:pPr>
      <w:r>
        <w:rPr/>
        <w:t>La medida de tendencia central más obvia que se puede elegir, es el simple promedio de las observaciones del grupo, es decir el valor obtenido sumando las observaciones y dividiendo esta suma por el número de observaciones que hay en el grupo.</w:t>
      </w:r>
    </w:p>
    <w:p>
      <w:pPr>
        <w:pStyle w:val="BodyText"/>
      </w:pPr>
    </w:p>
    <w:p>
      <w:pPr>
        <w:pStyle w:val="BodyText"/>
        <w:ind w:left="282" w:right="301"/>
        <w:jc w:val="both"/>
      </w:pPr>
      <w:r>
        <w:rPr/>
        <w:t>En realidad hay muchas clases de promedios y ésta se la llama media aritmética para denotar la suma de un grupo de observaciones dividida por su número.</w:t>
      </w:r>
    </w:p>
    <w:p>
      <w:pPr>
        <w:pStyle w:val="BodyText"/>
      </w:pPr>
    </w:p>
    <w:p>
      <w:pPr>
        <w:pStyle w:val="BodyText"/>
        <w:rPr>
          <w:sz w:val="24"/>
        </w:rPr>
      </w:pPr>
    </w:p>
    <w:p>
      <w:pPr>
        <w:pStyle w:val="Heading1"/>
        <w:ind w:left="282"/>
      </w:pPr>
      <w:r>
        <w:rPr/>
        <w:t>Media aritmética</w:t>
      </w:r>
    </w:p>
    <w:p>
      <w:pPr>
        <w:pStyle w:val="BodyText"/>
        <w:spacing w:before="10"/>
        <w:rPr>
          <w:b/>
          <w:sz w:val="24"/>
        </w:rPr>
      </w:pPr>
    </w:p>
    <w:p>
      <w:pPr>
        <w:pStyle w:val="BodyText"/>
        <w:spacing w:line="237" w:lineRule="auto"/>
        <w:ind w:left="282" w:right="296"/>
        <w:jc w:val="both"/>
      </w:pPr>
      <w:r>
        <w:rPr>
          <w:position w:val="2"/>
        </w:rPr>
        <w:t>Llamando x</w:t>
      </w:r>
      <w:r>
        <w:rPr>
          <w:sz w:val="14"/>
        </w:rPr>
        <w:t>l</w:t>
      </w:r>
      <w:r>
        <w:rPr>
          <w:position w:val="2"/>
        </w:rPr>
        <w:t>, ..., x</w:t>
      </w:r>
      <w:r>
        <w:rPr>
          <w:sz w:val="14"/>
        </w:rPr>
        <w:t>k </w:t>
      </w:r>
      <w:r>
        <w:rPr>
          <w:position w:val="2"/>
        </w:rPr>
        <w:t>a los datos distintos de un carácter en estudio, o las marcas de clase</w:t>
      </w:r>
      <w:r>
        <w:rPr>
          <w:spacing w:val="-32"/>
          <w:position w:val="2"/>
        </w:rPr>
        <w:t> </w:t>
      </w:r>
      <w:r>
        <w:rPr>
          <w:position w:val="2"/>
        </w:rPr>
        <w:t>de los intervalos en los que se han agrupado dichos datos, y n</w:t>
      </w:r>
      <w:r>
        <w:rPr>
          <w:sz w:val="14"/>
        </w:rPr>
        <w:t>i</w:t>
      </w:r>
      <w:r>
        <w:rPr>
          <w:position w:val="2"/>
        </w:rPr>
        <w:t>,..., n</w:t>
      </w:r>
      <w:r>
        <w:rPr>
          <w:sz w:val="14"/>
        </w:rPr>
        <w:t>k </w:t>
      </w:r>
      <w:r>
        <w:rPr>
          <w:position w:val="2"/>
        </w:rPr>
        <w:t>a las correspondientes </w:t>
      </w:r>
      <w:r>
        <w:rPr/>
        <w:t>frecuencias absolutas de dichos valores o marcas de clase, llamaremos </w:t>
      </w:r>
      <w:r>
        <w:rPr>
          <w:i/>
        </w:rPr>
        <w:t>media aritmética </w:t>
      </w:r>
      <w:r>
        <w:rPr/>
        <w:t>de la distribución de frecuencias</w:t>
      </w:r>
      <w:r>
        <w:rPr>
          <w:spacing w:val="-8"/>
        </w:rPr>
        <w:t> </w:t>
      </w:r>
      <w:r>
        <w:rPr/>
        <w:t>a</w:t>
      </w:r>
    </w:p>
    <w:p>
      <w:pPr>
        <w:pStyle w:val="BodyText"/>
        <w:spacing w:before="9"/>
        <w:rPr>
          <w:sz w:val="20"/>
        </w:rPr>
      </w:pPr>
      <w:r>
        <w:rPr/>
        <w:drawing>
          <wp:anchor distT="0" distB="0" distL="0" distR="0" allowOverlap="1" layoutInCell="1" locked="0" behindDoc="0" simplePos="0" relativeHeight="1048">
            <wp:simplePos x="0" y="0"/>
            <wp:positionH relativeFrom="page">
              <wp:posOffset>1309369</wp:posOffset>
            </wp:positionH>
            <wp:positionV relativeFrom="paragraph">
              <wp:posOffset>177066</wp:posOffset>
            </wp:positionV>
            <wp:extent cx="989764" cy="752475"/>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989764" cy="752475"/>
                    </a:xfrm>
                    <a:prstGeom prst="rect">
                      <a:avLst/>
                    </a:prstGeom>
                  </pic:spPr>
                </pic:pic>
              </a:graphicData>
            </a:graphic>
          </wp:anchor>
        </w:drawing>
      </w:r>
    </w:p>
    <w:p>
      <w:pPr>
        <w:pStyle w:val="BodyText"/>
        <w:spacing w:before="9"/>
        <w:rPr>
          <w:sz w:val="21"/>
        </w:rPr>
      </w:pPr>
    </w:p>
    <w:p>
      <w:pPr>
        <w:pStyle w:val="BodyText"/>
        <w:spacing w:before="1"/>
        <w:ind w:left="282"/>
        <w:jc w:val="both"/>
      </w:pPr>
      <w:r>
        <w:rPr/>
        <w:t>en donde n es la frecuencia total.</w:t>
      </w:r>
    </w:p>
    <w:p>
      <w:pPr>
        <w:pStyle w:val="BodyText"/>
        <w:spacing w:before="6"/>
        <w:rPr>
          <w:sz w:val="20"/>
        </w:rPr>
      </w:pPr>
    </w:p>
    <w:p>
      <w:pPr>
        <w:pStyle w:val="Heading1"/>
        <w:spacing w:before="73"/>
        <w:ind w:left="1362"/>
        <w:jc w:val="left"/>
      </w:pPr>
      <w:r>
        <w:rPr>
          <w:color w:val="FFFFFF"/>
          <w:w w:val="100"/>
          <w:shd w:fill="000099" w:color="auto" w:val="clear"/>
        </w:rPr>
        <w:t> </w:t>
      </w:r>
      <w:r>
        <w:rPr>
          <w:color w:val="FFFFFF"/>
          <w:shd w:fill="000099" w:color="auto" w:val="clear"/>
        </w:rPr>
        <w:t> Ejemplo 1: </w:t>
      </w:r>
    </w:p>
    <w:p>
      <w:pPr>
        <w:pStyle w:val="BodyText"/>
        <w:spacing w:before="8"/>
        <w:rPr>
          <w:b/>
          <w:sz w:val="20"/>
        </w:rPr>
      </w:pPr>
    </w:p>
    <w:p>
      <w:pPr>
        <w:pStyle w:val="BodyText"/>
        <w:spacing w:before="73"/>
        <w:ind w:left="282"/>
      </w:pPr>
      <w:r>
        <w:rPr/>
        <w:t>La media aritmética de las veinticinco familias encuestadas será:</w:t>
      </w:r>
    </w:p>
    <w:p>
      <w:pPr>
        <w:pStyle w:val="BodyText"/>
        <w:spacing w:before="11"/>
        <w:rPr>
          <w:sz w:val="20"/>
        </w:rPr>
      </w:pPr>
      <w:r>
        <w:rPr/>
        <w:drawing>
          <wp:anchor distT="0" distB="0" distL="0" distR="0" allowOverlap="1" layoutInCell="1" locked="0" behindDoc="0" simplePos="0" relativeHeight="1072">
            <wp:simplePos x="0" y="0"/>
            <wp:positionH relativeFrom="page">
              <wp:posOffset>1766570</wp:posOffset>
            </wp:positionH>
            <wp:positionV relativeFrom="paragraph">
              <wp:posOffset>178040</wp:posOffset>
            </wp:positionV>
            <wp:extent cx="4058935" cy="726090"/>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4058935" cy="726090"/>
                    </a:xfrm>
                    <a:prstGeom prst="rect">
                      <a:avLst/>
                    </a:prstGeom>
                  </pic:spPr>
                </pic:pic>
              </a:graphicData>
            </a:graphic>
          </wp:anchor>
        </w:drawing>
      </w:r>
    </w:p>
    <w:p>
      <w:pPr>
        <w:spacing w:after="0"/>
        <w:rPr>
          <w:sz w:val="20"/>
        </w:rPr>
        <w:sectPr>
          <w:pgSz w:w="12240" w:h="15840"/>
          <w:pgMar w:top="1420" w:bottom="280" w:left="1420" w:right="1400"/>
        </w:sectPr>
      </w:pPr>
    </w:p>
    <w:p>
      <w:pPr>
        <w:pStyle w:val="BodyText"/>
        <w:spacing w:before="53"/>
        <w:ind w:left="102" w:right="67"/>
      </w:pPr>
      <w:r>
        <w:rPr/>
        <w:t>es decir, las familias encuestadas tienen un número medio de hijos de 1'68.</w:t>
      </w:r>
    </w:p>
    <w:p>
      <w:pPr>
        <w:pStyle w:val="BodyText"/>
        <w:spacing w:before="6"/>
        <w:rPr>
          <w:sz w:val="20"/>
        </w:rPr>
      </w:pPr>
    </w:p>
    <w:p>
      <w:pPr>
        <w:pStyle w:val="Heading1"/>
        <w:spacing w:before="73"/>
        <w:ind w:left="1181" w:right="67"/>
        <w:jc w:val="left"/>
      </w:pPr>
      <w:r>
        <w:rPr>
          <w:color w:val="FFFFFF"/>
          <w:w w:val="100"/>
          <w:shd w:fill="000099" w:color="auto" w:val="clear"/>
        </w:rPr>
        <w:t> </w:t>
      </w:r>
      <w:r>
        <w:rPr>
          <w:color w:val="FFFFFF"/>
          <w:shd w:fill="000099" w:color="auto" w:val="clear"/>
        </w:rPr>
        <w:t> Ejemplo 2: </w:t>
      </w:r>
    </w:p>
    <w:p>
      <w:pPr>
        <w:pStyle w:val="BodyText"/>
        <w:spacing w:before="10"/>
        <w:rPr>
          <w:b/>
          <w:sz w:val="20"/>
        </w:rPr>
      </w:pPr>
    </w:p>
    <w:p>
      <w:pPr>
        <w:pStyle w:val="BodyText"/>
        <w:spacing w:before="73"/>
        <w:ind w:left="102" w:right="67"/>
      </w:pPr>
      <w:r>
        <w:rPr/>
        <w:t>Se midieron los niveles de colinesterasa en un recuento de eritrocitos en de 34 agricultores expuestos a insecticidas agrícolas, obteniéndose los siguientes datos:</w:t>
      </w:r>
    </w:p>
    <w:p>
      <w:pPr>
        <w:pStyle w:val="BodyText"/>
        <w:spacing w:before="6"/>
        <w:rPr>
          <w:sz w:val="24"/>
        </w:rPr>
      </w:pPr>
    </w:p>
    <w:tbl>
      <w:tblPr>
        <w:tblW w:w="0" w:type="auto"/>
        <w:jc w:val="left"/>
        <w:tblInd w:w="1901" w:type="dxa"/>
        <w:tblBorders>
          <w:top w:val="double" w:sz="8" w:space="0" w:color="9F9F9F"/>
          <w:left w:val="double" w:sz="8" w:space="0" w:color="9F9F9F"/>
          <w:bottom w:val="double" w:sz="8" w:space="0" w:color="9F9F9F"/>
          <w:right w:val="double" w:sz="8" w:space="0" w:color="9F9F9F"/>
          <w:insideH w:val="double" w:sz="8" w:space="0" w:color="9F9F9F"/>
          <w:insideV w:val="double" w:sz="8" w:space="0" w:color="9F9F9F"/>
        </w:tblBorders>
        <w:tblLayout w:type="fixed"/>
        <w:tblCellMar>
          <w:top w:w="0" w:type="dxa"/>
          <w:left w:w="0" w:type="dxa"/>
          <w:bottom w:w="0" w:type="dxa"/>
          <w:right w:w="0" w:type="dxa"/>
        </w:tblCellMar>
        <w:tblLook w:val="01E0"/>
      </w:tblPr>
      <w:tblGrid>
        <w:gridCol w:w="1058"/>
        <w:gridCol w:w="670"/>
        <w:gridCol w:w="1061"/>
        <w:gridCol w:w="672"/>
        <w:gridCol w:w="1061"/>
        <w:gridCol w:w="666"/>
      </w:tblGrid>
      <w:tr>
        <w:trPr>
          <w:trHeight w:val="433" w:hRule="exact"/>
        </w:trPr>
        <w:tc>
          <w:tcPr>
            <w:tcW w:w="1058" w:type="dxa"/>
            <w:tcBorders>
              <w:top w:val="double" w:sz="8" w:space="0" w:color="9F9F9F"/>
              <w:left w:val="double" w:sz="7" w:space="0" w:color="EFEFEF"/>
              <w:right w:val="double" w:sz="8" w:space="0" w:color="9F9F9F"/>
            </w:tcBorders>
          </w:tcPr>
          <w:p>
            <w:pPr>
              <w:pStyle w:val="TableParagraph"/>
              <w:rPr>
                <w:sz w:val="22"/>
              </w:rPr>
            </w:pPr>
            <w:r>
              <w:rPr>
                <w:sz w:val="22"/>
              </w:rPr>
              <w:t>Individuo</w:t>
            </w:r>
          </w:p>
        </w:tc>
        <w:tc>
          <w:tcPr>
            <w:tcW w:w="670" w:type="dxa"/>
            <w:tcBorders>
              <w:top w:val="double" w:sz="8" w:space="0" w:color="9F9F9F"/>
              <w:left w:val="double" w:sz="8" w:space="0" w:color="9F9F9F"/>
              <w:right w:val="double" w:sz="8" w:space="0" w:color="9F9F9F"/>
            </w:tcBorders>
          </w:tcPr>
          <w:p>
            <w:pPr>
              <w:pStyle w:val="TableParagraph"/>
              <w:rPr>
                <w:sz w:val="22"/>
              </w:rPr>
            </w:pPr>
            <w:r>
              <w:rPr>
                <w:sz w:val="22"/>
              </w:rPr>
              <w:t>Nivel</w:t>
            </w:r>
          </w:p>
        </w:tc>
        <w:tc>
          <w:tcPr>
            <w:tcW w:w="1061" w:type="dxa"/>
            <w:tcBorders>
              <w:top w:val="double" w:sz="8" w:space="0" w:color="9F9F9F"/>
              <w:left w:val="double" w:sz="8" w:space="0" w:color="9F9F9F"/>
              <w:right w:val="double" w:sz="8" w:space="0" w:color="9F9F9F"/>
            </w:tcBorders>
          </w:tcPr>
          <w:p>
            <w:pPr>
              <w:pStyle w:val="TableParagraph"/>
              <w:rPr>
                <w:sz w:val="22"/>
              </w:rPr>
            </w:pPr>
            <w:r>
              <w:rPr>
                <w:sz w:val="22"/>
              </w:rPr>
              <w:t>Individuo</w:t>
            </w:r>
          </w:p>
        </w:tc>
        <w:tc>
          <w:tcPr>
            <w:tcW w:w="672" w:type="dxa"/>
            <w:tcBorders>
              <w:top w:val="double" w:sz="8" w:space="0" w:color="9F9F9F"/>
              <w:left w:val="double" w:sz="8" w:space="0" w:color="9F9F9F"/>
              <w:right w:val="double" w:sz="8" w:space="0" w:color="9F9F9F"/>
            </w:tcBorders>
          </w:tcPr>
          <w:p>
            <w:pPr>
              <w:pStyle w:val="TableParagraph"/>
              <w:ind w:left="59"/>
              <w:rPr>
                <w:sz w:val="22"/>
              </w:rPr>
            </w:pPr>
            <w:r>
              <w:rPr>
                <w:sz w:val="22"/>
              </w:rPr>
              <w:t>Nivel</w:t>
            </w:r>
          </w:p>
        </w:tc>
        <w:tc>
          <w:tcPr>
            <w:tcW w:w="1061" w:type="dxa"/>
            <w:tcBorders>
              <w:top w:val="double" w:sz="8" w:space="0" w:color="9F9F9F"/>
              <w:left w:val="double" w:sz="8" w:space="0" w:color="9F9F9F"/>
              <w:right w:val="double" w:sz="8" w:space="0" w:color="9F9F9F"/>
            </w:tcBorders>
          </w:tcPr>
          <w:p>
            <w:pPr>
              <w:pStyle w:val="TableParagraph"/>
              <w:ind w:left="57"/>
              <w:rPr>
                <w:sz w:val="22"/>
              </w:rPr>
            </w:pPr>
            <w:r>
              <w:rPr>
                <w:sz w:val="22"/>
              </w:rPr>
              <w:t>Individuo</w:t>
            </w:r>
          </w:p>
        </w:tc>
        <w:tc>
          <w:tcPr>
            <w:tcW w:w="666" w:type="dxa"/>
            <w:tcBorders>
              <w:top w:val="double" w:sz="8" w:space="0" w:color="9F9F9F"/>
              <w:left w:val="double" w:sz="8" w:space="0" w:color="9F9F9F"/>
              <w:right w:val="double" w:sz="7" w:space="0" w:color="9F9F9F"/>
            </w:tcBorders>
          </w:tcPr>
          <w:p>
            <w:pPr>
              <w:pStyle w:val="TableParagraph"/>
              <w:ind w:left="57"/>
              <w:rPr>
                <w:sz w:val="22"/>
              </w:rPr>
            </w:pPr>
            <w:r>
              <w:rPr>
                <w:sz w:val="22"/>
              </w:rPr>
              <w:t>Nivel</w:t>
            </w:r>
          </w:p>
        </w:tc>
      </w:tr>
      <w:tr>
        <w:trPr>
          <w:trHeight w:val="432" w:hRule="exact"/>
        </w:trPr>
        <w:tc>
          <w:tcPr>
            <w:tcW w:w="1058" w:type="dxa"/>
            <w:tcBorders>
              <w:left w:val="double" w:sz="7" w:space="0" w:color="EFEFEF"/>
              <w:right w:val="double" w:sz="8" w:space="0" w:color="9F9F9F"/>
            </w:tcBorders>
          </w:tcPr>
          <w:p>
            <w:pPr>
              <w:pStyle w:val="TableParagraph"/>
              <w:spacing w:before="55"/>
              <w:rPr>
                <w:sz w:val="22"/>
              </w:rPr>
            </w:pPr>
            <w:r>
              <w:rPr>
                <w:w w:val="100"/>
                <w:sz w:val="22"/>
              </w:rPr>
              <w:t>1</w:t>
            </w:r>
          </w:p>
        </w:tc>
        <w:tc>
          <w:tcPr>
            <w:tcW w:w="670" w:type="dxa"/>
            <w:tcBorders>
              <w:left w:val="double" w:sz="8" w:space="0" w:color="9F9F9F"/>
              <w:right w:val="double" w:sz="8" w:space="0" w:color="9F9F9F"/>
            </w:tcBorders>
          </w:tcPr>
          <w:p>
            <w:pPr>
              <w:pStyle w:val="TableParagraph"/>
              <w:spacing w:before="55"/>
              <w:rPr>
                <w:sz w:val="22"/>
              </w:rPr>
            </w:pPr>
            <w:r>
              <w:rPr>
                <w:sz w:val="22"/>
              </w:rPr>
              <w:t>10,6</w:t>
            </w:r>
          </w:p>
        </w:tc>
        <w:tc>
          <w:tcPr>
            <w:tcW w:w="1061" w:type="dxa"/>
            <w:tcBorders>
              <w:left w:val="double" w:sz="8" w:space="0" w:color="9F9F9F"/>
              <w:right w:val="double" w:sz="8" w:space="0" w:color="9F9F9F"/>
            </w:tcBorders>
          </w:tcPr>
          <w:p>
            <w:pPr>
              <w:pStyle w:val="TableParagraph"/>
              <w:spacing w:before="55"/>
              <w:rPr>
                <w:sz w:val="22"/>
              </w:rPr>
            </w:pPr>
            <w:r>
              <w:rPr>
                <w:sz w:val="22"/>
              </w:rPr>
              <w:t>13</w:t>
            </w:r>
          </w:p>
        </w:tc>
        <w:tc>
          <w:tcPr>
            <w:tcW w:w="672" w:type="dxa"/>
            <w:tcBorders>
              <w:left w:val="double" w:sz="8" w:space="0" w:color="9F9F9F"/>
              <w:right w:val="double" w:sz="8" w:space="0" w:color="9F9F9F"/>
            </w:tcBorders>
          </w:tcPr>
          <w:p>
            <w:pPr>
              <w:pStyle w:val="TableParagraph"/>
              <w:spacing w:before="55"/>
              <w:ind w:left="59"/>
              <w:rPr>
                <w:sz w:val="22"/>
              </w:rPr>
            </w:pPr>
            <w:r>
              <w:rPr>
                <w:sz w:val="22"/>
              </w:rPr>
              <w:t>12,2</w:t>
            </w:r>
          </w:p>
        </w:tc>
        <w:tc>
          <w:tcPr>
            <w:tcW w:w="1061" w:type="dxa"/>
            <w:tcBorders>
              <w:left w:val="double" w:sz="8" w:space="0" w:color="9F9F9F"/>
              <w:right w:val="double" w:sz="8" w:space="0" w:color="9F9F9F"/>
            </w:tcBorders>
          </w:tcPr>
          <w:p>
            <w:pPr>
              <w:pStyle w:val="TableParagraph"/>
              <w:spacing w:before="55"/>
              <w:ind w:left="57"/>
              <w:rPr>
                <w:sz w:val="22"/>
              </w:rPr>
            </w:pPr>
            <w:r>
              <w:rPr>
                <w:sz w:val="22"/>
              </w:rPr>
              <w:t>25</w:t>
            </w:r>
          </w:p>
        </w:tc>
        <w:tc>
          <w:tcPr>
            <w:tcW w:w="666" w:type="dxa"/>
            <w:tcBorders>
              <w:left w:val="double" w:sz="8" w:space="0" w:color="9F9F9F"/>
              <w:right w:val="double" w:sz="7" w:space="0" w:color="9F9F9F"/>
            </w:tcBorders>
          </w:tcPr>
          <w:p>
            <w:pPr>
              <w:pStyle w:val="TableParagraph"/>
              <w:spacing w:before="55"/>
              <w:ind w:left="57"/>
              <w:rPr>
                <w:sz w:val="22"/>
              </w:rPr>
            </w:pPr>
            <w:r>
              <w:rPr>
                <w:sz w:val="22"/>
              </w:rPr>
              <w:t>11,8</w:t>
            </w:r>
          </w:p>
        </w:tc>
      </w:tr>
      <w:tr>
        <w:trPr>
          <w:trHeight w:val="434" w:hRule="exact"/>
        </w:trPr>
        <w:tc>
          <w:tcPr>
            <w:tcW w:w="1058" w:type="dxa"/>
            <w:tcBorders>
              <w:left w:val="double" w:sz="7" w:space="0" w:color="EFEFEF"/>
              <w:right w:val="double" w:sz="8" w:space="0" w:color="9F9F9F"/>
            </w:tcBorders>
          </w:tcPr>
          <w:p>
            <w:pPr>
              <w:pStyle w:val="TableParagraph"/>
              <w:rPr>
                <w:sz w:val="22"/>
              </w:rPr>
            </w:pPr>
            <w:r>
              <w:rPr>
                <w:w w:val="100"/>
                <w:sz w:val="22"/>
              </w:rPr>
              <w:t>2</w:t>
            </w:r>
          </w:p>
        </w:tc>
        <w:tc>
          <w:tcPr>
            <w:tcW w:w="670" w:type="dxa"/>
            <w:tcBorders>
              <w:left w:val="double" w:sz="8" w:space="0" w:color="9F9F9F"/>
              <w:right w:val="double" w:sz="8" w:space="0" w:color="9F9F9F"/>
            </w:tcBorders>
          </w:tcPr>
          <w:p>
            <w:pPr>
              <w:pStyle w:val="TableParagraph"/>
              <w:rPr>
                <w:sz w:val="22"/>
              </w:rPr>
            </w:pPr>
            <w:r>
              <w:rPr>
                <w:sz w:val="22"/>
              </w:rPr>
              <w:t>12,5</w:t>
            </w:r>
          </w:p>
        </w:tc>
        <w:tc>
          <w:tcPr>
            <w:tcW w:w="1061" w:type="dxa"/>
            <w:tcBorders>
              <w:left w:val="double" w:sz="8" w:space="0" w:color="9F9F9F"/>
              <w:right w:val="double" w:sz="8" w:space="0" w:color="9F9F9F"/>
            </w:tcBorders>
          </w:tcPr>
          <w:p>
            <w:pPr>
              <w:pStyle w:val="TableParagraph"/>
              <w:rPr>
                <w:sz w:val="22"/>
              </w:rPr>
            </w:pPr>
            <w:r>
              <w:rPr>
                <w:sz w:val="22"/>
              </w:rPr>
              <w:t>14</w:t>
            </w:r>
          </w:p>
        </w:tc>
        <w:tc>
          <w:tcPr>
            <w:tcW w:w="672" w:type="dxa"/>
            <w:tcBorders>
              <w:left w:val="double" w:sz="8" w:space="0" w:color="9F9F9F"/>
              <w:right w:val="double" w:sz="8" w:space="0" w:color="9F9F9F"/>
            </w:tcBorders>
          </w:tcPr>
          <w:p>
            <w:pPr>
              <w:pStyle w:val="TableParagraph"/>
              <w:ind w:left="59"/>
              <w:rPr>
                <w:sz w:val="22"/>
              </w:rPr>
            </w:pPr>
            <w:r>
              <w:rPr>
                <w:sz w:val="22"/>
              </w:rPr>
              <w:t>10,8</w:t>
            </w:r>
          </w:p>
        </w:tc>
        <w:tc>
          <w:tcPr>
            <w:tcW w:w="1061" w:type="dxa"/>
            <w:tcBorders>
              <w:left w:val="double" w:sz="8" w:space="0" w:color="9F9F9F"/>
              <w:right w:val="double" w:sz="8" w:space="0" w:color="9F9F9F"/>
            </w:tcBorders>
          </w:tcPr>
          <w:p>
            <w:pPr>
              <w:pStyle w:val="TableParagraph"/>
              <w:ind w:left="57"/>
              <w:rPr>
                <w:sz w:val="22"/>
              </w:rPr>
            </w:pPr>
            <w:r>
              <w:rPr>
                <w:sz w:val="22"/>
              </w:rPr>
              <w:t>26</w:t>
            </w:r>
          </w:p>
        </w:tc>
        <w:tc>
          <w:tcPr>
            <w:tcW w:w="666" w:type="dxa"/>
            <w:tcBorders>
              <w:left w:val="double" w:sz="8" w:space="0" w:color="9F9F9F"/>
              <w:right w:val="double" w:sz="7" w:space="0" w:color="9F9F9F"/>
            </w:tcBorders>
          </w:tcPr>
          <w:p>
            <w:pPr>
              <w:pStyle w:val="TableParagraph"/>
              <w:ind w:left="57"/>
              <w:rPr>
                <w:sz w:val="22"/>
              </w:rPr>
            </w:pPr>
            <w:r>
              <w:rPr>
                <w:sz w:val="22"/>
              </w:rPr>
              <w:t>12,7</w:t>
            </w:r>
          </w:p>
        </w:tc>
      </w:tr>
      <w:tr>
        <w:trPr>
          <w:trHeight w:val="432" w:hRule="exact"/>
        </w:trPr>
        <w:tc>
          <w:tcPr>
            <w:tcW w:w="1058" w:type="dxa"/>
            <w:tcBorders>
              <w:left w:val="double" w:sz="7" w:space="0" w:color="EFEFEF"/>
              <w:bottom w:val="double" w:sz="8" w:space="0" w:color="9F9F9F"/>
              <w:right w:val="double" w:sz="8" w:space="0" w:color="9F9F9F"/>
            </w:tcBorders>
          </w:tcPr>
          <w:p>
            <w:pPr>
              <w:pStyle w:val="TableParagraph"/>
              <w:spacing w:before="55"/>
              <w:rPr>
                <w:sz w:val="22"/>
              </w:rPr>
            </w:pPr>
            <w:r>
              <w:rPr>
                <w:w w:val="100"/>
                <w:sz w:val="22"/>
              </w:rPr>
              <w:t>3</w:t>
            </w:r>
          </w:p>
        </w:tc>
        <w:tc>
          <w:tcPr>
            <w:tcW w:w="670" w:type="dxa"/>
            <w:tcBorders>
              <w:left w:val="double" w:sz="8" w:space="0" w:color="9F9F9F"/>
              <w:bottom w:val="double" w:sz="8" w:space="0" w:color="9F9F9F"/>
              <w:right w:val="double" w:sz="8" w:space="0" w:color="9F9F9F"/>
            </w:tcBorders>
          </w:tcPr>
          <w:p>
            <w:pPr>
              <w:pStyle w:val="TableParagraph"/>
              <w:spacing w:before="55"/>
              <w:rPr>
                <w:sz w:val="22"/>
              </w:rPr>
            </w:pPr>
            <w:r>
              <w:rPr>
                <w:sz w:val="22"/>
              </w:rPr>
              <w:t>11,1</w:t>
            </w:r>
          </w:p>
        </w:tc>
        <w:tc>
          <w:tcPr>
            <w:tcW w:w="1061" w:type="dxa"/>
            <w:tcBorders>
              <w:left w:val="double" w:sz="8" w:space="0" w:color="9F9F9F"/>
              <w:bottom w:val="double" w:sz="8" w:space="0" w:color="9F9F9F"/>
              <w:right w:val="double" w:sz="8" w:space="0" w:color="9F9F9F"/>
            </w:tcBorders>
          </w:tcPr>
          <w:p>
            <w:pPr>
              <w:pStyle w:val="TableParagraph"/>
              <w:spacing w:before="55"/>
              <w:rPr>
                <w:sz w:val="22"/>
              </w:rPr>
            </w:pPr>
            <w:r>
              <w:rPr>
                <w:sz w:val="22"/>
              </w:rPr>
              <w:t>15</w:t>
            </w:r>
          </w:p>
        </w:tc>
        <w:tc>
          <w:tcPr>
            <w:tcW w:w="672" w:type="dxa"/>
            <w:tcBorders>
              <w:left w:val="double" w:sz="8" w:space="0" w:color="9F9F9F"/>
              <w:bottom w:val="double" w:sz="8" w:space="0" w:color="9F9F9F"/>
              <w:right w:val="double" w:sz="8" w:space="0" w:color="9F9F9F"/>
            </w:tcBorders>
          </w:tcPr>
          <w:p>
            <w:pPr>
              <w:pStyle w:val="TableParagraph"/>
              <w:spacing w:before="55"/>
              <w:ind w:left="59"/>
              <w:rPr>
                <w:sz w:val="22"/>
              </w:rPr>
            </w:pPr>
            <w:r>
              <w:rPr>
                <w:sz w:val="22"/>
              </w:rPr>
              <w:t>16,5</w:t>
            </w:r>
          </w:p>
        </w:tc>
        <w:tc>
          <w:tcPr>
            <w:tcW w:w="1061" w:type="dxa"/>
            <w:tcBorders>
              <w:left w:val="double" w:sz="8" w:space="0" w:color="9F9F9F"/>
              <w:bottom w:val="double" w:sz="8" w:space="0" w:color="9F9F9F"/>
              <w:right w:val="double" w:sz="8" w:space="0" w:color="9F9F9F"/>
            </w:tcBorders>
          </w:tcPr>
          <w:p>
            <w:pPr>
              <w:pStyle w:val="TableParagraph"/>
              <w:spacing w:before="55"/>
              <w:ind w:left="57"/>
              <w:rPr>
                <w:sz w:val="22"/>
              </w:rPr>
            </w:pPr>
            <w:r>
              <w:rPr>
                <w:sz w:val="22"/>
              </w:rPr>
              <w:t>27</w:t>
            </w:r>
          </w:p>
        </w:tc>
        <w:tc>
          <w:tcPr>
            <w:tcW w:w="666" w:type="dxa"/>
            <w:tcBorders>
              <w:left w:val="double" w:sz="8" w:space="0" w:color="9F9F9F"/>
              <w:bottom w:val="double" w:sz="8" w:space="0" w:color="9F9F9F"/>
              <w:right w:val="double" w:sz="7" w:space="0" w:color="9F9F9F"/>
            </w:tcBorders>
          </w:tcPr>
          <w:p>
            <w:pPr>
              <w:pStyle w:val="TableParagraph"/>
              <w:spacing w:before="55"/>
              <w:ind w:left="57"/>
              <w:rPr>
                <w:sz w:val="22"/>
              </w:rPr>
            </w:pPr>
            <w:r>
              <w:rPr>
                <w:sz w:val="22"/>
              </w:rPr>
              <w:t>11,4</w:t>
            </w:r>
          </w:p>
        </w:tc>
      </w:tr>
      <w:tr>
        <w:trPr>
          <w:trHeight w:val="435" w:hRule="exact"/>
        </w:trPr>
        <w:tc>
          <w:tcPr>
            <w:tcW w:w="1058" w:type="dxa"/>
            <w:tcBorders>
              <w:top w:val="double" w:sz="8" w:space="0" w:color="9F9F9F"/>
              <w:left w:val="double" w:sz="7" w:space="0" w:color="EFEFEF"/>
              <w:right w:val="double" w:sz="8" w:space="0" w:color="9F9F9F"/>
            </w:tcBorders>
          </w:tcPr>
          <w:p>
            <w:pPr>
              <w:pStyle w:val="TableParagraph"/>
              <w:rPr>
                <w:sz w:val="22"/>
              </w:rPr>
            </w:pPr>
            <w:r>
              <w:rPr>
                <w:w w:val="100"/>
                <w:sz w:val="22"/>
              </w:rPr>
              <w:t>4</w:t>
            </w:r>
          </w:p>
        </w:tc>
        <w:tc>
          <w:tcPr>
            <w:tcW w:w="670" w:type="dxa"/>
            <w:tcBorders>
              <w:top w:val="double" w:sz="8" w:space="0" w:color="9F9F9F"/>
              <w:left w:val="double" w:sz="8" w:space="0" w:color="9F9F9F"/>
              <w:right w:val="double" w:sz="8" w:space="0" w:color="9F9F9F"/>
            </w:tcBorders>
          </w:tcPr>
          <w:p>
            <w:pPr>
              <w:pStyle w:val="TableParagraph"/>
              <w:rPr>
                <w:sz w:val="22"/>
              </w:rPr>
            </w:pPr>
            <w:r>
              <w:rPr>
                <w:sz w:val="22"/>
              </w:rPr>
              <w:t>9,2</w:t>
            </w:r>
          </w:p>
        </w:tc>
        <w:tc>
          <w:tcPr>
            <w:tcW w:w="1061" w:type="dxa"/>
            <w:tcBorders>
              <w:top w:val="double" w:sz="8" w:space="0" w:color="9F9F9F"/>
              <w:left w:val="double" w:sz="8" w:space="0" w:color="9F9F9F"/>
              <w:right w:val="double" w:sz="8" w:space="0" w:color="9F9F9F"/>
            </w:tcBorders>
          </w:tcPr>
          <w:p>
            <w:pPr>
              <w:pStyle w:val="TableParagraph"/>
              <w:rPr>
                <w:sz w:val="22"/>
              </w:rPr>
            </w:pPr>
            <w:r>
              <w:rPr>
                <w:sz w:val="22"/>
              </w:rPr>
              <w:t>16</w:t>
            </w:r>
          </w:p>
        </w:tc>
        <w:tc>
          <w:tcPr>
            <w:tcW w:w="672" w:type="dxa"/>
            <w:tcBorders>
              <w:top w:val="double" w:sz="8" w:space="0" w:color="9F9F9F"/>
              <w:left w:val="double" w:sz="8" w:space="0" w:color="9F9F9F"/>
              <w:right w:val="double" w:sz="8" w:space="0" w:color="9F9F9F"/>
            </w:tcBorders>
          </w:tcPr>
          <w:p>
            <w:pPr>
              <w:pStyle w:val="TableParagraph"/>
              <w:ind w:left="59"/>
              <w:rPr>
                <w:sz w:val="22"/>
              </w:rPr>
            </w:pPr>
            <w:r>
              <w:rPr>
                <w:sz w:val="22"/>
              </w:rPr>
              <w:t>15,0</w:t>
            </w:r>
          </w:p>
        </w:tc>
        <w:tc>
          <w:tcPr>
            <w:tcW w:w="1061" w:type="dxa"/>
            <w:tcBorders>
              <w:top w:val="double" w:sz="8" w:space="0" w:color="9F9F9F"/>
              <w:left w:val="double" w:sz="8" w:space="0" w:color="9F9F9F"/>
              <w:right w:val="double" w:sz="8" w:space="0" w:color="9F9F9F"/>
            </w:tcBorders>
          </w:tcPr>
          <w:p>
            <w:pPr>
              <w:pStyle w:val="TableParagraph"/>
              <w:ind w:left="57"/>
              <w:rPr>
                <w:sz w:val="22"/>
              </w:rPr>
            </w:pPr>
            <w:r>
              <w:rPr>
                <w:sz w:val="22"/>
              </w:rPr>
              <w:t>28</w:t>
            </w:r>
          </w:p>
        </w:tc>
        <w:tc>
          <w:tcPr>
            <w:tcW w:w="666" w:type="dxa"/>
            <w:tcBorders>
              <w:top w:val="double" w:sz="8" w:space="0" w:color="9F9F9F"/>
              <w:left w:val="double" w:sz="8" w:space="0" w:color="9F9F9F"/>
              <w:right w:val="double" w:sz="7" w:space="0" w:color="9F9F9F"/>
            </w:tcBorders>
          </w:tcPr>
          <w:p>
            <w:pPr>
              <w:pStyle w:val="TableParagraph"/>
              <w:ind w:left="57"/>
              <w:rPr>
                <w:sz w:val="22"/>
              </w:rPr>
            </w:pPr>
            <w:r>
              <w:rPr>
                <w:sz w:val="22"/>
              </w:rPr>
              <w:t>9,3</w:t>
            </w:r>
          </w:p>
        </w:tc>
      </w:tr>
      <w:tr>
        <w:trPr>
          <w:trHeight w:val="432" w:hRule="exact"/>
        </w:trPr>
        <w:tc>
          <w:tcPr>
            <w:tcW w:w="1058" w:type="dxa"/>
            <w:tcBorders>
              <w:left w:val="double" w:sz="7" w:space="0" w:color="EFEFEF"/>
              <w:right w:val="double" w:sz="8" w:space="0" w:color="9F9F9F"/>
            </w:tcBorders>
          </w:tcPr>
          <w:p>
            <w:pPr>
              <w:pStyle w:val="TableParagraph"/>
              <w:spacing w:before="55"/>
              <w:rPr>
                <w:sz w:val="22"/>
              </w:rPr>
            </w:pPr>
            <w:r>
              <w:rPr>
                <w:w w:val="100"/>
                <w:sz w:val="22"/>
              </w:rPr>
              <w:t>5</w:t>
            </w:r>
          </w:p>
        </w:tc>
        <w:tc>
          <w:tcPr>
            <w:tcW w:w="670" w:type="dxa"/>
            <w:tcBorders>
              <w:left w:val="double" w:sz="8" w:space="0" w:color="9F9F9F"/>
              <w:right w:val="double" w:sz="8" w:space="0" w:color="9F9F9F"/>
            </w:tcBorders>
          </w:tcPr>
          <w:p>
            <w:pPr>
              <w:pStyle w:val="TableParagraph"/>
              <w:spacing w:before="55"/>
              <w:rPr>
                <w:sz w:val="22"/>
              </w:rPr>
            </w:pPr>
            <w:r>
              <w:rPr>
                <w:sz w:val="22"/>
              </w:rPr>
              <w:t>11,5</w:t>
            </w:r>
          </w:p>
        </w:tc>
        <w:tc>
          <w:tcPr>
            <w:tcW w:w="1061" w:type="dxa"/>
            <w:tcBorders>
              <w:left w:val="double" w:sz="8" w:space="0" w:color="9F9F9F"/>
              <w:right w:val="double" w:sz="8" w:space="0" w:color="9F9F9F"/>
            </w:tcBorders>
          </w:tcPr>
          <w:p>
            <w:pPr>
              <w:pStyle w:val="TableParagraph"/>
              <w:spacing w:before="55"/>
              <w:rPr>
                <w:sz w:val="22"/>
              </w:rPr>
            </w:pPr>
            <w:r>
              <w:rPr>
                <w:sz w:val="22"/>
              </w:rPr>
              <w:t>17</w:t>
            </w:r>
          </w:p>
        </w:tc>
        <w:tc>
          <w:tcPr>
            <w:tcW w:w="672" w:type="dxa"/>
            <w:tcBorders>
              <w:left w:val="double" w:sz="8" w:space="0" w:color="9F9F9F"/>
              <w:right w:val="double" w:sz="8" w:space="0" w:color="9F9F9F"/>
            </w:tcBorders>
          </w:tcPr>
          <w:p>
            <w:pPr>
              <w:pStyle w:val="TableParagraph"/>
              <w:spacing w:before="55"/>
              <w:ind w:left="59"/>
              <w:rPr>
                <w:sz w:val="22"/>
              </w:rPr>
            </w:pPr>
            <w:r>
              <w:rPr>
                <w:sz w:val="22"/>
              </w:rPr>
              <w:t>10,3</w:t>
            </w:r>
          </w:p>
        </w:tc>
        <w:tc>
          <w:tcPr>
            <w:tcW w:w="1061" w:type="dxa"/>
            <w:tcBorders>
              <w:left w:val="double" w:sz="8" w:space="0" w:color="9F9F9F"/>
              <w:right w:val="double" w:sz="8" w:space="0" w:color="9F9F9F"/>
            </w:tcBorders>
          </w:tcPr>
          <w:p>
            <w:pPr>
              <w:pStyle w:val="TableParagraph"/>
              <w:spacing w:before="55"/>
              <w:ind w:left="57"/>
              <w:rPr>
                <w:sz w:val="22"/>
              </w:rPr>
            </w:pPr>
            <w:r>
              <w:rPr>
                <w:sz w:val="22"/>
              </w:rPr>
              <w:t>29</w:t>
            </w:r>
          </w:p>
        </w:tc>
        <w:tc>
          <w:tcPr>
            <w:tcW w:w="666" w:type="dxa"/>
            <w:tcBorders>
              <w:left w:val="double" w:sz="8" w:space="0" w:color="9F9F9F"/>
              <w:right w:val="double" w:sz="7" w:space="0" w:color="9F9F9F"/>
            </w:tcBorders>
          </w:tcPr>
          <w:p>
            <w:pPr>
              <w:pStyle w:val="TableParagraph"/>
              <w:spacing w:before="55"/>
              <w:ind w:left="57"/>
              <w:rPr>
                <w:sz w:val="22"/>
              </w:rPr>
            </w:pPr>
            <w:r>
              <w:rPr>
                <w:sz w:val="22"/>
              </w:rPr>
              <w:t>8,6</w:t>
            </w:r>
          </w:p>
        </w:tc>
      </w:tr>
      <w:tr>
        <w:trPr>
          <w:trHeight w:val="432" w:hRule="exact"/>
        </w:trPr>
        <w:tc>
          <w:tcPr>
            <w:tcW w:w="1058" w:type="dxa"/>
            <w:tcBorders>
              <w:left w:val="double" w:sz="7" w:space="0" w:color="EFEFEF"/>
              <w:right w:val="double" w:sz="8" w:space="0" w:color="9F9F9F"/>
            </w:tcBorders>
          </w:tcPr>
          <w:p>
            <w:pPr>
              <w:pStyle w:val="TableParagraph"/>
              <w:spacing w:before="55"/>
              <w:rPr>
                <w:sz w:val="22"/>
              </w:rPr>
            </w:pPr>
            <w:r>
              <w:rPr>
                <w:w w:val="100"/>
                <w:sz w:val="22"/>
              </w:rPr>
              <w:t>6</w:t>
            </w:r>
          </w:p>
        </w:tc>
        <w:tc>
          <w:tcPr>
            <w:tcW w:w="670" w:type="dxa"/>
            <w:tcBorders>
              <w:left w:val="double" w:sz="8" w:space="0" w:color="9F9F9F"/>
              <w:right w:val="double" w:sz="8" w:space="0" w:color="9F9F9F"/>
            </w:tcBorders>
          </w:tcPr>
          <w:p>
            <w:pPr>
              <w:pStyle w:val="TableParagraph"/>
              <w:spacing w:before="55"/>
              <w:rPr>
                <w:sz w:val="22"/>
              </w:rPr>
            </w:pPr>
            <w:r>
              <w:rPr>
                <w:sz w:val="22"/>
              </w:rPr>
              <w:t>9,9</w:t>
            </w:r>
          </w:p>
        </w:tc>
        <w:tc>
          <w:tcPr>
            <w:tcW w:w="1061" w:type="dxa"/>
            <w:tcBorders>
              <w:left w:val="double" w:sz="8" w:space="0" w:color="9F9F9F"/>
              <w:right w:val="double" w:sz="8" w:space="0" w:color="9F9F9F"/>
            </w:tcBorders>
          </w:tcPr>
          <w:p>
            <w:pPr>
              <w:pStyle w:val="TableParagraph"/>
              <w:spacing w:before="55"/>
              <w:rPr>
                <w:sz w:val="22"/>
              </w:rPr>
            </w:pPr>
            <w:r>
              <w:rPr>
                <w:sz w:val="22"/>
              </w:rPr>
              <w:t>18</w:t>
            </w:r>
          </w:p>
        </w:tc>
        <w:tc>
          <w:tcPr>
            <w:tcW w:w="672" w:type="dxa"/>
            <w:tcBorders>
              <w:left w:val="double" w:sz="8" w:space="0" w:color="9F9F9F"/>
              <w:right w:val="double" w:sz="8" w:space="0" w:color="9F9F9F"/>
            </w:tcBorders>
          </w:tcPr>
          <w:p>
            <w:pPr>
              <w:pStyle w:val="TableParagraph"/>
              <w:spacing w:before="55"/>
              <w:ind w:left="59"/>
              <w:rPr>
                <w:sz w:val="22"/>
              </w:rPr>
            </w:pPr>
            <w:r>
              <w:rPr>
                <w:sz w:val="22"/>
              </w:rPr>
              <w:t>12,4</w:t>
            </w:r>
          </w:p>
        </w:tc>
        <w:tc>
          <w:tcPr>
            <w:tcW w:w="1061" w:type="dxa"/>
            <w:tcBorders>
              <w:left w:val="double" w:sz="8" w:space="0" w:color="9F9F9F"/>
              <w:right w:val="double" w:sz="8" w:space="0" w:color="9F9F9F"/>
            </w:tcBorders>
          </w:tcPr>
          <w:p>
            <w:pPr>
              <w:pStyle w:val="TableParagraph"/>
              <w:spacing w:before="55"/>
              <w:ind w:left="57"/>
              <w:rPr>
                <w:sz w:val="22"/>
              </w:rPr>
            </w:pPr>
            <w:r>
              <w:rPr>
                <w:sz w:val="22"/>
              </w:rPr>
              <w:t>30</w:t>
            </w:r>
          </w:p>
        </w:tc>
        <w:tc>
          <w:tcPr>
            <w:tcW w:w="666" w:type="dxa"/>
            <w:tcBorders>
              <w:left w:val="double" w:sz="8" w:space="0" w:color="9F9F9F"/>
              <w:right w:val="double" w:sz="7" w:space="0" w:color="9F9F9F"/>
            </w:tcBorders>
          </w:tcPr>
          <w:p>
            <w:pPr>
              <w:pStyle w:val="TableParagraph"/>
              <w:spacing w:before="55"/>
              <w:ind w:left="57"/>
              <w:rPr>
                <w:sz w:val="22"/>
              </w:rPr>
            </w:pPr>
            <w:r>
              <w:rPr>
                <w:sz w:val="22"/>
              </w:rPr>
              <w:t>8,5</w:t>
            </w:r>
          </w:p>
        </w:tc>
      </w:tr>
      <w:tr>
        <w:trPr>
          <w:trHeight w:val="434" w:hRule="exact"/>
        </w:trPr>
        <w:tc>
          <w:tcPr>
            <w:tcW w:w="1058" w:type="dxa"/>
            <w:tcBorders>
              <w:left w:val="double" w:sz="7" w:space="0" w:color="EFEFEF"/>
              <w:right w:val="double" w:sz="8" w:space="0" w:color="9F9F9F"/>
            </w:tcBorders>
          </w:tcPr>
          <w:p>
            <w:pPr>
              <w:pStyle w:val="TableParagraph"/>
              <w:rPr>
                <w:sz w:val="22"/>
              </w:rPr>
            </w:pPr>
            <w:r>
              <w:rPr>
                <w:w w:val="100"/>
                <w:sz w:val="22"/>
              </w:rPr>
              <w:t>7</w:t>
            </w:r>
          </w:p>
        </w:tc>
        <w:tc>
          <w:tcPr>
            <w:tcW w:w="670" w:type="dxa"/>
            <w:tcBorders>
              <w:left w:val="double" w:sz="8" w:space="0" w:color="9F9F9F"/>
              <w:right w:val="double" w:sz="8" w:space="0" w:color="9F9F9F"/>
            </w:tcBorders>
          </w:tcPr>
          <w:p>
            <w:pPr>
              <w:pStyle w:val="TableParagraph"/>
              <w:rPr>
                <w:sz w:val="22"/>
              </w:rPr>
            </w:pPr>
            <w:r>
              <w:rPr>
                <w:sz w:val="22"/>
              </w:rPr>
              <w:t>11,9</w:t>
            </w:r>
          </w:p>
        </w:tc>
        <w:tc>
          <w:tcPr>
            <w:tcW w:w="1061" w:type="dxa"/>
            <w:tcBorders>
              <w:left w:val="double" w:sz="8" w:space="0" w:color="9F9F9F"/>
              <w:right w:val="double" w:sz="8" w:space="0" w:color="9F9F9F"/>
            </w:tcBorders>
          </w:tcPr>
          <w:p>
            <w:pPr>
              <w:pStyle w:val="TableParagraph"/>
              <w:rPr>
                <w:sz w:val="22"/>
              </w:rPr>
            </w:pPr>
            <w:r>
              <w:rPr>
                <w:sz w:val="22"/>
              </w:rPr>
              <w:t>19</w:t>
            </w:r>
          </w:p>
        </w:tc>
        <w:tc>
          <w:tcPr>
            <w:tcW w:w="672" w:type="dxa"/>
            <w:tcBorders>
              <w:left w:val="double" w:sz="8" w:space="0" w:color="9F9F9F"/>
              <w:right w:val="double" w:sz="8" w:space="0" w:color="9F9F9F"/>
            </w:tcBorders>
          </w:tcPr>
          <w:p>
            <w:pPr>
              <w:pStyle w:val="TableParagraph"/>
              <w:ind w:left="59"/>
              <w:rPr>
                <w:sz w:val="22"/>
              </w:rPr>
            </w:pPr>
            <w:r>
              <w:rPr>
                <w:sz w:val="22"/>
              </w:rPr>
              <w:t>9,1</w:t>
            </w:r>
          </w:p>
        </w:tc>
        <w:tc>
          <w:tcPr>
            <w:tcW w:w="1061" w:type="dxa"/>
            <w:tcBorders>
              <w:left w:val="double" w:sz="8" w:space="0" w:color="9F9F9F"/>
              <w:right w:val="double" w:sz="8" w:space="0" w:color="9F9F9F"/>
            </w:tcBorders>
          </w:tcPr>
          <w:p>
            <w:pPr>
              <w:pStyle w:val="TableParagraph"/>
              <w:ind w:left="57"/>
              <w:rPr>
                <w:sz w:val="22"/>
              </w:rPr>
            </w:pPr>
            <w:r>
              <w:rPr>
                <w:sz w:val="22"/>
              </w:rPr>
              <w:t>31</w:t>
            </w:r>
          </w:p>
        </w:tc>
        <w:tc>
          <w:tcPr>
            <w:tcW w:w="666" w:type="dxa"/>
            <w:tcBorders>
              <w:left w:val="double" w:sz="8" w:space="0" w:color="9F9F9F"/>
              <w:right w:val="double" w:sz="7" w:space="0" w:color="9F9F9F"/>
            </w:tcBorders>
          </w:tcPr>
          <w:p>
            <w:pPr>
              <w:pStyle w:val="TableParagraph"/>
              <w:ind w:left="57"/>
              <w:rPr>
                <w:sz w:val="22"/>
              </w:rPr>
            </w:pPr>
            <w:r>
              <w:rPr>
                <w:sz w:val="22"/>
              </w:rPr>
              <w:t>10,1</w:t>
            </w:r>
          </w:p>
        </w:tc>
      </w:tr>
      <w:tr>
        <w:trPr>
          <w:trHeight w:val="432" w:hRule="exact"/>
        </w:trPr>
        <w:tc>
          <w:tcPr>
            <w:tcW w:w="1058" w:type="dxa"/>
            <w:tcBorders>
              <w:left w:val="double" w:sz="7" w:space="0" w:color="EFEFEF"/>
              <w:right w:val="double" w:sz="8" w:space="0" w:color="9F9F9F"/>
            </w:tcBorders>
          </w:tcPr>
          <w:p>
            <w:pPr>
              <w:pStyle w:val="TableParagraph"/>
              <w:spacing w:before="55"/>
              <w:rPr>
                <w:sz w:val="22"/>
              </w:rPr>
            </w:pPr>
            <w:r>
              <w:rPr>
                <w:w w:val="100"/>
                <w:sz w:val="22"/>
              </w:rPr>
              <w:t>8</w:t>
            </w:r>
          </w:p>
        </w:tc>
        <w:tc>
          <w:tcPr>
            <w:tcW w:w="670" w:type="dxa"/>
            <w:tcBorders>
              <w:left w:val="double" w:sz="8" w:space="0" w:color="9F9F9F"/>
              <w:right w:val="double" w:sz="8" w:space="0" w:color="9F9F9F"/>
            </w:tcBorders>
          </w:tcPr>
          <w:p>
            <w:pPr>
              <w:pStyle w:val="TableParagraph"/>
              <w:spacing w:before="55"/>
              <w:rPr>
                <w:sz w:val="22"/>
              </w:rPr>
            </w:pPr>
            <w:r>
              <w:rPr>
                <w:sz w:val="22"/>
              </w:rPr>
              <w:t>11,6</w:t>
            </w:r>
          </w:p>
        </w:tc>
        <w:tc>
          <w:tcPr>
            <w:tcW w:w="1061" w:type="dxa"/>
            <w:tcBorders>
              <w:left w:val="double" w:sz="8" w:space="0" w:color="9F9F9F"/>
              <w:right w:val="double" w:sz="8" w:space="0" w:color="9F9F9F"/>
            </w:tcBorders>
          </w:tcPr>
          <w:p>
            <w:pPr>
              <w:pStyle w:val="TableParagraph"/>
              <w:spacing w:before="55"/>
              <w:rPr>
                <w:sz w:val="22"/>
              </w:rPr>
            </w:pPr>
            <w:r>
              <w:rPr>
                <w:sz w:val="22"/>
              </w:rPr>
              <w:t>20</w:t>
            </w:r>
          </w:p>
        </w:tc>
        <w:tc>
          <w:tcPr>
            <w:tcW w:w="672" w:type="dxa"/>
            <w:tcBorders>
              <w:left w:val="double" w:sz="8" w:space="0" w:color="9F9F9F"/>
              <w:right w:val="double" w:sz="8" w:space="0" w:color="9F9F9F"/>
            </w:tcBorders>
          </w:tcPr>
          <w:p>
            <w:pPr>
              <w:pStyle w:val="TableParagraph"/>
              <w:spacing w:before="55"/>
              <w:ind w:left="59"/>
              <w:rPr>
                <w:sz w:val="22"/>
              </w:rPr>
            </w:pPr>
            <w:r>
              <w:rPr>
                <w:sz w:val="22"/>
              </w:rPr>
              <w:t>7,8</w:t>
            </w:r>
          </w:p>
        </w:tc>
        <w:tc>
          <w:tcPr>
            <w:tcW w:w="1061" w:type="dxa"/>
            <w:tcBorders>
              <w:left w:val="double" w:sz="8" w:space="0" w:color="9F9F9F"/>
              <w:right w:val="double" w:sz="8" w:space="0" w:color="9F9F9F"/>
            </w:tcBorders>
          </w:tcPr>
          <w:p>
            <w:pPr>
              <w:pStyle w:val="TableParagraph"/>
              <w:spacing w:before="55"/>
              <w:ind w:left="57"/>
              <w:rPr>
                <w:sz w:val="22"/>
              </w:rPr>
            </w:pPr>
            <w:r>
              <w:rPr>
                <w:sz w:val="22"/>
              </w:rPr>
              <w:t>32</w:t>
            </w:r>
          </w:p>
        </w:tc>
        <w:tc>
          <w:tcPr>
            <w:tcW w:w="666" w:type="dxa"/>
            <w:tcBorders>
              <w:left w:val="double" w:sz="8" w:space="0" w:color="9F9F9F"/>
              <w:right w:val="double" w:sz="7" w:space="0" w:color="9F9F9F"/>
            </w:tcBorders>
          </w:tcPr>
          <w:p>
            <w:pPr>
              <w:pStyle w:val="TableParagraph"/>
              <w:spacing w:before="55"/>
              <w:ind w:left="57"/>
              <w:rPr>
                <w:sz w:val="22"/>
              </w:rPr>
            </w:pPr>
            <w:r>
              <w:rPr>
                <w:sz w:val="22"/>
              </w:rPr>
              <w:t>12,4</w:t>
            </w:r>
          </w:p>
        </w:tc>
      </w:tr>
      <w:tr>
        <w:trPr>
          <w:trHeight w:val="434" w:hRule="exact"/>
        </w:trPr>
        <w:tc>
          <w:tcPr>
            <w:tcW w:w="1058" w:type="dxa"/>
            <w:tcBorders>
              <w:left w:val="double" w:sz="7" w:space="0" w:color="EFEFEF"/>
              <w:right w:val="double" w:sz="8" w:space="0" w:color="9F9F9F"/>
            </w:tcBorders>
          </w:tcPr>
          <w:p>
            <w:pPr>
              <w:pStyle w:val="TableParagraph"/>
              <w:rPr>
                <w:sz w:val="22"/>
              </w:rPr>
            </w:pPr>
            <w:r>
              <w:rPr>
                <w:w w:val="100"/>
                <w:sz w:val="22"/>
              </w:rPr>
              <w:t>9</w:t>
            </w:r>
          </w:p>
        </w:tc>
        <w:tc>
          <w:tcPr>
            <w:tcW w:w="670" w:type="dxa"/>
            <w:tcBorders>
              <w:left w:val="double" w:sz="8" w:space="0" w:color="9F9F9F"/>
              <w:right w:val="double" w:sz="8" w:space="0" w:color="9F9F9F"/>
            </w:tcBorders>
          </w:tcPr>
          <w:p>
            <w:pPr>
              <w:pStyle w:val="TableParagraph"/>
              <w:rPr>
                <w:sz w:val="22"/>
              </w:rPr>
            </w:pPr>
            <w:r>
              <w:rPr>
                <w:sz w:val="22"/>
              </w:rPr>
              <w:t>14,9</w:t>
            </w:r>
          </w:p>
        </w:tc>
        <w:tc>
          <w:tcPr>
            <w:tcW w:w="1061" w:type="dxa"/>
            <w:tcBorders>
              <w:left w:val="double" w:sz="8" w:space="0" w:color="9F9F9F"/>
              <w:right w:val="double" w:sz="8" w:space="0" w:color="9F9F9F"/>
            </w:tcBorders>
          </w:tcPr>
          <w:p>
            <w:pPr>
              <w:pStyle w:val="TableParagraph"/>
              <w:rPr>
                <w:sz w:val="22"/>
              </w:rPr>
            </w:pPr>
            <w:r>
              <w:rPr>
                <w:sz w:val="22"/>
              </w:rPr>
              <w:t>21</w:t>
            </w:r>
          </w:p>
        </w:tc>
        <w:tc>
          <w:tcPr>
            <w:tcW w:w="672" w:type="dxa"/>
            <w:tcBorders>
              <w:left w:val="double" w:sz="8" w:space="0" w:color="9F9F9F"/>
              <w:right w:val="double" w:sz="8" w:space="0" w:color="9F9F9F"/>
            </w:tcBorders>
          </w:tcPr>
          <w:p>
            <w:pPr>
              <w:pStyle w:val="TableParagraph"/>
              <w:ind w:left="59"/>
              <w:rPr>
                <w:sz w:val="22"/>
              </w:rPr>
            </w:pPr>
            <w:r>
              <w:rPr>
                <w:sz w:val="22"/>
              </w:rPr>
              <w:t>11,3</w:t>
            </w:r>
          </w:p>
        </w:tc>
        <w:tc>
          <w:tcPr>
            <w:tcW w:w="1061" w:type="dxa"/>
            <w:tcBorders>
              <w:left w:val="double" w:sz="8" w:space="0" w:color="9F9F9F"/>
              <w:right w:val="double" w:sz="8" w:space="0" w:color="9F9F9F"/>
            </w:tcBorders>
          </w:tcPr>
          <w:p>
            <w:pPr>
              <w:pStyle w:val="TableParagraph"/>
              <w:ind w:left="57"/>
              <w:rPr>
                <w:sz w:val="22"/>
              </w:rPr>
            </w:pPr>
            <w:r>
              <w:rPr>
                <w:sz w:val="22"/>
              </w:rPr>
              <w:t>33</w:t>
            </w:r>
          </w:p>
        </w:tc>
        <w:tc>
          <w:tcPr>
            <w:tcW w:w="666" w:type="dxa"/>
            <w:tcBorders>
              <w:left w:val="double" w:sz="8" w:space="0" w:color="9F9F9F"/>
              <w:right w:val="double" w:sz="7" w:space="0" w:color="9F9F9F"/>
            </w:tcBorders>
          </w:tcPr>
          <w:p>
            <w:pPr>
              <w:pStyle w:val="TableParagraph"/>
              <w:ind w:left="57"/>
              <w:rPr>
                <w:sz w:val="22"/>
              </w:rPr>
            </w:pPr>
            <w:r>
              <w:rPr>
                <w:sz w:val="22"/>
              </w:rPr>
              <w:t>11,1</w:t>
            </w:r>
          </w:p>
        </w:tc>
      </w:tr>
      <w:tr>
        <w:trPr>
          <w:trHeight w:val="432" w:hRule="exact"/>
        </w:trPr>
        <w:tc>
          <w:tcPr>
            <w:tcW w:w="1058" w:type="dxa"/>
            <w:tcBorders>
              <w:left w:val="double" w:sz="7" w:space="0" w:color="EFEFEF"/>
              <w:right w:val="double" w:sz="8" w:space="0" w:color="9F9F9F"/>
            </w:tcBorders>
          </w:tcPr>
          <w:p>
            <w:pPr>
              <w:pStyle w:val="TableParagraph"/>
              <w:spacing w:before="55"/>
              <w:rPr>
                <w:sz w:val="22"/>
              </w:rPr>
            </w:pPr>
            <w:r>
              <w:rPr>
                <w:sz w:val="22"/>
              </w:rPr>
              <w:t>10</w:t>
            </w:r>
          </w:p>
        </w:tc>
        <w:tc>
          <w:tcPr>
            <w:tcW w:w="670" w:type="dxa"/>
            <w:tcBorders>
              <w:left w:val="double" w:sz="8" w:space="0" w:color="9F9F9F"/>
              <w:right w:val="double" w:sz="8" w:space="0" w:color="9F9F9F"/>
            </w:tcBorders>
          </w:tcPr>
          <w:p>
            <w:pPr>
              <w:pStyle w:val="TableParagraph"/>
              <w:spacing w:before="55"/>
              <w:rPr>
                <w:sz w:val="22"/>
              </w:rPr>
            </w:pPr>
            <w:r>
              <w:rPr>
                <w:sz w:val="22"/>
              </w:rPr>
              <w:t>12,5</w:t>
            </w:r>
          </w:p>
        </w:tc>
        <w:tc>
          <w:tcPr>
            <w:tcW w:w="1061" w:type="dxa"/>
            <w:tcBorders>
              <w:left w:val="double" w:sz="8" w:space="0" w:color="9F9F9F"/>
              <w:right w:val="double" w:sz="8" w:space="0" w:color="9F9F9F"/>
            </w:tcBorders>
          </w:tcPr>
          <w:p>
            <w:pPr>
              <w:pStyle w:val="TableParagraph"/>
              <w:spacing w:before="55"/>
              <w:rPr>
                <w:sz w:val="22"/>
              </w:rPr>
            </w:pPr>
            <w:r>
              <w:rPr>
                <w:sz w:val="22"/>
              </w:rPr>
              <w:t>22</w:t>
            </w:r>
          </w:p>
        </w:tc>
        <w:tc>
          <w:tcPr>
            <w:tcW w:w="672" w:type="dxa"/>
            <w:tcBorders>
              <w:left w:val="double" w:sz="8" w:space="0" w:color="9F9F9F"/>
              <w:right w:val="double" w:sz="8" w:space="0" w:color="9F9F9F"/>
            </w:tcBorders>
          </w:tcPr>
          <w:p>
            <w:pPr>
              <w:pStyle w:val="TableParagraph"/>
              <w:spacing w:before="55"/>
              <w:ind w:left="59"/>
              <w:rPr>
                <w:sz w:val="22"/>
              </w:rPr>
            </w:pPr>
            <w:r>
              <w:rPr>
                <w:sz w:val="22"/>
              </w:rPr>
              <w:t>12,3</w:t>
            </w:r>
          </w:p>
        </w:tc>
        <w:tc>
          <w:tcPr>
            <w:tcW w:w="1061" w:type="dxa"/>
            <w:tcBorders>
              <w:left w:val="double" w:sz="8" w:space="0" w:color="9F9F9F"/>
              <w:right w:val="double" w:sz="8" w:space="0" w:color="9F9F9F"/>
            </w:tcBorders>
          </w:tcPr>
          <w:p>
            <w:pPr>
              <w:pStyle w:val="TableParagraph"/>
              <w:spacing w:before="55"/>
              <w:ind w:left="57"/>
              <w:rPr>
                <w:sz w:val="22"/>
              </w:rPr>
            </w:pPr>
            <w:r>
              <w:rPr>
                <w:sz w:val="22"/>
              </w:rPr>
              <w:t>34</w:t>
            </w:r>
          </w:p>
        </w:tc>
        <w:tc>
          <w:tcPr>
            <w:tcW w:w="666" w:type="dxa"/>
            <w:tcBorders>
              <w:left w:val="double" w:sz="8" w:space="0" w:color="9F9F9F"/>
              <w:right w:val="double" w:sz="7" w:space="0" w:color="9F9F9F"/>
            </w:tcBorders>
          </w:tcPr>
          <w:p>
            <w:pPr>
              <w:pStyle w:val="TableParagraph"/>
              <w:spacing w:before="55"/>
              <w:ind w:left="57"/>
              <w:rPr>
                <w:sz w:val="22"/>
              </w:rPr>
            </w:pPr>
            <w:r>
              <w:rPr>
                <w:sz w:val="22"/>
              </w:rPr>
              <w:t>10,2</w:t>
            </w:r>
          </w:p>
        </w:tc>
      </w:tr>
      <w:tr>
        <w:trPr>
          <w:trHeight w:val="432" w:hRule="exact"/>
        </w:trPr>
        <w:tc>
          <w:tcPr>
            <w:tcW w:w="1058" w:type="dxa"/>
            <w:tcBorders>
              <w:left w:val="double" w:sz="7" w:space="0" w:color="EFEFEF"/>
              <w:bottom w:val="double" w:sz="8" w:space="0" w:color="9F9F9F"/>
              <w:right w:val="double" w:sz="8" w:space="0" w:color="9F9F9F"/>
            </w:tcBorders>
          </w:tcPr>
          <w:p>
            <w:pPr>
              <w:pStyle w:val="TableParagraph"/>
              <w:rPr>
                <w:sz w:val="22"/>
              </w:rPr>
            </w:pPr>
            <w:r>
              <w:rPr>
                <w:sz w:val="22"/>
              </w:rPr>
              <w:t>11</w:t>
            </w:r>
          </w:p>
        </w:tc>
        <w:tc>
          <w:tcPr>
            <w:tcW w:w="670" w:type="dxa"/>
            <w:tcBorders>
              <w:left w:val="double" w:sz="8" w:space="0" w:color="9F9F9F"/>
              <w:bottom w:val="double" w:sz="8" w:space="0" w:color="9F9F9F"/>
              <w:right w:val="double" w:sz="8" w:space="0" w:color="9F9F9F"/>
            </w:tcBorders>
          </w:tcPr>
          <w:p>
            <w:pPr>
              <w:pStyle w:val="TableParagraph"/>
              <w:rPr>
                <w:sz w:val="22"/>
              </w:rPr>
            </w:pPr>
            <w:r>
              <w:rPr>
                <w:sz w:val="22"/>
              </w:rPr>
              <w:t>12,5</w:t>
            </w:r>
          </w:p>
        </w:tc>
        <w:tc>
          <w:tcPr>
            <w:tcW w:w="1061" w:type="dxa"/>
            <w:tcBorders>
              <w:left w:val="double" w:sz="8" w:space="0" w:color="9F9F9F"/>
              <w:bottom w:val="double" w:sz="8" w:space="0" w:color="9F9F9F"/>
              <w:right w:val="double" w:sz="8" w:space="0" w:color="9F9F9F"/>
            </w:tcBorders>
          </w:tcPr>
          <w:p>
            <w:pPr>
              <w:pStyle w:val="TableParagraph"/>
              <w:rPr>
                <w:sz w:val="22"/>
              </w:rPr>
            </w:pPr>
            <w:r>
              <w:rPr>
                <w:sz w:val="22"/>
              </w:rPr>
              <w:t>23</w:t>
            </w:r>
          </w:p>
        </w:tc>
        <w:tc>
          <w:tcPr>
            <w:tcW w:w="672" w:type="dxa"/>
            <w:tcBorders>
              <w:left w:val="double" w:sz="8" w:space="0" w:color="9F9F9F"/>
              <w:bottom w:val="double" w:sz="8" w:space="0" w:color="9F9F9F"/>
              <w:right w:val="double" w:sz="8" w:space="0" w:color="9F9F9F"/>
            </w:tcBorders>
          </w:tcPr>
          <w:p>
            <w:pPr>
              <w:pStyle w:val="TableParagraph"/>
              <w:ind w:left="59"/>
              <w:rPr>
                <w:sz w:val="22"/>
              </w:rPr>
            </w:pPr>
            <w:r>
              <w:rPr>
                <w:sz w:val="22"/>
              </w:rPr>
              <w:t>9,7</w:t>
            </w:r>
          </w:p>
        </w:tc>
        <w:tc>
          <w:tcPr>
            <w:tcW w:w="1061" w:type="dxa"/>
            <w:tcBorders>
              <w:left w:val="double" w:sz="8" w:space="0" w:color="9F9F9F"/>
              <w:bottom w:val="double" w:sz="8" w:space="0" w:color="9F9F9F"/>
              <w:right w:val="double" w:sz="8" w:space="0" w:color="9F9F9F"/>
            </w:tcBorders>
          </w:tcPr>
          <w:p>
            <w:pPr/>
          </w:p>
        </w:tc>
        <w:tc>
          <w:tcPr>
            <w:tcW w:w="666" w:type="dxa"/>
            <w:tcBorders>
              <w:left w:val="double" w:sz="8" w:space="0" w:color="9F9F9F"/>
              <w:bottom w:val="double" w:sz="8" w:space="0" w:color="9F9F9F"/>
              <w:right w:val="double" w:sz="7" w:space="0" w:color="9F9F9F"/>
            </w:tcBorders>
          </w:tcPr>
          <w:p>
            <w:pPr/>
          </w:p>
        </w:tc>
      </w:tr>
      <w:tr>
        <w:trPr>
          <w:trHeight w:val="433" w:hRule="exact"/>
        </w:trPr>
        <w:tc>
          <w:tcPr>
            <w:tcW w:w="1058" w:type="dxa"/>
            <w:tcBorders>
              <w:top w:val="double" w:sz="8" w:space="0" w:color="9F9F9F"/>
              <w:left w:val="double" w:sz="7" w:space="0" w:color="EFEFEF"/>
              <w:bottom w:val="double" w:sz="8" w:space="0" w:color="9F9F9F"/>
              <w:right w:val="double" w:sz="8" w:space="0" w:color="9F9F9F"/>
            </w:tcBorders>
          </w:tcPr>
          <w:p>
            <w:pPr>
              <w:pStyle w:val="TableParagraph"/>
              <w:rPr>
                <w:sz w:val="22"/>
              </w:rPr>
            </w:pPr>
            <w:r>
              <w:rPr>
                <w:sz w:val="22"/>
              </w:rPr>
              <w:t>12</w:t>
            </w:r>
          </w:p>
        </w:tc>
        <w:tc>
          <w:tcPr>
            <w:tcW w:w="670" w:type="dxa"/>
            <w:tcBorders>
              <w:top w:val="double" w:sz="8" w:space="0" w:color="9F9F9F"/>
              <w:left w:val="double" w:sz="8" w:space="0" w:color="9F9F9F"/>
              <w:bottom w:val="double" w:sz="8" w:space="0" w:color="9F9F9F"/>
              <w:right w:val="double" w:sz="8" w:space="0" w:color="9F9F9F"/>
            </w:tcBorders>
          </w:tcPr>
          <w:p>
            <w:pPr>
              <w:pStyle w:val="TableParagraph"/>
              <w:rPr>
                <w:sz w:val="22"/>
              </w:rPr>
            </w:pPr>
            <w:r>
              <w:rPr>
                <w:sz w:val="22"/>
              </w:rPr>
              <w:t>12,3</w:t>
            </w:r>
          </w:p>
        </w:tc>
        <w:tc>
          <w:tcPr>
            <w:tcW w:w="1061" w:type="dxa"/>
            <w:tcBorders>
              <w:top w:val="double" w:sz="8" w:space="0" w:color="9F9F9F"/>
              <w:left w:val="double" w:sz="8" w:space="0" w:color="9F9F9F"/>
              <w:bottom w:val="double" w:sz="8" w:space="0" w:color="9F9F9F"/>
              <w:right w:val="double" w:sz="8" w:space="0" w:color="9F9F9F"/>
            </w:tcBorders>
          </w:tcPr>
          <w:p>
            <w:pPr>
              <w:pStyle w:val="TableParagraph"/>
              <w:rPr>
                <w:sz w:val="22"/>
              </w:rPr>
            </w:pPr>
            <w:r>
              <w:rPr>
                <w:sz w:val="22"/>
              </w:rPr>
              <w:t>24</w:t>
            </w:r>
          </w:p>
        </w:tc>
        <w:tc>
          <w:tcPr>
            <w:tcW w:w="672" w:type="dxa"/>
            <w:tcBorders>
              <w:top w:val="double" w:sz="8" w:space="0" w:color="9F9F9F"/>
              <w:left w:val="double" w:sz="8" w:space="0" w:color="9F9F9F"/>
              <w:bottom w:val="double" w:sz="8" w:space="0" w:color="9F9F9F"/>
              <w:right w:val="double" w:sz="8" w:space="0" w:color="9F9F9F"/>
            </w:tcBorders>
          </w:tcPr>
          <w:p>
            <w:pPr>
              <w:pStyle w:val="TableParagraph"/>
              <w:ind w:left="59"/>
              <w:rPr>
                <w:sz w:val="22"/>
              </w:rPr>
            </w:pPr>
            <w:r>
              <w:rPr>
                <w:sz w:val="22"/>
              </w:rPr>
              <w:t>12,0</w:t>
            </w:r>
          </w:p>
        </w:tc>
        <w:tc>
          <w:tcPr>
            <w:tcW w:w="1061" w:type="dxa"/>
            <w:tcBorders>
              <w:top w:val="double" w:sz="8" w:space="0" w:color="9F9F9F"/>
              <w:left w:val="double" w:sz="8" w:space="0" w:color="9F9F9F"/>
              <w:bottom w:val="double" w:sz="8" w:space="0" w:color="9F9F9F"/>
              <w:right w:val="double" w:sz="8" w:space="0" w:color="9F9F9F"/>
            </w:tcBorders>
          </w:tcPr>
          <w:p>
            <w:pPr/>
          </w:p>
        </w:tc>
        <w:tc>
          <w:tcPr>
            <w:tcW w:w="666" w:type="dxa"/>
            <w:tcBorders>
              <w:top w:val="double" w:sz="8" w:space="0" w:color="9F9F9F"/>
              <w:left w:val="double" w:sz="8" w:space="0" w:color="9F9F9F"/>
              <w:bottom w:val="double" w:sz="8" w:space="0" w:color="9F9F9F"/>
              <w:right w:val="double" w:sz="7" w:space="0" w:color="9F9F9F"/>
            </w:tcBorders>
          </w:tcPr>
          <w:p>
            <w:pPr/>
          </w:p>
        </w:tc>
      </w:tr>
    </w:tbl>
    <w:p>
      <w:pPr>
        <w:pStyle w:val="BodyText"/>
        <w:spacing w:before="8"/>
        <w:rPr>
          <w:sz w:val="17"/>
        </w:rPr>
      </w:pPr>
    </w:p>
    <w:p>
      <w:pPr>
        <w:pStyle w:val="BodyText"/>
        <w:spacing w:before="72"/>
        <w:ind w:left="102" w:right="67"/>
      </w:pPr>
      <w:r>
        <w:rPr/>
        <w:t>La distribución de frecuencias las marcas de clase será:</w:t>
      </w:r>
    </w:p>
    <w:p>
      <w:pPr>
        <w:pStyle w:val="BodyText"/>
        <w:spacing w:before="8"/>
        <w:rPr>
          <w:sz w:val="24"/>
        </w:rPr>
      </w:pPr>
    </w:p>
    <w:tbl>
      <w:tblPr>
        <w:tblW w:w="0" w:type="auto"/>
        <w:jc w:val="left"/>
        <w:tblInd w:w="1181" w:type="dxa"/>
        <w:tblBorders>
          <w:top w:val="double" w:sz="8" w:space="0" w:color="9F9F9F"/>
          <w:left w:val="double" w:sz="8" w:space="0" w:color="9F9F9F"/>
          <w:bottom w:val="double" w:sz="8" w:space="0" w:color="9F9F9F"/>
          <w:right w:val="double" w:sz="8" w:space="0" w:color="9F9F9F"/>
          <w:insideH w:val="double" w:sz="8" w:space="0" w:color="9F9F9F"/>
          <w:insideV w:val="double" w:sz="8" w:space="0" w:color="9F9F9F"/>
        </w:tblBorders>
        <w:tblLayout w:type="fixed"/>
        <w:tblCellMar>
          <w:top w:w="0" w:type="dxa"/>
          <w:left w:w="0" w:type="dxa"/>
          <w:bottom w:w="0" w:type="dxa"/>
          <w:right w:w="0" w:type="dxa"/>
        </w:tblCellMar>
        <w:tblLook w:val="01E0"/>
      </w:tblPr>
      <w:tblGrid>
        <w:gridCol w:w="1634"/>
        <w:gridCol w:w="334"/>
        <w:gridCol w:w="648"/>
        <w:gridCol w:w="744"/>
        <w:gridCol w:w="864"/>
        <w:gridCol w:w="864"/>
        <w:gridCol w:w="866"/>
        <w:gridCol w:w="865"/>
        <w:gridCol w:w="887"/>
      </w:tblGrid>
      <w:tr>
        <w:trPr>
          <w:trHeight w:val="685" w:hRule="exact"/>
        </w:trPr>
        <w:tc>
          <w:tcPr>
            <w:tcW w:w="1634" w:type="dxa"/>
            <w:tcBorders>
              <w:top w:val="double" w:sz="8" w:space="0" w:color="9F9F9F"/>
              <w:left w:val="double" w:sz="7" w:space="0" w:color="EFEFEF"/>
              <w:right w:val="double" w:sz="8" w:space="0" w:color="9F9F9F"/>
            </w:tcBorders>
          </w:tcPr>
          <w:p>
            <w:pPr>
              <w:pStyle w:val="TableParagraph"/>
              <w:spacing w:before="185"/>
              <w:rPr>
                <w:sz w:val="22"/>
              </w:rPr>
            </w:pPr>
            <w:r>
              <w:rPr>
                <w:sz w:val="22"/>
              </w:rPr>
              <w:t>Intervalo</w:t>
            </w:r>
          </w:p>
        </w:tc>
        <w:tc>
          <w:tcPr>
            <w:tcW w:w="334" w:type="dxa"/>
            <w:tcBorders>
              <w:top w:val="double" w:sz="8" w:space="0" w:color="9F9F9F"/>
              <w:left w:val="double" w:sz="8" w:space="0" w:color="9F9F9F"/>
              <w:right w:val="double" w:sz="8" w:space="0" w:color="9F9F9F"/>
            </w:tcBorders>
          </w:tcPr>
          <w:p>
            <w:pPr>
              <w:pStyle w:val="TableParagraph"/>
              <w:spacing w:before="184"/>
              <w:rPr>
                <w:i/>
                <w:sz w:val="14"/>
              </w:rPr>
            </w:pPr>
            <w:r>
              <w:rPr>
                <w:i/>
                <w:position w:val="2"/>
                <w:sz w:val="22"/>
              </w:rPr>
              <w:t>I</w:t>
            </w:r>
            <w:r>
              <w:rPr>
                <w:i/>
                <w:sz w:val="14"/>
              </w:rPr>
              <w:t>i</w:t>
            </w:r>
          </w:p>
        </w:tc>
        <w:tc>
          <w:tcPr>
            <w:tcW w:w="648" w:type="dxa"/>
            <w:tcBorders>
              <w:top w:val="double" w:sz="8" w:space="0" w:color="9F9F9F"/>
              <w:left w:val="double" w:sz="8" w:space="0" w:color="9F9F9F"/>
              <w:right w:val="double" w:sz="8" w:space="0" w:color="9F9F9F"/>
            </w:tcBorders>
          </w:tcPr>
          <w:p>
            <w:pPr>
              <w:pStyle w:val="TableParagraph"/>
              <w:spacing w:line="252" w:lineRule="exact"/>
              <w:ind w:left="59"/>
              <w:rPr>
                <w:sz w:val="22"/>
              </w:rPr>
            </w:pPr>
            <w:r>
              <w:rPr>
                <w:sz w:val="22"/>
              </w:rPr>
              <w:t>7'5-</w:t>
            </w:r>
          </w:p>
          <w:p>
            <w:pPr>
              <w:pStyle w:val="TableParagraph"/>
              <w:spacing w:line="252" w:lineRule="exact" w:before="0"/>
              <w:ind w:left="59"/>
              <w:rPr>
                <w:sz w:val="22"/>
              </w:rPr>
            </w:pPr>
            <w:r>
              <w:rPr>
                <w:w w:val="100"/>
                <w:sz w:val="22"/>
              </w:rPr>
              <w:t>9</w:t>
            </w:r>
          </w:p>
        </w:tc>
        <w:tc>
          <w:tcPr>
            <w:tcW w:w="744" w:type="dxa"/>
            <w:tcBorders>
              <w:top w:val="double" w:sz="8" w:space="0" w:color="9F9F9F"/>
              <w:left w:val="double" w:sz="8" w:space="0" w:color="9F9F9F"/>
              <w:right w:val="double" w:sz="8" w:space="0" w:color="9F9F9F"/>
            </w:tcBorders>
          </w:tcPr>
          <w:p>
            <w:pPr>
              <w:pStyle w:val="TableParagraph"/>
              <w:spacing w:line="252" w:lineRule="exact"/>
              <w:rPr>
                <w:sz w:val="22"/>
              </w:rPr>
            </w:pPr>
            <w:r>
              <w:rPr>
                <w:sz w:val="22"/>
              </w:rPr>
              <w:t>9-</w:t>
            </w:r>
          </w:p>
          <w:p>
            <w:pPr>
              <w:pStyle w:val="TableParagraph"/>
              <w:spacing w:line="252" w:lineRule="exact" w:before="0"/>
              <w:rPr>
                <w:sz w:val="22"/>
              </w:rPr>
            </w:pPr>
            <w:r>
              <w:rPr>
                <w:sz w:val="22"/>
              </w:rPr>
              <w:t>10'5</w:t>
            </w:r>
          </w:p>
        </w:tc>
        <w:tc>
          <w:tcPr>
            <w:tcW w:w="864" w:type="dxa"/>
            <w:tcBorders>
              <w:top w:val="double" w:sz="8" w:space="0" w:color="9F9F9F"/>
              <w:left w:val="double" w:sz="8" w:space="0" w:color="9F9F9F"/>
              <w:right w:val="double" w:sz="8" w:space="0" w:color="9F9F9F"/>
            </w:tcBorders>
          </w:tcPr>
          <w:p>
            <w:pPr>
              <w:pStyle w:val="TableParagraph"/>
              <w:spacing w:line="252" w:lineRule="exact"/>
              <w:ind w:left="57"/>
              <w:rPr>
                <w:sz w:val="22"/>
              </w:rPr>
            </w:pPr>
            <w:r>
              <w:rPr>
                <w:sz w:val="22"/>
              </w:rPr>
              <w:t>10'5-</w:t>
            </w:r>
          </w:p>
          <w:p>
            <w:pPr>
              <w:pStyle w:val="TableParagraph"/>
              <w:spacing w:line="252" w:lineRule="exact" w:before="0"/>
              <w:ind w:left="57"/>
              <w:rPr>
                <w:sz w:val="22"/>
              </w:rPr>
            </w:pPr>
            <w:r>
              <w:rPr>
                <w:sz w:val="22"/>
              </w:rPr>
              <w:t>12</w:t>
            </w:r>
          </w:p>
        </w:tc>
        <w:tc>
          <w:tcPr>
            <w:tcW w:w="864" w:type="dxa"/>
            <w:tcBorders>
              <w:top w:val="double" w:sz="8" w:space="0" w:color="9F9F9F"/>
              <w:left w:val="double" w:sz="8" w:space="0" w:color="9F9F9F"/>
              <w:right w:val="double" w:sz="8" w:space="0" w:color="9F9F9F"/>
            </w:tcBorders>
          </w:tcPr>
          <w:p>
            <w:pPr>
              <w:pStyle w:val="TableParagraph"/>
              <w:spacing w:line="252" w:lineRule="exact"/>
              <w:rPr>
                <w:sz w:val="22"/>
              </w:rPr>
            </w:pPr>
            <w:r>
              <w:rPr>
                <w:sz w:val="22"/>
              </w:rPr>
              <w:t>12-</w:t>
            </w:r>
          </w:p>
          <w:p>
            <w:pPr>
              <w:pStyle w:val="TableParagraph"/>
              <w:spacing w:line="252" w:lineRule="exact" w:before="0"/>
              <w:rPr>
                <w:sz w:val="22"/>
              </w:rPr>
            </w:pPr>
            <w:r>
              <w:rPr>
                <w:sz w:val="22"/>
              </w:rPr>
              <w:t>13'5</w:t>
            </w:r>
          </w:p>
        </w:tc>
        <w:tc>
          <w:tcPr>
            <w:tcW w:w="866" w:type="dxa"/>
            <w:tcBorders>
              <w:top w:val="double" w:sz="8" w:space="0" w:color="9F9F9F"/>
              <w:left w:val="double" w:sz="8" w:space="0" w:color="9F9F9F"/>
              <w:right w:val="double" w:sz="8" w:space="0" w:color="9F9F9F"/>
            </w:tcBorders>
          </w:tcPr>
          <w:p>
            <w:pPr>
              <w:pStyle w:val="TableParagraph"/>
              <w:spacing w:line="252" w:lineRule="exact"/>
              <w:rPr>
                <w:sz w:val="22"/>
              </w:rPr>
            </w:pPr>
            <w:r>
              <w:rPr>
                <w:sz w:val="22"/>
              </w:rPr>
              <w:t>13'5-</w:t>
            </w:r>
          </w:p>
          <w:p>
            <w:pPr>
              <w:pStyle w:val="TableParagraph"/>
              <w:spacing w:line="252" w:lineRule="exact" w:before="0"/>
              <w:rPr>
                <w:sz w:val="22"/>
              </w:rPr>
            </w:pPr>
            <w:r>
              <w:rPr>
                <w:sz w:val="22"/>
              </w:rPr>
              <w:t>15</w:t>
            </w:r>
          </w:p>
        </w:tc>
        <w:tc>
          <w:tcPr>
            <w:tcW w:w="865" w:type="dxa"/>
            <w:tcBorders>
              <w:top w:val="double" w:sz="8" w:space="0" w:color="9F9F9F"/>
              <w:left w:val="double" w:sz="8" w:space="0" w:color="9F9F9F"/>
              <w:right w:val="double" w:sz="8" w:space="0" w:color="9F9F9F"/>
            </w:tcBorders>
          </w:tcPr>
          <w:p>
            <w:pPr>
              <w:pStyle w:val="TableParagraph"/>
              <w:spacing w:line="252" w:lineRule="exact"/>
              <w:rPr>
                <w:sz w:val="22"/>
              </w:rPr>
            </w:pPr>
            <w:r>
              <w:rPr>
                <w:sz w:val="22"/>
              </w:rPr>
              <w:t>15-</w:t>
            </w:r>
          </w:p>
          <w:p>
            <w:pPr>
              <w:pStyle w:val="TableParagraph"/>
              <w:spacing w:line="252" w:lineRule="exact" w:before="0"/>
              <w:rPr>
                <w:sz w:val="22"/>
              </w:rPr>
            </w:pPr>
            <w:r>
              <w:rPr>
                <w:sz w:val="22"/>
              </w:rPr>
              <w:t>16'5</w:t>
            </w:r>
          </w:p>
        </w:tc>
        <w:tc>
          <w:tcPr>
            <w:tcW w:w="887" w:type="dxa"/>
            <w:tcBorders>
              <w:top w:val="double" w:sz="8" w:space="0" w:color="9F9F9F"/>
              <w:left w:val="double" w:sz="8" w:space="0" w:color="9F9F9F"/>
              <w:right w:val="double" w:sz="7" w:space="0" w:color="9F9F9F"/>
            </w:tcBorders>
          </w:tcPr>
          <w:p>
            <w:pPr/>
          </w:p>
        </w:tc>
      </w:tr>
      <w:tr>
        <w:trPr>
          <w:trHeight w:val="686" w:hRule="exact"/>
        </w:trPr>
        <w:tc>
          <w:tcPr>
            <w:tcW w:w="1634" w:type="dxa"/>
            <w:tcBorders>
              <w:left w:val="double" w:sz="7" w:space="0" w:color="EFEFEF"/>
              <w:right w:val="double" w:sz="8" w:space="0" w:color="9F9F9F"/>
            </w:tcBorders>
          </w:tcPr>
          <w:p>
            <w:pPr>
              <w:pStyle w:val="TableParagraph"/>
              <w:tabs>
                <w:tab w:pos="1271" w:val="left" w:leader="none"/>
              </w:tabs>
              <w:ind w:right="58"/>
              <w:rPr>
                <w:sz w:val="22"/>
              </w:rPr>
            </w:pPr>
            <w:r>
              <w:rPr>
                <w:sz w:val="22"/>
              </w:rPr>
              <w:t>Marca</w:t>
              <w:tab/>
              <w:t>de Clase</w:t>
            </w:r>
          </w:p>
        </w:tc>
        <w:tc>
          <w:tcPr>
            <w:tcW w:w="334" w:type="dxa"/>
            <w:tcBorders>
              <w:left w:val="double" w:sz="8" w:space="0" w:color="9F9F9F"/>
              <w:right w:val="double" w:sz="8" w:space="0" w:color="9F9F9F"/>
            </w:tcBorders>
          </w:tcPr>
          <w:p>
            <w:pPr>
              <w:pStyle w:val="TableParagraph"/>
              <w:spacing w:before="184"/>
              <w:rPr>
                <w:i/>
                <w:sz w:val="14"/>
              </w:rPr>
            </w:pPr>
            <w:r>
              <w:rPr>
                <w:i/>
                <w:position w:val="2"/>
                <w:sz w:val="22"/>
              </w:rPr>
              <w:t>x</w:t>
            </w:r>
            <w:r>
              <w:rPr>
                <w:i/>
                <w:sz w:val="14"/>
              </w:rPr>
              <w:t>i</w:t>
            </w:r>
          </w:p>
        </w:tc>
        <w:tc>
          <w:tcPr>
            <w:tcW w:w="648" w:type="dxa"/>
            <w:tcBorders>
              <w:left w:val="double" w:sz="8" w:space="0" w:color="9F9F9F"/>
              <w:right w:val="double" w:sz="8" w:space="0" w:color="9F9F9F"/>
            </w:tcBorders>
          </w:tcPr>
          <w:p>
            <w:pPr>
              <w:pStyle w:val="TableParagraph"/>
              <w:spacing w:before="185"/>
              <w:ind w:left="59"/>
              <w:rPr>
                <w:sz w:val="22"/>
              </w:rPr>
            </w:pPr>
            <w:r>
              <w:rPr>
                <w:sz w:val="22"/>
              </w:rPr>
              <w:t>8'25</w:t>
            </w:r>
          </w:p>
        </w:tc>
        <w:tc>
          <w:tcPr>
            <w:tcW w:w="744" w:type="dxa"/>
            <w:tcBorders>
              <w:left w:val="double" w:sz="8" w:space="0" w:color="9F9F9F"/>
              <w:right w:val="double" w:sz="8" w:space="0" w:color="9F9F9F"/>
            </w:tcBorders>
          </w:tcPr>
          <w:p>
            <w:pPr>
              <w:pStyle w:val="TableParagraph"/>
              <w:spacing w:before="185"/>
              <w:rPr>
                <w:sz w:val="22"/>
              </w:rPr>
            </w:pPr>
            <w:r>
              <w:rPr>
                <w:sz w:val="22"/>
              </w:rPr>
              <w:t>9'75</w:t>
            </w:r>
          </w:p>
        </w:tc>
        <w:tc>
          <w:tcPr>
            <w:tcW w:w="864" w:type="dxa"/>
            <w:tcBorders>
              <w:left w:val="double" w:sz="8" w:space="0" w:color="9F9F9F"/>
              <w:right w:val="double" w:sz="8" w:space="0" w:color="9F9F9F"/>
            </w:tcBorders>
          </w:tcPr>
          <w:p>
            <w:pPr>
              <w:pStyle w:val="TableParagraph"/>
              <w:spacing w:before="185"/>
              <w:ind w:left="57"/>
              <w:rPr>
                <w:sz w:val="22"/>
              </w:rPr>
            </w:pPr>
            <w:r>
              <w:rPr>
                <w:sz w:val="22"/>
              </w:rPr>
              <w:t>11'25</w:t>
            </w:r>
          </w:p>
        </w:tc>
        <w:tc>
          <w:tcPr>
            <w:tcW w:w="864" w:type="dxa"/>
            <w:tcBorders>
              <w:left w:val="double" w:sz="8" w:space="0" w:color="9F9F9F"/>
              <w:right w:val="double" w:sz="8" w:space="0" w:color="9F9F9F"/>
            </w:tcBorders>
          </w:tcPr>
          <w:p>
            <w:pPr>
              <w:pStyle w:val="TableParagraph"/>
              <w:spacing w:before="185"/>
              <w:rPr>
                <w:sz w:val="22"/>
              </w:rPr>
            </w:pPr>
            <w:r>
              <w:rPr>
                <w:sz w:val="22"/>
              </w:rPr>
              <w:t>12'75</w:t>
            </w:r>
          </w:p>
        </w:tc>
        <w:tc>
          <w:tcPr>
            <w:tcW w:w="866" w:type="dxa"/>
            <w:tcBorders>
              <w:left w:val="double" w:sz="8" w:space="0" w:color="9F9F9F"/>
              <w:right w:val="double" w:sz="8" w:space="0" w:color="9F9F9F"/>
            </w:tcBorders>
          </w:tcPr>
          <w:p>
            <w:pPr>
              <w:pStyle w:val="TableParagraph"/>
              <w:spacing w:before="185"/>
              <w:rPr>
                <w:sz w:val="22"/>
              </w:rPr>
            </w:pPr>
            <w:r>
              <w:rPr>
                <w:sz w:val="22"/>
              </w:rPr>
              <w:t>14'25</w:t>
            </w:r>
          </w:p>
        </w:tc>
        <w:tc>
          <w:tcPr>
            <w:tcW w:w="865" w:type="dxa"/>
            <w:tcBorders>
              <w:left w:val="double" w:sz="8" w:space="0" w:color="9F9F9F"/>
              <w:right w:val="double" w:sz="8" w:space="0" w:color="9F9F9F"/>
            </w:tcBorders>
          </w:tcPr>
          <w:p>
            <w:pPr>
              <w:pStyle w:val="TableParagraph"/>
              <w:spacing w:before="185"/>
              <w:rPr>
                <w:sz w:val="22"/>
              </w:rPr>
            </w:pPr>
            <w:r>
              <w:rPr>
                <w:sz w:val="22"/>
              </w:rPr>
              <w:t>15'75</w:t>
            </w:r>
          </w:p>
        </w:tc>
        <w:tc>
          <w:tcPr>
            <w:tcW w:w="887" w:type="dxa"/>
            <w:tcBorders>
              <w:left w:val="double" w:sz="8" w:space="0" w:color="9F9F9F"/>
              <w:right w:val="double" w:sz="7" w:space="0" w:color="9F9F9F"/>
            </w:tcBorders>
          </w:tcPr>
          <w:p>
            <w:pPr/>
          </w:p>
        </w:tc>
      </w:tr>
      <w:tr>
        <w:trPr>
          <w:trHeight w:val="433" w:hRule="exact"/>
        </w:trPr>
        <w:tc>
          <w:tcPr>
            <w:tcW w:w="1634" w:type="dxa"/>
            <w:tcBorders>
              <w:left w:val="double" w:sz="7" w:space="0" w:color="EFEFEF"/>
              <w:bottom w:val="double" w:sz="8" w:space="0" w:color="9F9F9F"/>
              <w:right w:val="double" w:sz="8" w:space="0" w:color="9F9F9F"/>
            </w:tcBorders>
          </w:tcPr>
          <w:p>
            <w:pPr>
              <w:pStyle w:val="TableParagraph"/>
              <w:rPr>
                <w:sz w:val="22"/>
              </w:rPr>
            </w:pPr>
            <w:r>
              <w:rPr>
                <w:sz w:val="22"/>
              </w:rPr>
              <w:t>Frecuencia</w:t>
            </w:r>
          </w:p>
        </w:tc>
        <w:tc>
          <w:tcPr>
            <w:tcW w:w="334" w:type="dxa"/>
            <w:tcBorders>
              <w:left w:val="double" w:sz="8" w:space="0" w:color="9F9F9F"/>
              <w:bottom w:val="double" w:sz="8" w:space="0" w:color="9F9F9F"/>
              <w:right w:val="double" w:sz="8" w:space="0" w:color="9F9F9F"/>
            </w:tcBorders>
          </w:tcPr>
          <w:p>
            <w:pPr>
              <w:pStyle w:val="TableParagraph"/>
              <w:rPr>
                <w:i/>
                <w:sz w:val="14"/>
              </w:rPr>
            </w:pPr>
            <w:r>
              <w:rPr>
                <w:i/>
                <w:position w:val="2"/>
                <w:sz w:val="22"/>
              </w:rPr>
              <w:t>n</w:t>
            </w:r>
            <w:r>
              <w:rPr>
                <w:i/>
                <w:sz w:val="14"/>
              </w:rPr>
              <w:t>i</w:t>
            </w:r>
          </w:p>
        </w:tc>
        <w:tc>
          <w:tcPr>
            <w:tcW w:w="648" w:type="dxa"/>
            <w:tcBorders>
              <w:left w:val="double" w:sz="8" w:space="0" w:color="9F9F9F"/>
              <w:bottom w:val="double" w:sz="8" w:space="0" w:color="9F9F9F"/>
              <w:right w:val="double" w:sz="8" w:space="0" w:color="9F9F9F"/>
            </w:tcBorders>
          </w:tcPr>
          <w:p>
            <w:pPr>
              <w:pStyle w:val="TableParagraph"/>
              <w:ind w:left="59"/>
              <w:rPr>
                <w:sz w:val="22"/>
              </w:rPr>
            </w:pPr>
            <w:r>
              <w:rPr>
                <w:w w:val="100"/>
                <w:sz w:val="22"/>
              </w:rPr>
              <w:t>3</w:t>
            </w:r>
          </w:p>
        </w:tc>
        <w:tc>
          <w:tcPr>
            <w:tcW w:w="744" w:type="dxa"/>
            <w:tcBorders>
              <w:left w:val="double" w:sz="8" w:space="0" w:color="9F9F9F"/>
              <w:bottom w:val="double" w:sz="8" w:space="0" w:color="9F9F9F"/>
              <w:right w:val="double" w:sz="8" w:space="0" w:color="9F9F9F"/>
            </w:tcBorders>
          </w:tcPr>
          <w:p>
            <w:pPr>
              <w:pStyle w:val="TableParagraph"/>
              <w:rPr>
                <w:sz w:val="22"/>
              </w:rPr>
            </w:pPr>
            <w:r>
              <w:rPr>
                <w:w w:val="100"/>
                <w:sz w:val="22"/>
              </w:rPr>
              <w:t>8</w:t>
            </w:r>
          </w:p>
        </w:tc>
        <w:tc>
          <w:tcPr>
            <w:tcW w:w="864" w:type="dxa"/>
            <w:tcBorders>
              <w:left w:val="double" w:sz="8" w:space="0" w:color="9F9F9F"/>
              <w:bottom w:val="double" w:sz="8" w:space="0" w:color="9F9F9F"/>
              <w:right w:val="double" w:sz="8" w:space="0" w:color="9F9F9F"/>
            </w:tcBorders>
          </w:tcPr>
          <w:p>
            <w:pPr>
              <w:pStyle w:val="TableParagraph"/>
              <w:ind w:left="57"/>
              <w:rPr>
                <w:sz w:val="22"/>
              </w:rPr>
            </w:pPr>
            <w:r>
              <w:rPr>
                <w:sz w:val="22"/>
              </w:rPr>
              <w:t>10</w:t>
            </w:r>
          </w:p>
        </w:tc>
        <w:tc>
          <w:tcPr>
            <w:tcW w:w="864" w:type="dxa"/>
            <w:tcBorders>
              <w:left w:val="double" w:sz="8" w:space="0" w:color="9F9F9F"/>
              <w:bottom w:val="double" w:sz="8" w:space="0" w:color="9F9F9F"/>
              <w:right w:val="double" w:sz="8" w:space="0" w:color="9F9F9F"/>
            </w:tcBorders>
          </w:tcPr>
          <w:p>
            <w:pPr>
              <w:pStyle w:val="TableParagraph"/>
              <w:rPr>
                <w:sz w:val="22"/>
              </w:rPr>
            </w:pPr>
            <w:r>
              <w:rPr>
                <w:sz w:val="22"/>
              </w:rPr>
              <w:t>10</w:t>
            </w:r>
          </w:p>
        </w:tc>
        <w:tc>
          <w:tcPr>
            <w:tcW w:w="866" w:type="dxa"/>
            <w:tcBorders>
              <w:left w:val="double" w:sz="8" w:space="0" w:color="9F9F9F"/>
              <w:bottom w:val="double" w:sz="8" w:space="0" w:color="9F9F9F"/>
              <w:right w:val="double" w:sz="8" w:space="0" w:color="9F9F9F"/>
            </w:tcBorders>
          </w:tcPr>
          <w:p>
            <w:pPr>
              <w:pStyle w:val="TableParagraph"/>
              <w:rPr>
                <w:sz w:val="22"/>
              </w:rPr>
            </w:pPr>
            <w:r>
              <w:rPr>
                <w:w w:val="100"/>
                <w:sz w:val="22"/>
              </w:rPr>
              <w:t>1</w:t>
            </w:r>
          </w:p>
        </w:tc>
        <w:tc>
          <w:tcPr>
            <w:tcW w:w="865" w:type="dxa"/>
            <w:tcBorders>
              <w:left w:val="double" w:sz="8" w:space="0" w:color="9F9F9F"/>
              <w:bottom w:val="double" w:sz="8" w:space="0" w:color="9F9F9F"/>
              <w:right w:val="double" w:sz="8" w:space="0" w:color="9F9F9F"/>
            </w:tcBorders>
          </w:tcPr>
          <w:p>
            <w:pPr>
              <w:pStyle w:val="TableParagraph"/>
              <w:rPr>
                <w:sz w:val="22"/>
              </w:rPr>
            </w:pPr>
            <w:r>
              <w:rPr>
                <w:w w:val="100"/>
                <w:sz w:val="22"/>
              </w:rPr>
              <w:t>2</w:t>
            </w:r>
          </w:p>
        </w:tc>
        <w:tc>
          <w:tcPr>
            <w:tcW w:w="887" w:type="dxa"/>
            <w:tcBorders>
              <w:left w:val="double" w:sz="8" w:space="0" w:color="9F9F9F"/>
              <w:bottom w:val="double" w:sz="8" w:space="0" w:color="9F9F9F"/>
              <w:right w:val="double" w:sz="7" w:space="0" w:color="9F9F9F"/>
            </w:tcBorders>
          </w:tcPr>
          <w:p>
            <w:pPr>
              <w:pStyle w:val="TableParagraph"/>
              <w:rPr>
                <w:sz w:val="22"/>
              </w:rPr>
            </w:pPr>
            <w:r>
              <w:rPr>
                <w:position w:val="2"/>
                <w:sz w:val="22"/>
              </w:rPr>
              <w:t>?n</w:t>
            </w:r>
            <w:r>
              <w:rPr>
                <w:sz w:val="14"/>
              </w:rPr>
              <w:t>i</w:t>
            </w:r>
            <w:r>
              <w:rPr>
                <w:position w:val="2"/>
                <w:sz w:val="22"/>
              </w:rPr>
              <w:t>=25</w:t>
            </w:r>
          </w:p>
        </w:tc>
      </w:tr>
    </w:tbl>
    <w:p>
      <w:pPr>
        <w:pStyle w:val="BodyText"/>
        <w:spacing w:before="8"/>
        <w:rPr>
          <w:sz w:val="17"/>
        </w:rPr>
      </w:pPr>
    </w:p>
    <w:p>
      <w:pPr>
        <w:pStyle w:val="BodyText"/>
        <w:spacing w:before="73"/>
        <w:ind w:left="102" w:right="67"/>
      </w:pPr>
      <w:r>
        <w:rPr/>
        <w:t>la cual proporciona una media aritmética de</w:t>
      </w:r>
    </w:p>
    <w:p>
      <w:pPr>
        <w:pStyle w:val="BodyText"/>
        <w:spacing w:before="10"/>
        <w:rPr>
          <w:sz w:val="20"/>
        </w:rPr>
      </w:pPr>
      <w:r>
        <w:rPr/>
        <w:drawing>
          <wp:anchor distT="0" distB="0" distL="0" distR="0" allowOverlap="1" layoutInCell="1" locked="0" behindDoc="0" simplePos="0" relativeHeight="1096">
            <wp:simplePos x="0" y="0"/>
            <wp:positionH relativeFrom="page">
              <wp:posOffset>1766570</wp:posOffset>
            </wp:positionH>
            <wp:positionV relativeFrom="paragraph">
              <wp:posOffset>177659</wp:posOffset>
            </wp:positionV>
            <wp:extent cx="2225421" cy="792099"/>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2225421" cy="792099"/>
                    </a:xfrm>
                    <a:prstGeom prst="rect">
                      <a:avLst/>
                    </a:prstGeom>
                  </pic:spPr>
                </pic:pic>
              </a:graphicData>
            </a:graphic>
          </wp:anchor>
        </w:drawing>
      </w:r>
    </w:p>
    <w:p>
      <w:pPr>
        <w:spacing w:after="0"/>
        <w:rPr>
          <w:sz w:val="20"/>
        </w:rPr>
        <w:sectPr>
          <w:pgSz w:w="12240" w:h="15840"/>
          <w:pgMar w:top="1360" w:bottom="280" w:left="1600" w:right="1560"/>
        </w:sectPr>
      </w:pPr>
    </w:p>
    <w:p>
      <w:pPr>
        <w:pStyle w:val="Heading1"/>
        <w:spacing w:before="51"/>
      </w:pPr>
      <w:r>
        <w:rPr/>
        <w:t>MEDIA ARITMETICA.</w:t>
      </w:r>
    </w:p>
    <w:p>
      <w:pPr>
        <w:pStyle w:val="BodyText"/>
        <w:spacing w:before="6"/>
        <w:rPr>
          <w:b/>
          <w:sz w:val="24"/>
        </w:rPr>
      </w:pPr>
    </w:p>
    <w:p>
      <w:pPr>
        <w:pStyle w:val="BodyText"/>
        <w:ind w:left="102" w:right="119"/>
        <w:jc w:val="both"/>
      </w:pPr>
      <w:r>
        <w:rPr/>
        <w:t>Es</w:t>
      </w:r>
      <w:r>
        <w:rPr>
          <w:spacing w:val="-3"/>
        </w:rPr>
        <w:t> </w:t>
      </w:r>
      <w:r>
        <w:rPr/>
        <w:t>la</w:t>
      </w:r>
      <w:r>
        <w:rPr>
          <w:spacing w:val="-3"/>
        </w:rPr>
        <w:t> </w:t>
      </w:r>
      <w:r>
        <w:rPr/>
        <w:t>medida</w:t>
      </w:r>
      <w:r>
        <w:rPr>
          <w:spacing w:val="-3"/>
        </w:rPr>
        <w:t> </w:t>
      </w:r>
      <w:r>
        <w:rPr/>
        <w:t>de</w:t>
      </w:r>
      <w:r>
        <w:rPr>
          <w:spacing w:val="-6"/>
        </w:rPr>
        <w:t> </w:t>
      </w:r>
      <w:r>
        <w:rPr/>
        <w:t>tendencia</w:t>
      </w:r>
      <w:r>
        <w:rPr>
          <w:spacing w:val="-3"/>
        </w:rPr>
        <w:t> </w:t>
      </w:r>
      <w:r>
        <w:rPr/>
        <w:t>central</w:t>
      </w:r>
      <w:r>
        <w:rPr>
          <w:spacing w:val="-6"/>
        </w:rPr>
        <w:t> </w:t>
      </w:r>
      <w:r>
        <w:rPr/>
        <w:t>más</w:t>
      </w:r>
      <w:r>
        <w:rPr>
          <w:spacing w:val="-3"/>
        </w:rPr>
        <w:t> </w:t>
      </w:r>
      <w:r>
        <w:rPr/>
        <w:t>utilizada</w:t>
      </w:r>
      <w:r>
        <w:rPr>
          <w:spacing w:val="-3"/>
        </w:rPr>
        <w:t> </w:t>
      </w:r>
      <w:r>
        <w:rPr/>
        <w:t>en</w:t>
      </w:r>
      <w:r>
        <w:rPr>
          <w:spacing w:val="-3"/>
        </w:rPr>
        <w:t> </w:t>
      </w:r>
      <w:r>
        <w:rPr/>
        <w:t>estadística</w:t>
      </w:r>
      <w:r>
        <w:rPr>
          <w:spacing w:val="-3"/>
        </w:rPr>
        <w:t> </w:t>
      </w:r>
      <w:r>
        <w:rPr/>
        <w:t>y</w:t>
      </w:r>
      <w:r>
        <w:rPr>
          <w:spacing w:val="-5"/>
        </w:rPr>
        <w:t> </w:t>
      </w:r>
      <w:r>
        <w:rPr/>
        <w:t>es</w:t>
      </w:r>
      <w:r>
        <w:rPr>
          <w:spacing w:val="-3"/>
        </w:rPr>
        <w:t> </w:t>
      </w:r>
      <w:r>
        <w:rPr/>
        <w:t>la</w:t>
      </w:r>
      <w:r>
        <w:rPr>
          <w:spacing w:val="-3"/>
        </w:rPr>
        <w:t> </w:t>
      </w:r>
      <w:r>
        <w:rPr/>
        <w:t>que</w:t>
      </w:r>
      <w:r>
        <w:rPr>
          <w:spacing w:val="-6"/>
        </w:rPr>
        <w:t> </w:t>
      </w:r>
      <w:r>
        <w:rPr/>
        <w:t>se</w:t>
      </w:r>
      <w:r>
        <w:rPr>
          <w:spacing w:val="-3"/>
        </w:rPr>
        <w:t> </w:t>
      </w:r>
      <w:r>
        <w:rPr/>
        <w:t>conoce</w:t>
      </w:r>
      <w:r>
        <w:rPr>
          <w:spacing w:val="-3"/>
        </w:rPr>
        <w:t> </w:t>
      </w:r>
      <w:r>
        <w:rPr/>
        <w:t>como el promedio de las observaciones, sin embargo, debido a la confusión que hay con el término</w:t>
      </w:r>
      <w:r>
        <w:rPr>
          <w:spacing w:val="-5"/>
        </w:rPr>
        <w:t> </w:t>
      </w:r>
      <w:r>
        <w:rPr/>
        <w:t>promedio.</w:t>
      </w:r>
    </w:p>
    <w:p>
      <w:pPr>
        <w:pStyle w:val="BodyText"/>
        <w:spacing w:before="3"/>
        <w:rPr>
          <w:sz w:val="24"/>
        </w:rPr>
      </w:pPr>
    </w:p>
    <w:p>
      <w:pPr>
        <w:pStyle w:val="BodyText"/>
        <w:spacing w:before="1"/>
        <w:ind w:left="102" w:right="115"/>
        <w:jc w:val="both"/>
      </w:pPr>
      <w:r>
        <w:rPr/>
        <w:t>La</w:t>
      </w:r>
      <w:r>
        <w:rPr>
          <w:spacing w:val="-4"/>
        </w:rPr>
        <w:t> </w:t>
      </w:r>
      <w:r>
        <w:rPr/>
        <w:t>media</w:t>
      </w:r>
      <w:r>
        <w:rPr>
          <w:spacing w:val="-6"/>
        </w:rPr>
        <w:t> </w:t>
      </w:r>
      <w:r>
        <w:rPr/>
        <w:t>es</w:t>
      </w:r>
      <w:r>
        <w:rPr>
          <w:spacing w:val="-6"/>
        </w:rPr>
        <w:t> </w:t>
      </w:r>
      <w:r>
        <w:rPr/>
        <w:t>el</w:t>
      </w:r>
      <w:r>
        <w:rPr>
          <w:spacing w:val="-5"/>
        </w:rPr>
        <w:t> </w:t>
      </w:r>
      <w:r>
        <w:rPr/>
        <w:t>valor</w:t>
      </w:r>
      <w:r>
        <w:rPr>
          <w:spacing w:val="-3"/>
        </w:rPr>
        <w:t> </w:t>
      </w:r>
      <w:r>
        <w:rPr/>
        <w:t>correspondiente</w:t>
      </w:r>
      <w:r>
        <w:rPr>
          <w:spacing w:val="-4"/>
        </w:rPr>
        <w:t> </w:t>
      </w:r>
      <w:r>
        <w:rPr/>
        <w:t>a</w:t>
      </w:r>
      <w:r>
        <w:rPr>
          <w:spacing w:val="-6"/>
        </w:rPr>
        <w:t> </w:t>
      </w:r>
      <w:r>
        <w:rPr/>
        <w:t>una</w:t>
      </w:r>
      <w:r>
        <w:rPr>
          <w:spacing w:val="-6"/>
        </w:rPr>
        <w:t> </w:t>
      </w:r>
      <w:r>
        <w:rPr/>
        <w:t>línea</w:t>
      </w:r>
      <w:r>
        <w:rPr>
          <w:spacing w:val="-4"/>
        </w:rPr>
        <w:t> </w:t>
      </w:r>
      <w:r>
        <w:rPr/>
        <w:t>imaginaria</w:t>
      </w:r>
      <w:r>
        <w:rPr>
          <w:spacing w:val="-6"/>
        </w:rPr>
        <w:t> </w:t>
      </w:r>
      <w:r>
        <w:rPr/>
        <w:t>que</w:t>
      </w:r>
      <w:r>
        <w:rPr>
          <w:spacing w:val="-7"/>
        </w:rPr>
        <w:t> </w:t>
      </w:r>
      <w:r>
        <w:rPr/>
        <w:t>compensa</w:t>
      </w:r>
      <w:r>
        <w:rPr>
          <w:spacing w:val="-4"/>
        </w:rPr>
        <w:t> </w:t>
      </w:r>
      <w:r>
        <w:rPr/>
        <w:t>los</w:t>
      </w:r>
      <w:r>
        <w:rPr>
          <w:spacing w:val="-4"/>
        </w:rPr>
        <w:t> </w:t>
      </w:r>
      <w:r>
        <w:rPr/>
        <w:t>valores</w:t>
      </w:r>
      <w:r>
        <w:rPr>
          <w:spacing w:val="-9"/>
        </w:rPr>
        <w:t> </w:t>
      </w:r>
      <w:r>
        <w:rPr/>
        <w:t>que se exceden de la media y los que quedan por debajo de ésta; de esta manera, la media</w:t>
      </w:r>
      <w:r>
        <w:rPr>
          <w:spacing w:val="-28"/>
        </w:rPr>
        <w:t> </w:t>
      </w:r>
      <w:r>
        <w:rPr/>
        <w:t>es mayor que el valor más pequeño, y menor que el valor más</w:t>
      </w:r>
      <w:r>
        <w:rPr>
          <w:spacing w:val="-20"/>
        </w:rPr>
        <w:t> </w:t>
      </w:r>
      <w:r>
        <w:rPr/>
        <w:t>grande.</w:t>
      </w:r>
    </w:p>
    <w:p>
      <w:pPr>
        <w:pStyle w:val="BodyText"/>
        <w:spacing w:before="3"/>
        <w:rPr>
          <w:sz w:val="24"/>
        </w:rPr>
      </w:pPr>
    </w:p>
    <w:p>
      <w:pPr>
        <w:pStyle w:val="BodyText"/>
        <w:spacing w:before="1"/>
        <w:ind w:left="102" w:right="119"/>
        <w:jc w:val="both"/>
      </w:pPr>
      <w:r>
        <w:rPr/>
        <w:t>Cuando se dispone de datos no agrupados, la media se puede calcular con precisión al sumar todos los valores observados y dividir el total entre el número de observaciones. Si las utilidades anuales de cinco empresas (en millones de dólares) fueron 2, 2, 4, 7 y 15, la media aritmética sería igual a:</w:t>
      </w:r>
    </w:p>
    <w:p>
      <w:pPr>
        <w:pStyle w:val="BodyText"/>
        <w:spacing w:before="6"/>
        <w:rPr>
          <w:sz w:val="24"/>
        </w:rPr>
      </w:pPr>
    </w:p>
    <w:p>
      <w:pPr>
        <w:pStyle w:val="BodyText"/>
        <w:spacing w:line="252" w:lineRule="exact" w:before="1"/>
        <w:ind w:left="102"/>
        <w:jc w:val="both"/>
      </w:pPr>
      <w:r>
        <w:rPr/>
        <w:t>2 + 2 + 4 + 7 + 15  </w:t>
      </w:r>
      <w:r>
        <w:rPr>
          <w:spacing w:val="60"/>
        </w:rPr>
        <w:t> </w:t>
      </w:r>
      <w:r>
        <w:rPr/>
        <w:t>30</w:t>
      </w:r>
    </w:p>
    <w:p>
      <w:pPr>
        <w:pStyle w:val="BodyText"/>
        <w:tabs>
          <w:tab w:pos="1325" w:val="left" w:leader="none"/>
        </w:tabs>
        <w:ind w:left="654" w:right="6570" w:hanging="552"/>
      </w:pPr>
      <w:r>
        <w:rPr/>
        <w:t>-------------------- = ---- = 6 5</w:t>
        <w:tab/>
        <w:t>5</w:t>
      </w:r>
    </w:p>
    <w:p>
      <w:pPr>
        <w:pStyle w:val="BodyText"/>
        <w:spacing w:before="6"/>
        <w:rPr>
          <w:sz w:val="24"/>
        </w:rPr>
      </w:pPr>
    </w:p>
    <w:p>
      <w:pPr>
        <w:pStyle w:val="BodyText"/>
        <w:ind w:left="102" w:right="118"/>
        <w:jc w:val="both"/>
      </w:pPr>
      <w:r>
        <w:rPr/>
        <w:t>Este número (6) sería la media poblacional si el sistema de interés contuviera sólo cinco empresas, por ejemplo, un sistema de interés son todos los fabricantes de aviones en los Estados Unidos o todos los fabricantes de cerveza en Detroit. Sería una media muestral si se refiere sólo a cinco empresas de entre un grupo de interés mucho mayor, como cinco entre docenas de fabricantes de aviones en el mundo o cinco entre cientos de cervecerías en los Estados Unidos. El procedimiento anterior se resume como:</w:t>
      </w:r>
    </w:p>
    <w:p>
      <w:pPr>
        <w:pStyle w:val="BodyText"/>
        <w:spacing w:before="3"/>
        <w:rPr>
          <w:sz w:val="24"/>
        </w:rPr>
      </w:pPr>
    </w:p>
    <w:p>
      <w:pPr>
        <w:pStyle w:val="Heading1"/>
        <w:spacing w:before="1"/>
      </w:pPr>
      <w:r>
        <w:rPr/>
        <w:t>Para una población:</w:t>
      </w:r>
    </w:p>
    <w:p>
      <w:pPr>
        <w:pStyle w:val="BodyText"/>
        <w:rPr>
          <w:b/>
          <w:sz w:val="21"/>
        </w:rPr>
      </w:pPr>
      <w:r>
        <w:rPr/>
        <w:drawing>
          <wp:anchor distT="0" distB="0" distL="0" distR="0" allowOverlap="1" layoutInCell="1" locked="0" behindDoc="0" simplePos="0" relativeHeight="1120">
            <wp:simplePos x="0" y="0"/>
            <wp:positionH relativeFrom="page">
              <wp:posOffset>1080769</wp:posOffset>
            </wp:positionH>
            <wp:positionV relativeFrom="paragraph">
              <wp:posOffset>178548</wp:posOffset>
            </wp:positionV>
            <wp:extent cx="750300" cy="219075"/>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0" cstate="print"/>
                    <a:stretch>
                      <a:fillRect/>
                    </a:stretch>
                  </pic:blipFill>
                  <pic:spPr>
                    <a:xfrm>
                      <a:off x="0" y="0"/>
                      <a:ext cx="750300" cy="219075"/>
                    </a:xfrm>
                    <a:prstGeom prst="rect">
                      <a:avLst/>
                    </a:prstGeom>
                  </pic:spPr>
                </pic:pic>
              </a:graphicData>
            </a:graphic>
          </wp:anchor>
        </w:drawing>
      </w:r>
    </w:p>
    <w:p>
      <w:pPr>
        <w:pStyle w:val="BodyText"/>
        <w:spacing w:before="5"/>
        <w:rPr>
          <w:b/>
          <w:sz w:val="21"/>
        </w:rPr>
      </w:pPr>
    </w:p>
    <w:p>
      <w:pPr>
        <w:spacing w:before="0"/>
        <w:ind w:left="102" w:right="0" w:firstLine="0"/>
        <w:jc w:val="both"/>
        <w:rPr>
          <w:b/>
          <w:sz w:val="22"/>
        </w:rPr>
      </w:pPr>
      <w:r>
        <w:rPr>
          <w:b/>
          <w:sz w:val="22"/>
        </w:rPr>
        <w:t>Para una muestra:</w:t>
      </w:r>
    </w:p>
    <w:p>
      <w:pPr>
        <w:pStyle w:val="BodyText"/>
        <w:spacing w:before="2"/>
        <w:rPr>
          <w:b/>
          <w:sz w:val="21"/>
        </w:rPr>
      </w:pPr>
      <w:r>
        <w:rPr/>
        <w:drawing>
          <wp:anchor distT="0" distB="0" distL="0" distR="0" allowOverlap="1" layoutInCell="1" locked="0" behindDoc="0" simplePos="0" relativeHeight="1144">
            <wp:simplePos x="0" y="0"/>
            <wp:positionH relativeFrom="page">
              <wp:posOffset>1080769</wp:posOffset>
            </wp:positionH>
            <wp:positionV relativeFrom="paragraph">
              <wp:posOffset>179945</wp:posOffset>
            </wp:positionV>
            <wp:extent cx="781684" cy="219075"/>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1" cstate="print"/>
                    <a:stretch>
                      <a:fillRect/>
                    </a:stretch>
                  </pic:blipFill>
                  <pic:spPr>
                    <a:xfrm>
                      <a:off x="0" y="0"/>
                      <a:ext cx="781684" cy="219075"/>
                    </a:xfrm>
                    <a:prstGeom prst="rect">
                      <a:avLst/>
                    </a:prstGeom>
                  </pic:spPr>
                </pic:pic>
              </a:graphicData>
            </a:graphic>
          </wp:anchor>
        </w:drawing>
      </w:r>
    </w:p>
    <w:p>
      <w:pPr>
        <w:pStyle w:val="BodyText"/>
        <w:spacing w:before="10"/>
        <w:rPr>
          <w:b/>
          <w:sz w:val="21"/>
        </w:rPr>
      </w:pPr>
    </w:p>
    <w:p>
      <w:pPr>
        <w:pStyle w:val="BodyText"/>
        <w:ind w:left="102" w:right="117"/>
        <w:jc w:val="both"/>
      </w:pPr>
      <w:r>
        <w:rPr/>
        <w:t>en</w:t>
      </w:r>
      <w:r>
        <w:rPr>
          <w:spacing w:val="-5"/>
        </w:rPr>
        <w:t> </w:t>
      </w:r>
      <w:r>
        <w:rPr/>
        <w:t>donde</w:t>
      </w:r>
      <w:r>
        <w:rPr>
          <w:spacing w:val="-8"/>
        </w:rPr>
        <w:t> </w:t>
      </w:r>
      <w:r>
        <w:rPr>
          <w:spacing w:val="-8"/>
        </w:rPr>
        <w:drawing>
          <wp:inline distT="0" distB="0" distL="0" distR="0">
            <wp:extent cx="219710" cy="228600"/>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2" cstate="print"/>
                    <a:stretch>
                      <a:fillRect/>
                    </a:stretch>
                  </pic:blipFill>
                  <pic:spPr>
                    <a:xfrm>
                      <a:off x="0" y="0"/>
                      <a:ext cx="219710" cy="228600"/>
                    </a:xfrm>
                    <a:prstGeom prst="rect">
                      <a:avLst/>
                    </a:prstGeom>
                  </pic:spPr>
                </pic:pic>
              </a:graphicData>
            </a:graphic>
          </wp:inline>
        </w:drawing>
      </w:r>
      <w:r>
        <w:rPr>
          <w:spacing w:val="-8"/>
        </w:rPr>
      </w:r>
      <w:r>
        <w:rPr/>
        <w:t>es</w:t>
      </w:r>
      <w:r>
        <w:rPr>
          <w:spacing w:val="-6"/>
        </w:rPr>
        <w:t> </w:t>
      </w:r>
      <w:r>
        <w:rPr/>
        <w:t>la</w:t>
      </w:r>
      <w:r>
        <w:rPr>
          <w:spacing w:val="-6"/>
        </w:rPr>
        <w:t> </w:t>
      </w:r>
      <w:r>
        <w:rPr/>
        <w:t>suma</w:t>
      </w:r>
      <w:r>
        <w:rPr>
          <w:spacing w:val="-6"/>
        </w:rPr>
        <w:t> </w:t>
      </w:r>
      <w:r>
        <w:rPr/>
        <w:t>de</w:t>
      </w:r>
      <w:r>
        <w:rPr>
          <w:spacing w:val="-9"/>
        </w:rPr>
        <w:t> </w:t>
      </w:r>
      <w:r>
        <w:rPr/>
        <w:t>todos</w:t>
      </w:r>
      <w:r>
        <w:rPr>
          <w:spacing w:val="-6"/>
        </w:rPr>
        <w:t> </w:t>
      </w:r>
      <w:r>
        <w:rPr/>
        <w:t>los</w:t>
      </w:r>
      <w:r>
        <w:rPr>
          <w:spacing w:val="-6"/>
        </w:rPr>
        <w:t> </w:t>
      </w:r>
      <w:r>
        <w:rPr/>
        <w:t>valores</w:t>
      </w:r>
      <w:r>
        <w:rPr>
          <w:spacing w:val="-6"/>
        </w:rPr>
        <w:t> </w:t>
      </w:r>
      <w:r>
        <w:rPr/>
        <w:t>de</w:t>
      </w:r>
      <w:r>
        <w:rPr>
          <w:spacing w:val="-7"/>
        </w:rPr>
        <w:t> </w:t>
      </w:r>
      <w:r>
        <w:rPr/>
        <w:t>la</w:t>
      </w:r>
      <w:r>
        <w:rPr>
          <w:spacing w:val="-6"/>
        </w:rPr>
        <w:t> </w:t>
      </w:r>
      <w:r>
        <w:rPr/>
        <w:t>población</w:t>
      </w:r>
      <w:r>
        <w:rPr>
          <w:spacing w:val="-7"/>
        </w:rPr>
        <w:t> </w:t>
      </w:r>
      <w:r>
        <w:rPr/>
        <w:t>(o</w:t>
      </w:r>
      <w:r>
        <w:rPr>
          <w:spacing w:val="-6"/>
        </w:rPr>
        <w:t> </w:t>
      </w:r>
      <w:r>
        <w:rPr/>
        <w:t>muestra)</w:t>
      </w:r>
      <w:r>
        <w:rPr>
          <w:spacing w:val="-5"/>
        </w:rPr>
        <w:t> </w:t>
      </w:r>
      <w:r>
        <w:rPr/>
        <w:t>observados,</w:t>
      </w:r>
      <w:r>
        <w:rPr>
          <w:spacing w:val="-5"/>
        </w:rPr>
        <w:t> </w:t>
      </w:r>
      <w:r>
        <w:rPr/>
        <w:t>N</w:t>
      </w:r>
      <w:r>
        <w:rPr>
          <w:spacing w:val="-7"/>
        </w:rPr>
        <w:t> </w:t>
      </w:r>
      <w:r>
        <w:rPr/>
        <w:t>es el número de observaciones en la población y n es el de observaciones en la</w:t>
      </w:r>
      <w:r>
        <w:rPr>
          <w:spacing w:val="-18"/>
        </w:rPr>
        <w:t> </w:t>
      </w:r>
      <w:r>
        <w:rPr/>
        <w:t>muestra.</w:t>
      </w:r>
    </w:p>
    <w:p>
      <w:pPr>
        <w:pStyle w:val="BodyText"/>
        <w:spacing w:before="1"/>
        <w:rPr>
          <w:sz w:val="24"/>
        </w:rPr>
      </w:pPr>
    </w:p>
    <w:p>
      <w:pPr>
        <w:pStyle w:val="Heading1"/>
      </w:pPr>
      <w:r>
        <w:rPr/>
        <w:t>Propiedades de la media aritmética</w:t>
      </w:r>
    </w:p>
    <w:p>
      <w:pPr>
        <w:pStyle w:val="BodyText"/>
        <w:spacing w:before="6"/>
        <w:rPr>
          <w:b/>
          <w:sz w:val="24"/>
        </w:rPr>
      </w:pPr>
    </w:p>
    <w:p>
      <w:pPr>
        <w:pStyle w:val="ListParagraph"/>
        <w:numPr>
          <w:ilvl w:val="2"/>
          <w:numId w:val="1"/>
        </w:numPr>
        <w:tabs>
          <w:tab w:pos="822" w:val="left" w:leader="none"/>
        </w:tabs>
        <w:spacing w:line="240" w:lineRule="auto" w:before="1" w:after="0"/>
        <w:ind w:left="822" w:right="121" w:hanging="360"/>
        <w:jc w:val="left"/>
        <w:rPr>
          <w:sz w:val="22"/>
        </w:rPr>
      </w:pPr>
      <w:r>
        <w:rPr>
          <w:sz w:val="22"/>
        </w:rPr>
        <w:t>La suma de las desviaciones o diferencias de cada valor respecto a la media es igual a</w:t>
      </w:r>
      <w:r>
        <w:rPr>
          <w:spacing w:val="-4"/>
          <w:sz w:val="22"/>
        </w:rPr>
        <w:t> </w:t>
      </w:r>
      <w:r>
        <w:rPr>
          <w:sz w:val="22"/>
        </w:rPr>
        <w:t>cero.</w:t>
      </w:r>
    </w:p>
    <w:p>
      <w:pPr>
        <w:pStyle w:val="ListParagraph"/>
        <w:numPr>
          <w:ilvl w:val="2"/>
          <w:numId w:val="1"/>
        </w:numPr>
        <w:tabs>
          <w:tab w:pos="822" w:val="left" w:leader="none"/>
        </w:tabs>
        <w:spacing w:line="240" w:lineRule="auto" w:before="0" w:after="0"/>
        <w:ind w:left="822" w:right="117" w:hanging="360"/>
        <w:jc w:val="left"/>
        <w:rPr>
          <w:sz w:val="22"/>
        </w:rPr>
      </w:pPr>
      <w:r>
        <w:rPr>
          <w:sz w:val="22"/>
        </w:rPr>
        <w:t>La</w:t>
      </w:r>
      <w:r>
        <w:rPr>
          <w:spacing w:val="-8"/>
          <w:sz w:val="22"/>
        </w:rPr>
        <w:t> </w:t>
      </w:r>
      <w:r>
        <w:rPr>
          <w:sz w:val="22"/>
        </w:rPr>
        <w:t>suma</w:t>
      </w:r>
      <w:r>
        <w:rPr>
          <w:spacing w:val="-10"/>
          <w:sz w:val="22"/>
        </w:rPr>
        <w:t> </w:t>
      </w:r>
      <w:r>
        <w:rPr>
          <w:sz w:val="22"/>
        </w:rPr>
        <w:t>de</w:t>
      </w:r>
      <w:r>
        <w:rPr>
          <w:spacing w:val="-8"/>
          <w:sz w:val="22"/>
        </w:rPr>
        <w:t> </w:t>
      </w:r>
      <w:r>
        <w:rPr>
          <w:sz w:val="22"/>
        </w:rPr>
        <w:t>los</w:t>
      </w:r>
      <w:r>
        <w:rPr>
          <w:spacing w:val="-8"/>
          <w:sz w:val="22"/>
        </w:rPr>
        <w:t> </w:t>
      </w:r>
      <w:r>
        <w:rPr>
          <w:sz w:val="22"/>
        </w:rPr>
        <w:t>cuadrados</w:t>
      </w:r>
      <w:r>
        <w:rPr>
          <w:spacing w:val="-7"/>
          <w:sz w:val="22"/>
        </w:rPr>
        <w:t> </w:t>
      </w:r>
      <w:r>
        <w:rPr>
          <w:sz w:val="22"/>
        </w:rPr>
        <w:t>de</w:t>
      </w:r>
      <w:r>
        <w:rPr>
          <w:spacing w:val="-8"/>
          <w:sz w:val="22"/>
        </w:rPr>
        <w:t> </w:t>
      </w:r>
      <w:r>
        <w:rPr>
          <w:sz w:val="22"/>
        </w:rPr>
        <w:t>las</w:t>
      </w:r>
      <w:r>
        <w:rPr>
          <w:spacing w:val="-8"/>
          <w:sz w:val="22"/>
        </w:rPr>
        <w:t> </w:t>
      </w:r>
      <w:r>
        <w:rPr>
          <w:sz w:val="22"/>
        </w:rPr>
        <w:t>desviaciones</w:t>
      </w:r>
      <w:r>
        <w:rPr>
          <w:spacing w:val="-8"/>
          <w:sz w:val="22"/>
        </w:rPr>
        <w:t> </w:t>
      </w:r>
      <w:r>
        <w:rPr>
          <w:sz w:val="22"/>
        </w:rPr>
        <w:t>de</w:t>
      </w:r>
      <w:r>
        <w:rPr>
          <w:spacing w:val="-10"/>
          <w:sz w:val="22"/>
        </w:rPr>
        <w:t> </w:t>
      </w:r>
      <w:r>
        <w:rPr>
          <w:sz w:val="22"/>
        </w:rPr>
        <w:t>cada</w:t>
      </w:r>
      <w:r>
        <w:rPr>
          <w:spacing w:val="-8"/>
          <w:sz w:val="22"/>
        </w:rPr>
        <w:t> </w:t>
      </w:r>
      <w:r>
        <w:rPr>
          <w:sz w:val="22"/>
        </w:rPr>
        <w:t>valor</w:t>
      </w:r>
      <w:r>
        <w:rPr>
          <w:spacing w:val="-7"/>
          <w:sz w:val="22"/>
        </w:rPr>
        <w:t> </w:t>
      </w:r>
      <w:r>
        <w:rPr>
          <w:sz w:val="22"/>
        </w:rPr>
        <w:t>respecto</w:t>
      </w:r>
      <w:r>
        <w:rPr>
          <w:spacing w:val="-8"/>
          <w:sz w:val="22"/>
        </w:rPr>
        <w:t> </w:t>
      </w:r>
      <w:r>
        <w:rPr>
          <w:sz w:val="22"/>
        </w:rPr>
        <w:t>a</w:t>
      </w:r>
      <w:r>
        <w:rPr>
          <w:spacing w:val="-8"/>
          <w:sz w:val="22"/>
        </w:rPr>
        <w:t> </w:t>
      </w:r>
      <w:r>
        <w:rPr>
          <w:sz w:val="22"/>
        </w:rPr>
        <w:t>la</w:t>
      </w:r>
      <w:r>
        <w:rPr>
          <w:spacing w:val="-10"/>
          <w:sz w:val="22"/>
        </w:rPr>
        <w:t> </w:t>
      </w:r>
      <w:r>
        <w:rPr>
          <w:sz w:val="22"/>
        </w:rPr>
        <w:t>media</w:t>
      </w:r>
      <w:r>
        <w:rPr>
          <w:spacing w:val="-8"/>
          <w:sz w:val="22"/>
        </w:rPr>
        <w:t> </w:t>
      </w:r>
      <w:r>
        <w:rPr>
          <w:sz w:val="22"/>
        </w:rPr>
        <w:t>es un valor</w:t>
      </w:r>
      <w:r>
        <w:rPr>
          <w:spacing w:val="-5"/>
          <w:sz w:val="22"/>
        </w:rPr>
        <w:t> </w:t>
      </w:r>
      <w:r>
        <w:rPr>
          <w:sz w:val="22"/>
        </w:rPr>
        <w:t>mínimo.</w:t>
      </w:r>
    </w:p>
    <w:p>
      <w:pPr>
        <w:pStyle w:val="ListParagraph"/>
        <w:numPr>
          <w:ilvl w:val="2"/>
          <w:numId w:val="1"/>
        </w:numPr>
        <w:tabs>
          <w:tab w:pos="822" w:val="left" w:leader="none"/>
        </w:tabs>
        <w:spacing w:line="240" w:lineRule="auto" w:before="1" w:after="0"/>
        <w:ind w:left="822" w:right="117" w:hanging="360"/>
        <w:jc w:val="left"/>
        <w:rPr>
          <w:sz w:val="22"/>
        </w:rPr>
      </w:pPr>
      <w:r>
        <w:rPr>
          <w:sz w:val="22"/>
        </w:rPr>
        <w:t>La</w:t>
      </w:r>
      <w:r>
        <w:rPr>
          <w:spacing w:val="-9"/>
          <w:sz w:val="22"/>
        </w:rPr>
        <w:t> </w:t>
      </w:r>
      <w:r>
        <w:rPr>
          <w:sz w:val="22"/>
        </w:rPr>
        <w:t>media</w:t>
      </w:r>
      <w:r>
        <w:rPr>
          <w:spacing w:val="-6"/>
          <w:sz w:val="22"/>
        </w:rPr>
        <w:t> </w:t>
      </w:r>
      <w:r>
        <w:rPr>
          <w:sz w:val="22"/>
        </w:rPr>
        <w:t>puede</w:t>
      </w:r>
      <w:r>
        <w:rPr>
          <w:spacing w:val="-9"/>
          <w:sz w:val="22"/>
        </w:rPr>
        <w:t> </w:t>
      </w:r>
      <w:r>
        <w:rPr>
          <w:sz w:val="22"/>
        </w:rPr>
        <w:t>utilizarse</w:t>
      </w:r>
      <w:r>
        <w:rPr>
          <w:spacing w:val="-6"/>
          <w:sz w:val="22"/>
        </w:rPr>
        <w:t> </w:t>
      </w:r>
      <w:r>
        <w:rPr>
          <w:sz w:val="22"/>
        </w:rPr>
        <w:t>para</w:t>
      </w:r>
      <w:r>
        <w:rPr>
          <w:spacing w:val="-9"/>
          <w:sz w:val="22"/>
        </w:rPr>
        <w:t> </w:t>
      </w:r>
      <w:r>
        <w:rPr>
          <w:sz w:val="22"/>
        </w:rPr>
        <w:t>determinar</w:t>
      </w:r>
      <w:r>
        <w:rPr>
          <w:spacing w:val="-8"/>
          <w:sz w:val="22"/>
        </w:rPr>
        <w:t> </w:t>
      </w:r>
      <w:r>
        <w:rPr>
          <w:sz w:val="22"/>
        </w:rPr>
        <w:t>el</w:t>
      </w:r>
      <w:r>
        <w:rPr>
          <w:spacing w:val="-10"/>
          <w:sz w:val="22"/>
        </w:rPr>
        <w:t> </w:t>
      </w:r>
      <w:r>
        <w:rPr>
          <w:sz w:val="22"/>
        </w:rPr>
        <w:t>valor</w:t>
      </w:r>
      <w:r>
        <w:rPr>
          <w:spacing w:val="-8"/>
          <w:sz w:val="22"/>
        </w:rPr>
        <w:t> </w:t>
      </w:r>
      <w:r>
        <w:rPr>
          <w:sz w:val="22"/>
        </w:rPr>
        <w:t>total</w:t>
      </w:r>
      <w:r>
        <w:rPr>
          <w:spacing w:val="-7"/>
          <w:sz w:val="22"/>
        </w:rPr>
        <w:t> </w:t>
      </w:r>
      <w:r>
        <w:rPr>
          <w:sz w:val="22"/>
        </w:rPr>
        <w:t>de</w:t>
      </w:r>
      <w:r>
        <w:rPr>
          <w:spacing w:val="-9"/>
          <w:sz w:val="22"/>
        </w:rPr>
        <w:t> </w:t>
      </w:r>
      <w:r>
        <w:rPr>
          <w:sz w:val="22"/>
        </w:rPr>
        <w:t>la</w:t>
      </w:r>
      <w:r>
        <w:rPr>
          <w:spacing w:val="-9"/>
          <w:sz w:val="22"/>
        </w:rPr>
        <w:t> </w:t>
      </w:r>
      <w:r>
        <w:rPr>
          <w:sz w:val="22"/>
        </w:rPr>
        <w:t>población.</w:t>
      </w:r>
      <w:r>
        <w:rPr>
          <w:spacing w:val="-7"/>
          <w:sz w:val="22"/>
        </w:rPr>
        <w:t> </w:t>
      </w:r>
      <w:r>
        <w:rPr>
          <w:sz w:val="22"/>
        </w:rPr>
        <w:t>(Número</w:t>
      </w:r>
      <w:r>
        <w:rPr>
          <w:spacing w:val="-9"/>
          <w:sz w:val="22"/>
        </w:rPr>
        <w:t> </w:t>
      </w:r>
      <w:r>
        <w:rPr>
          <w:sz w:val="22"/>
        </w:rPr>
        <w:t>de elementos) * (Media) = Total de la</w:t>
      </w:r>
      <w:r>
        <w:rPr>
          <w:spacing w:val="-12"/>
          <w:sz w:val="22"/>
        </w:rPr>
        <w:t> </w:t>
      </w:r>
      <w:r>
        <w:rPr>
          <w:sz w:val="22"/>
        </w:rPr>
        <w:t>población</w:t>
      </w:r>
    </w:p>
    <w:p>
      <w:pPr>
        <w:pStyle w:val="ListParagraph"/>
        <w:numPr>
          <w:ilvl w:val="2"/>
          <w:numId w:val="1"/>
        </w:numPr>
        <w:tabs>
          <w:tab w:pos="822" w:val="left" w:leader="none"/>
        </w:tabs>
        <w:spacing w:line="240" w:lineRule="auto" w:before="1" w:after="0"/>
        <w:ind w:left="822" w:right="120" w:hanging="360"/>
        <w:jc w:val="left"/>
        <w:rPr>
          <w:sz w:val="22"/>
        </w:rPr>
      </w:pPr>
      <w:r>
        <w:rPr>
          <w:sz w:val="22"/>
        </w:rPr>
        <w:t>La media se afecta sustancialmente hacia arriba o hacia abajo con la presencia de valores extremos (muy grandes o muy pequeños) respecto a la</w:t>
      </w:r>
      <w:r>
        <w:rPr>
          <w:spacing w:val="-15"/>
          <w:sz w:val="22"/>
        </w:rPr>
        <w:t> </w:t>
      </w:r>
      <w:r>
        <w:rPr>
          <w:sz w:val="22"/>
        </w:rPr>
        <w:t>media.</w:t>
      </w:r>
    </w:p>
    <w:p>
      <w:pPr>
        <w:spacing w:after="0" w:line="240" w:lineRule="auto"/>
        <w:jc w:val="left"/>
        <w:rPr>
          <w:sz w:val="22"/>
        </w:rPr>
        <w:sectPr>
          <w:pgSz w:w="12240" w:h="15840"/>
          <w:pgMar w:top="1360" w:bottom="280" w:left="1600" w:right="1580"/>
        </w:sectPr>
      </w:pPr>
    </w:p>
    <w:p>
      <w:pPr>
        <w:pStyle w:val="BodyText"/>
        <w:spacing w:line="244" w:lineRule="auto" w:before="51"/>
        <w:ind w:left="102" w:right="75"/>
      </w:pPr>
      <w:r>
        <w:rPr>
          <w:b/>
        </w:rPr>
        <w:t>EJEMPLO </w:t>
      </w:r>
      <w:r>
        <w:rPr/>
        <w:t>Mediante el uso de la tabla 3.1, calcule la media aritmética de las utilidades ganadas por las 100 multinacionales más grandes con oficinas en los Estados Unidos.</w:t>
      </w:r>
    </w:p>
    <w:p>
      <w:pPr>
        <w:pStyle w:val="BodyText"/>
        <w:spacing w:before="10"/>
        <w:rPr>
          <w:sz w:val="23"/>
        </w:rPr>
      </w:pPr>
    </w:p>
    <w:p>
      <w:pPr>
        <w:pStyle w:val="BodyText"/>
        <w:ind w:left="102"/>
        <w:jc w:val="both"/>
      </w:pPr>
      <w:r>
        <w:rPr/>
        <w:t>Tabla 3.1</w:t>
      </w:r>
    </w:p>
    <w:p>
      <w:pPr>
        <w:pStyle w:val="BodyText"/>
        <w:ind w:left="1422"/>
        <w:rPr>
          <w:sz w:val="20"/>
        </w:rPr>
      </w:pPr>
      <w:r>
        <w:rPr>
          <w:sz w:val="20"/>
        </w:rPr>
        <w:drawing>
          <wp:inline distT="0" distB="0" distL="0" distR="0">
            <wp:extent cx="3933189" cy="1247775"/>
            <wp:effectExtent l="0" t="0" r="0" b="0"/>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3" cstate="print"/>
                    <a:stretch>
                      <a:fillRect/>
                    </a:stretch>
                  </pic:blipFill>
                  <pic:spPr>
                    <a:xfrm>
                      <a:off x="0" y="0"/>
                      <a:ext cx="3933189" cy="1247775"/>
                    </a:xfrm>
                    <a:prstGeom prst="rect">
                      <a:avLst/>
                    </a:prstGeom>
                  </pic:spPr>
                </pic:pic>
              </a:graphicData>
            </a:graphic>
          </wp:inline>
        </w:drawing>
      </w:r>
      <w:r>
        <w:rPr>
          <w:sz w:val="20"/>
        </w:rPr>
      </w:r>
    </w:p>
    <w:p>
      <w:pPr>
        <w:pStyle w:val="BodyText"/>
        <w:spacing w:before="10"/>
        <w:rPr>
          <w:sz w:val="23"/>
        </w:rPr>
      </w:pPr>
    </w:p>
    <w:p>
      <w:pPr>
        <w:pStyle w:val="BodyText"/>
        <w:ind w:left="102"/>
        <w:jc w:val="both"/>
      </w:pPr>
      <w:r>
        <w:rPr>
          <w:b/>
          <w:spacing w:val="-1"/>
        </w:rPr>
        <w:t>SOLUCION </w:t>
      </w:r>
      <w:r>
        <w:rPr>
          <w:b/>
          <w:spacing w:val="-5"/>
        </w:rPr>
        <w:drawing>
          <wp:inline distT="0" distB="0" distL="0" distR="0">
            <wp:extent cx="753109" cy="219709"/>
            <wp:effectExtent l="0" t="0" r="0" b="0"/>
            <wp:docPr id="19" name="image6.png" descr=""/>
            <wp:cNvGraphicFramePr>
              <a:graphicFrameLocks noChangeAspect="1"/>
            </wp:cNvGraphicFramePr>
            <a:graphic>
              <a:graphicData uri="http://schemas.openxmlformats.org/drawingml/2006/picture">
                <pic:pic>
                  <pic:nvPicPr>
                    <pic:cNvPr id="20" name="image6.png"/>
                    <pic:cNvPicPr/>
                  </pic:nvPicPr>
                  <pic:blipFill>
                    <a:blip r:embed="rId10" cstate="print"/>
                    <a:stretch>
                      <a:fillRect/>
                    </a:stretch>
                  </pic:blipFill>
                  <pic:spPr>
                    <a:xfrm>
                      <a:off x="0" y="0"/>
                      <a:ext cx="753109" cy="219709"/>
                    </a:xfrm>
                    <a:prstGeom prst="rect">
                      <a:avLst/>
                    </a:prstGeom>
                  </pic:spPr>
                </pic:pic>
              </a:graphicData>
            </a:graphic>
          </wp:inline>
        </w:drawing>
      </w:r>
      <w:r>
        <w:rPr>
          <w:b/>
          <w:spacing w:val="-5"/>
        </w:rPr>
      </w:r>
      <w:r>
        <w:rPr/>
        <w:t>= (78 662 / 100) = 782.62 millones de</w:t>
      </w:r>
      <w:r>
        <w:rPr>
          <w:spacing w:val="-6"/>
        </w:rPr>
        <w:t> </w:t>
      </w:r>
      <w:r>
        <w:rPr/>
        <w:t>dólares</w:t>
      </w:r>
    </w:p>
    <w:p>
      <w:pPr>
        <w:pStyle w:val="BodyText"/>
        <w:spacing w:before="285"/>
        <w:ind w:left="102" w:right="75"/>
      </w:pPr>
      <w:r>
        <w:rPr/>
        <w:t>La solución se puede encontrar por cálculo manual o, mucho más rápidamente, por computadora después de que los datos de la tabla 3.2 se le hayan introducido.</w:t>
      </w:r>
    </w:p>
    <w:p>
      <w:pPr>
        <w:pStyle w:val="BodyText"/>
      </w:pPr>
    </w:p>
    <w:p>
      <w:pPr>
        <w:pStyle w:val="BodyText"/>
        <w:rPr>
          <w:sz w:val="24"/>
        </w:rPr>
      </w:pPr>
    </w:p>
    <w:p>
      <w:pPr>
        <w:pStyle w:val="Heading1"/>
      </w:pPr>
      <w:r>
        <w:rPr/>
        <w:t>Media geométrica</w:t>
      </w:r>
    </w:p>
    <w:p>
      <w:pPr>
        <w:pStyle w:val="BodyText"/>
        <w:spacing w:before="4"/>
        <w:ind w:left="102" w:right="75"/>
      </w:pPr>
      <w:r>
        <w:rPr/>
        <w:t>La media geométrica de un conjunto de observaciones es la raíz n ésima de su producto. El cálculo de la media geométrica exige que todas las observaciones sean positivas.</w:t>
      </w:r>
    </w:p>
    <w:p>
      <w:pPr>
        <w:pStyle w:val="BodyText"/>
        <w:ind w:left="102"/>
        <w:rPr>
          <w:sz w:val="20"/>
        </w:rPr>
      </w:pPr>
      <w:r>
        <w:rPr>
          <w:sz w:val="20"/>
        </w:rPr>
        <w:drawing>
          <wp:inline distT="0" distB="0" distL="0" distR="0">
            <wp:extent cx="1799589" cy="447675"/>
            <wp:effectExtent l="0" t="0" r="0" b="0"/>
            <wp:docPr id="21" name="image10.png" descr=""/>
            <wp:cNvGraphicFramePr>
              <a:graphicFrameLocks noChangeAspect="1"/>
            </wp:cNvGraphicFramePr>
            <a:graphic>
              <a:graphicData uri="http://schemas.openxmlformats.org/drawingml/2006/picture">
                <pic:pic>
                  <pic:nvPicPr>
                    <pic:cNvPr id="22" name="image10.png"/>
                    <pic:cNvPicPr/>
                  </pic:nvPicPr>
                  <pic:blipFill>
                    <a:blip r:embed="rId14" cstate="print"/>
                    <a:stretch>
                      <a:fillRect/>
                    </a:stretch>
                  </pic:blipFill>
                  <pic:spPr>
                    <a:xfrm>
                      <a:off x="0" y="0"/>
                      <a:ext cx="1799589" cy="447675"/>
                    </a:xfrm>
                    <a:prstGeom prst="rect">
                      <a:avLst/>
                    </a:prstGeom>
                  </pic:spPr>
                </pic:pic>
              </a:graphicData>
            </a:graphic>
          </wp:inline>
        </w:drawing>
      </w:r>
      <w:r>
        <w:rPr>
          <w:sz w:val="20"/>
        </w:rPr>
      </w:r>
    </w:p>
    <w:p>
      <w:pPr>
        <w:pStyle w:val="BodyText"/>
      </w:pPr>
    </w:p>
    <w:p>
      <w:pPr>
        <w:pStyle w:val="BodyText"/>
        <w:rPr>
          <w:sz w:val="24"/>
        </w:rPr>
      </w:pPr>
    </w:p>
    <w:p>
      <w:pPr>
        <w:pStyle w:val="Heading1"/>
        <w:spacing w:before="1"/>
      </w:pPr>
      <w:r>
        <w:rPr/>
        <w:t>MEDIA GEOMETRICA.</w:t>
      </w:r>
    </w:p>
    <w:p>
      <w:pPr>
        <w:pStyle w:val="BodyText"/>
        <w:spacing w:before="8"/>
        <w:rPr>
          <w:b/>
          <w:sz w:val="24"/>
        </w:rPr>
      </w:pPr>
    </w:p>
    <w:p>
      <w:pPr>
        <w:pStyle w:val="BodyText"/>
        <w:ind w:left="102" w:right="116"/>
        <w:jc w:val="both"/>
      </w:pPr>
      <w:r>
        <w:rPr/>
        <w:t>Esta es una medida que puede aplicarse al crecimiento exponencial o interés compuesto, pues obtiene la raíz enésima de un grupo de n datos multiplicados entre sí, por ejemplo, la raíz cúbica del producto de 3 datos, o la raíz octava del producto de 8 datos. El resultado obtenido, al elevarse a la potencia enésima, produce el producto de todos los datos multiplicados entre sí.</w:t>
      </w:r>
    </w:p>
    <w:p>
      <w:pPr>
        <w:pStyle w:val="BodyText"/>
        <w:spacing w:before="1"/>
        <w:rPr>
          <w:sz w:val="24"/>
        </w:rPr>
      </w:pPr>
    </w:p>
    <w:p>
      <w:pPr>
        <w:pStyle w:val="Heading1"/>
      </w:pPr>
      <w:r>
        <w:rPr/>
        <w:t>Para una población:</w:t>
      </w:r>
    </w:p>
    <w:p>
      <w:pPr>
        <w:pStyle w:val="BodyText"/>
        <w:rPr>
          <w:b/>
          <w:sz w:val="21"/>
        </w:rPr>
      </w:pPr>
      <w:r>
        <w:rPr/>
        <w:drawing>
          <wp:anchor distT="0" distB="0" distL="0" distR="0" allowOverlap="1" layoutInCell="1" locked="0" behindDoc="0" simplePos="0" relativeHeight="1168">
            <wp:simplePos x="0" y="0"/>
            <wp:positionH relativeFrom="page">
              <wp:posOffset>1080769</wp:posOffset>
            </wp:positionH>
            <wp:positionV relativeFrom="paragraph">
              <wp:posOffset>178294</wp:posOffset>
            </wp:positionV>
            <wp:extent cx="874058" cy="247650"/>
            <wp:effectExtent l="0" t="0" r="0" b="0"/>
            <wp:wrapTopAndBottom/>
            <wp:docPr id="23" name="image11.png" descr=""/>
            <wp:cNvGraphicFramePr>
              <a:graphicFrameLocks noChangeAspect="1"/>
            </wp:cNvGraphicFramePr>
            <a:graphic>
              <a:graphicData uri="http://schemas.openxmlformats.org/drawingml/2006/picture">
                <pic:pic>
                  <pic:nvPicPr>
                    <pic:cNvPr id="24" name="image11.png"/>
                    <pic:cNvPicPr/>
                  </pic:nvPicPr>
                  <pic:blipFill>
                    <a:blip r:embed="rId15" cstate="print"/>
                    <a:stretch>
                      <a:fillRect/>
                    </a:stretch>
                  </pic:blipFill>
                  <pic:spPr>
                    <a:xfrm>
                      <a:off x="0" y="0"/>
                      <a:ext cx="874058" cy="247650"/>
                    </a:xfrm>
                    <a:prstGeom prst="rect">
                      <a:avLst/>
                    </a:prstGeom>
                  </pic:spPr>
                </pic:pic>
              </a:graphicData>
            </a:graphic>
          </wp:anchor>
        </w:drawing>
      </w:r>
    </w:p>
    <w:p>
      <w:pPr>
        <w:pStyle w:val="BodyText"/>
        <w:spacing w:before="8"/>
        <w:rPr>
          <w:b/>
          <w:sz w:val="21"/>
        </w:rPr>
      </w:pPr>
    </w:p>
    <w:p>
      <w:pPr>
        <w:spacing w:before="0"/>
        <w:ind w:left="102" w:right="0" w:firstLine="0"/>
        <w:jc w:val="both"/>
        <w:rPr>
          <w:b/>
          <w:sz w:val="22"/>
        </w:rPr>
      </w:pPr>
      <w:r>
        <w:rPr>
          <w:b/>
          <w:sz w:val="22"/>
        </w:rPr>
        <w:t>Para una muestra:</w:t>
      </w:r>
    </w:p>
    <w:p>
      <w:pPr>
        <w:pStyle w:val="BodyText"/>
        <w:spacing w:before="2"/>
        <w:rPr>
          <w:b/>
          <w:sz w:val="21"/>
        </w:rPr>
      </w:pPr>
      <w:r>
        <w:rPr/>
        <w:drawing>
          <wp:anchor distT="0" distB="0" distL="0" distR="0" allowOverlap="1" layoutInCell="1" locked="0" behindDoc="0" simplePos="0" relativeHeight="1192">
            <wp:simplePos x="0" y="0"/>
            <wp:positionH relativeFrom="page">
              <wp:posOffset>1080769</wp:posOffset>
            </wp:positionH>
            <wp:positionV relativeFrom="paragraph">
              <wp:posOffset>179945</wp:posOffset>
            </wp:positionV>
            <wp:extent cx="780316" cy="361950"/>
            <wp:effectExtent l="0" t="0" r="0" b="0"/>
            <wp:wrapTopAndBottom/>
            <wp:docPr id="25" name="image12.png" descr=""/>
            <wp:cNvGraphicFramePr>
              <a:graphicFrameLocks noChangeAspect="1"/>
            </wp:cNvGraphicFramePr>
            <a:graphic>
              <a:graphicData uri="http://schemas.openxmlformats.org/drawingml/2006/picture">
                <pic:pic>
                  <pic:nvPicPr>
                    <pic:cNvPr id="26" name="image12.png"/>
                    <pic:cNvPicPr/>
                  </pic:nvPicPr>
                  <pic:blipFill>
                    <a:blip r:embed="rId16" cstate="print"/>
                    <a:stretch>
                      <a:fillRect/>
                    </a:stretch>
                  </pic:blipFill>
                  <pic:spPr>
                    <a:xfrm>
                      <a:off x="0" y="0"/>
                      <a:ext cx="780316" cy="361950"/>
                    </a:xfrm>
                    <a:prstGeom prst="rect">
                      <a:avLst/>
                    </a:prstGeom>
                  </pic:spPr>
                </pic:pic>
              </a:graphicData>
            </a:graphic>
          </wp:anchor>
        </w:drawing>
      </w:r>
    </w:p>
    <w:p>
      <w:pPr>
        <w:pStyle w:val="BodyText"/>
        <w:spacing w:before="6"/>
        <w:rPr>
          <w:b/>
          <w:sz w:val="21"/>
        </w:rPr>
      </w:pPr>
    </w:p>
    <w:p>
      <w:pPr>
        <w:spacing w:before="0"/>
        <w:ind w:left="102" w:right="0" w:firstLine="0"/>
        <w:jc w:val="both"/>
        <w:rPr>
          <w:b/>
          <w:sz w:val="22"/>
        </w:rPr>
      </w:pPr>
      <w:r>
        <w:rPr>
          <w:b/>
          <w:sz w:val="22"/>
        </w:rPr>
        <w:t>Características de la media geométrica:</w:t>
      </w:r>
    </w:p>
    <w:p>
      <w:pPr>
        <w:pStyle w:val="BodyText"/>
        <w:spacing w:before="8"/>
        <w:rPr>
          <w:b/>
          <w:sz w:val="24"/>
        </w:rPr>
      </w:pPr>
    </w:p>
    <w:p>
      <w:pPr>
        <w:pStyle w:val="ListParagraph"/>
        <w:numPr>
          <w:ilvl w:val="0"/>
          <w:numId w:val="2"/>
        </w:numPr>
        <w:tabs>
          <w:tab w:pos="822" w:val="left" w:leader="none"/>
        </w:tabs>
        <w:spacing w:line="240" w:lineRule="auto" w:before="0" w:after="0"/>
        <w:ind w:left="822" w:right="117" w:hanging="360"/>
        <w:jc w:val="both"/>
        <w:rPr>
          <w:sz w:val="22"/>
        </w:rPr>
      </w:pPr>
      <w:r>
        <w:rPr>
          <w:sz w:val="22"/>
        </w:rPr>
        <w:t>El cálculo de la media geométrica está basado en todos los elementos de </w:t>
      </w:r>
      <w:r>
        <w:rPr>
          <w:spacing w:val="-3"/>
          <w:sz w:val="22"/>
        </w:rPr>
        <w:t>un </w:t>
      </w:r>
      <w:r>
        <w:rPr>
          <w:sz w:val="22"/>
        </w:rPr>
        <w:t>conjunto de datos. El valor de cada elemento de dicho conjunto afecta así el valor de la media</w:t>
      </w:r>
      <w:r>
        <w:rPr>
          <w:spacing w:val="-9"/>
          <w:sz w:val="22"/>
        </w:rPr>
        <w:t> </w:t>
      </w:r>
      <w:r>
        <w:rPr>
          <w:sz w:val="22"/>
        </w:rPr>
        <w:t>geométrica.</w:t>
      </w:r>
    </w:p>
    <w:p>
      <w:pPr>
        <w:spacing w:after="0" w:line="240" w:lineRule="auto"/>
        <w:jc w:val="both"/>
        <w:rPr>
          <w:sz w:val="22"/>
        </w:rPr>
        <w:sectPr>
          <w:pgSz w:w="12240" w:h="15840"/>
          <w:pgMar w:top="1360" w:bottom="280" w:left="1600" w:right="1580"/>
        </w:sectPr>
      </w:pPr>
    </w:p>
    <w:p>
      <w:pPr>
        <w:pStyle w:val="ListParagraph"/>
        <w:numPr>
          <w:ilvl w:val="0"/>
          <w:numId w:val="2"/>
        </w:numPr>
        <w:tabs>
          <w:tab w:pos="822" w:val="left" w:leader="none"/>
        </w:tabs>
        <w:spacing w:line="240" w:lineRule="auto" w:before="53" w:after="0"/>
        <w:ind w:left="822" w:right="0" w:hanging="360"/>
        <w:jc w:val="left"/>
        <w:rPr>
          <w:sz w:val="22"/>
        </w:rPr>
      </w:pPr>
      <w:r>
        <w:rPr>
          <w:sz w:val="22"/>
        </w:rPr>
        <w:t>Si uno de los valores es cero, el valor de G es</w:t>
      </w:r>
      <w:r>
        <w:rPr>
          <w:spacing w:val="-10"/>
          <w:sz w:val="22"/>
        </w:rPr>
        <w:t> </w:t>
      </w:r>
      <w:r>
        <w:rPr>
          <w:sz w:val="22"/>
        </w:rPr>
        <w:t>cero.</w:t>
      </w:r>
    </w:p>
    <w:p>
      <w:pPr>
        <w:pStyle w:val="ListParagraph"/>
        <w:numPr>
          <w:ilvl w:val="0"/>
          <w:numId w:val="2"/>
        </w:numPr>
        <w:tabs>
          <w:tab w:pos="822" w:val="left" w:leader="none"/>
        </w:tabs>
        <w:spacing w:line="240" w:lineRule="auto" w:before="2" w:after="0"/>
        <w:ind w:left="822" w:right="122" w:hanging="360"/>
        <w:jc w:val="both"/>
        <w:rPr>
          <w:sz w:val="22"/>
        </w:rPr>
      </w:pPr>
      <w:r>
        <w:rPr>
          <w:sz w:val="22"/>
        </w:rPr>
        <w:t>Si uno de los valores es negativo y el número de datos es par, el valor de G es imaginario y no tiene</w:t>
      </w:r>
      <w:r>
        <w:rPr>
          <w:spacing w:val="-15"/>
          <w:sz w:val="22"/>
        </w:rPr>
        <w:t> </w:t>
      </w:r>
      <w:r>
        <w:rPr>
          <w:sz w:val="22"/>
        </w:rPr>
        <w:t>interpretación.</w:t>
      </w:r>
    </w:p>
    <w:p>
      <w:pPr>
        <w:pStyle w:val="BodyText"/>
        <w:spacing w:before="3"/>
        <w:rPr>
          <w:sz w:val="24"/>
        </w:rPr>
      </w:pPr>
    </w:p>
    <w:p>
      <w:pPr>
        <w:pStyle w:val="BodyText"/>
        <w:spacing w:before="1"/>
        <w:ind w:left="821" w:right="75"/>
      </w:pPr>
      <w:r>
        <w:rPr/>
        <w:t>Si uno de los valores es negativo y el número de datos es impar, aunque G existe, su valor no es representativo.</w:t>
      </w:r>
    </w:p>
    <w:p>
      <w:pPr>
        <w:pStyle w:val="BodyText"/>
        <w:spacing w:before="3"/>
        <w:rPr>
          <w:sz w:val="24"/>
        </w:rPr>
      </w:pPr>
    </w:p>
    <w:p>
      <w:pPr>
        <w:pStyle w:val="ListParagraph"/>
        <w:numPr>
          <w:ilvl w:val="0"/>
          <w:numId w:val="2"/>
        </w:numPr>
        <w:tabs>
          <w:tab w:pos="822" w:val="left" w:leader="none"/>
        </w:tabs>
        <w:spacing w:line="240" w:lineRule="auto" w:before="1" w:after="0"/>
        <w:ind w:left="822" w:right="116" w:hanging="360"/>
        <w:jc w:val="both"/>
        <w:rPr>
          <w:sz w:val="22"/>
        </w:rPr>
      </w:pPr>
      <w:r>
        <w:rPr>
          <w:sz w:val="22"/>
        </w:rPr>
        <w:t>La media geométrica es afectada por valores extremos en una menor cantidad que lo es la media aritmética. Por ejemplo, la media geométrica de los valores 1, 4 y 16 es</w:t>
      </w:r>
      <w:r>
        <w:rPr>
          <w:spacing w:val="-8"/>
          <w:sz w:val="22"/>
        </w:rPr>
        <w:t> </w:t>
      </w:r>
      <w:r>
        <w:rPr>
          <w:sz w:val="22"/>
        </w:rPr>
        <w:t>4,</w:t>
      </w:r>
      <w:r>
        <w:rPr>
          <w:spacing w:val="-9"/>
          <w:sz w:val="22"/>
        </w:rPr>
        <w:t> </w:t>
      </w:r>
      <w:r>
        <w:rPr>
          <w:sz w:val="22"/>
        </w:rPr>
        <w:t>mientras</w:t>
      </w:r>
      <w:r>
        <w:rPr>
          <w:spacing w:val="-13"/>
          <w:sz w:val="22"/>
        </w:rPr>
        <w:t> </w:t>
      </w:r>
      <w:r>
        <w:rPr>
          <w:sz w:val="22"/>
        </w:rPr>
        <w:t>que</w:t>
      </w:r>
      <w:r>
        <w:rPr>
          <w:spacing w:val="-8"/>
          <w:sz w:val="22"/>
        </w:rPr>
        <w:t> </w:t>
      </w:r>
      <w:r>
        <w:rPr>
          <w:sz w:val="22"/>
        </w:rPr>
        <w:t>la</w:t>
      </w:r>
      <w:r>
        <w:rPr>
          <w:spacing w:val="-10"/>
          <w:sz w:val="22"/>
        </w:rPr>
        <w:t> </w:t>
      </w:r>
      <w:r>
        <w:rPr>
          <w:sz w:val="22"/>
        </w:rPr>
        <w:t>media</w:t>
      </w:r>
      <w:r>
        <w:rPr>
          <w:spacing w:val="-8"/>
          <w:sz w:val="22"/>
        </w:rPr>
        <w:t> </w:t>
      </w:r>
      <w:r>
        <w:rPr>
          <w:sz w:val="22"/>
        </w:rPr>
        <w:t>aritmética</w:t>
      </w:r>
      <w:r>
        <w:rPr>
          <w:spacing w:val="-8"/>
          <w:sz w:val="22"/>
        </w:rPr>
        <w:t> </w:t>
      </w:r>
      <w:r>
        <w:rPr>
          <w:sz w:val="22"/>
        </w:rPr>
        <w:t>de</w:t>
      </w:r>
      <w:r>
        <w:rPr>
          <w:spacing w:val="-10"/>
          <w:sz w:val="22"/>
        </w:rPr>
        <w:t> </w:t>
      </w:r>
      <w:r>
        <w:rPr>
          <w:sz w:val="22"/>
        </w:rPr>
        <w:t>los</w:t>
      </w:r>
      <w:r>
        <w:rPr>
          <w:spacing w:val="-10"/>
          <w:sz w:val="22"/>
        </w:rPr>
        <w:t> </w:t>
      </w:r>
      <w:r>
        <w:rPr>
          <w:sz w:val="22"/>
        </w:rPr>
        <w:t>mismos</w:t>
      </w:r>
      <w:r>
        <w:rPr>
          <w:spacing w:val="-8"/>
          <w:sz w:val="22"/>
        </w:rPr>
        <w:t> </w:t>
      </w:r>
      <w:r>
        <w:rPr>
          <w:sz w:val="22"/>
        </w:rPr>
        <w:t>valores</w:t>
      </w:r>
      <w:r>
        <w:rPr>
          <w:spacing w:val="-7"/>
          <w:sz w:val="22"/>
        </w:rPr>
        <w:t> </w:t>
      </w:r>
      <w:r>
        <w:rPr>
          <w:sz w:val="22"/>
        </w:rPr>
        <w:t>es</w:t>
      </w:r>
      <w:r>
        <w:rPr>
          <w:spacing w:val="-7"/>
          <w:sz w:val="22"/>
        </w:rPr>
        <w:t> </w:t>
      </w:r>
      <w:r>
        <w:rPr>
          <w:sz w:val="22"/>
        </w:rPr>
        <w:t>7.</w:t>
      </w:r>
      <w:r>
        <w:rPr>
          <w:spacing w:val="-7"/>
          <w:sz w:val="22"/>
        </w:rPr>
        <w:t> </w:t>
      </w:r>
      <w:r>
        <w:rPr>
          <w:sz w:val="22"/>
        </w:rPr>
        <w:t>El</w:t>
      </w:r>
      <w:r>
        <w:rPr>
          <w:spacing w:val="-9"/>
          <w:sz w:val="22"/>
        </w:rPr>
        <w:t> </w:t>
      </w:r>
      <w:r>
        <w:rPr>
          <w:sz w:val="22"/>
        </w:rPr>
        <w:t>valor</w:t>
      </w:r>
      <w:r>
        <w:rPr>
          <w:spacing w:val="-7"/>
          <w:sz w:val="22"/>
        </w:rPr>
        <w:t> </w:t>
      </w:r>
      <w:r>
        <w:rPr>
          <w:sz w:val="22"/>
        </w:rPr>
        <w:t>7</w:t>
      </w:r>
      <w:r>
        <w:rPr>
          <w:spacing w:val="-10"/>
          <w:sz w:val="22"/>
        </w:rPr>
        <w:t> </w:t>
      </w:r>
      <w:r>
        <w:rPr>
          <w:sz w:val="22"/>
        </w:rPr>
        <w:t>es</w:t>
      </w:r>
      <w:r>
        <w:rPr>
          <w:spacing w:val="-10"/>
          <w:sz w:val="22"/>
        </w:rPr>
        <w:t> </w:t>
      </w:r>
      <w:r>
        <w:rPr>
          <w:sz w:val="22"/>
        </w:rPr>
        <w:t>más cercano al valor alto 16 que el valor 4 lo es de 16. El valor de G es siempre menor que el valor de la media de los mismos datos, excepto cuando todos los valores en una</w:t>
      </w:r>
      <w:r>
        <w:rPr>
          <w:spacing w:val="-9"/>
          <w:sz w:val="22"/>
        </w:rPr>
        <w:t> </w:t>
      </w:r>
      <w:r>
        <w:rPr>
          <w:sz w:val="22"/>
        </w:rPr>
        <w:t>serie</w:t>
      </w:r>
      <w:r>
        <w:rPr>
          <w:spacing w:val="-9"/>
          <w:sz w:val="22"/>
        </w:rPr>
        <w:t> </w:t>
      </w:r>
      <w:r>
        <w:rPr>
          <w:sz w:val="22"/>
        </w:rPr>
        <w:t>son</w:t>
      </w:r>
      <w:r>
        <w:rPr>
          <w:spacing w:val="-11"/>
          <w:sz w:val="22"/>
        </w:rPr>
        <w:t> </w:t>
      </w:r>
      <w:r>
        <w:rPr>
          <w:sz w:val="22"/>
        </w:rPr>
        <w:t>iguales,</w:t>
      </w:r>
      <w:r>
        <w:rPr>
          <w:spacing w:val="-10"/>
          <w:sz w:val="22"/>
        </w:rPr>
        <w:t> </w:t>
      </w:r>
      <w:r>
        <w:rPr>
          <w:sz w:val="22"/>
        </w:rPr>
        <w:t>tales</w:t>
      </w:r>
      <w:r>
        <w:rPr>
          <w:spacing w:val="-9"/>
          <w:sz w:val="22"/>
        </w:rPr>
        <w:t> </w:t>
      </w:r>
      <w:r>
        <w:rPr>
          <w:sz w:val="22"/>
        </w:rPr>
        <w:t>como</w:t>
      </w:r>
      <w:r>
        <w:rPr>
          <w:spacing w:val="-11"/>
          <w:sz w:val="22"/>
        </w:rPr>
        <w:t> </w:t>
      </w:r>
      <w:r>
        <w:rPr>
          <w:sz w:val="22"/>
        </w:rPr>
        <w:t>la</w:t>
      </w:r>
      <w:r>
        <w:rPr>
          <w:spacing w:val="-11"/>
          <w:sz w:val="22"/>
        </w:rPr>
        <w:t> </w:t>
      </w:r>
      <w:r>
        <w:rPr>
          <w:sz w:val="22"/>
        </w:rPr>
        <w:t>media</w:t>
      </w:r>
      <w:r>
        <w:rPr>
          <w:spacing w:val="-11"/>
          <w:sz w:val="22"/>
        </w:rPr>
        <w:t> </w:t>
      </w:r>
      <w:r>
        <w:rPr>
          <w:sz w:val="22"/>
        </w:rPr>
        <w:t>geométrica</w:t>
      </w:r>
      <w:r>
        <w:rPr>
          <w:spacing w:val="-11"/>
          <w:sz w:val="22"/>
        </w:rPr>
        <w:t> </w:t>
      </w:r>
      <w:r>
        <w:rPr>
          <w:sz w:val="22"/>
        </w:rPr>
        <w:t>y</w:t>
      </w:r>
      <w:r>
        <w:rPr>
          <w:spacing w:val="-11"/>
          <w:sz w:val="22"/>
        </w:rPr>
        <w:t> </w:t>
      </w:r>
      <w:r>
        <w:rPr>
          <w:sz w:val="22"/>
        </w:rPr>
        <w:t>la</w:t>
      </w:r>
      <w:r>
        <w:rPr>
          <w:spacing w:val="-11"/>
          <w:sz w:val="22"/>
        </w:rPr>
        <w:t> </w:t>
      </w:r>
      <w:r>
        <w:rPr>
          <w:sz w:val="22"/>
        </w:rPr>
        <w:t>media</w:t>
      </w:r>
      <w:r>
        <w:rPr>
          <w:spacing w:val="-9"/>
          <w:sz w:val="22"/>
        </w:rPr>
        <w:t> </w:t>
      </w:r>
      <w:r>
        <w:rPr>
          <w:sz w:val="22"/>
        </w:rPr>
        <w:t>aritmética</w:t>
      </w:r>
      <w:r>
        <w:rPr>
          <w:spacing w:val="-9"/>
          <w:sz w:val="22"/>
        </w:rPr>
        <w:t> </w:t>
      </w:r>
      <w:r>
        <w:rPr>
          <w:sz w:val="22"/>
        </w:rPr>
        <w:t>para</w:t>
      </w:r>
      <w:r>
        <w:rPr>
          <w:spacing w:val="-11"/>
          <w:sz w:val="22"/>
        </w:rPr>
        <w:t> </w:t>
      </w:r>
      <w:r>
        <w:rPr>
          <w:sz w:val="22"/>
        </w:rPr>
        <w:t>los valores 4, 4 y 4 que son ambas</w:t>
      </w:r>
      <w:r>
        <w:rPr>
          <w:spacing w:val="-6"/>
          <w:sz w:val="22"/>
        </w:rPr>
        <w:t> </w:t>
      </w:r>
      <w:r>
        <w:rPr>
          <w:sz w:val="22"/>
        </w:rPr>
        <w:t>4.</w:t>
      </w:r>
    </w:p>
    <w:p>
      <w:pPr>
        <w:pStyle w:val="ListParagraph"/>
        <w:numPr>
          <w:ilvl w:val="0"/>
          <w:numId w:val="2"/>
        </w:numPr>
        <w:tabs>
          <w:tab w:pos="822" w:val="left" w:leader="none"/>
        </w:tabs>
        <w:spacing w:line="240" w:lineRule="auto" w:before="2" w:after="0"/>
        <w:ind w:left="822" w:right="116" w:hanging="360"/>
        <w:jc w:val="both"/>
        <w:rPr>
          <w:sz w:val="22"/>
        </w:rPr>
      </w:pPr>
      <w:r>
        <w:rPr>
          <w:sz w:val="22"/>
        </w:rPr>
        <w:t>La media geométrica da igual ponderación a las tasas de cambio iguales. En otras palabras, al promediar tasas de cambio geométricamente, la tasa que muestra el doble de su base es compensada por la otra que muestra la mitad de su base; la tasa que muestra un quinto de su base; y así sucesivamente. Las tasas de cambio son ordinariamente expresadas en porcentajes. Puesto que la base de cada proporción expresada en porciento es siempre igual a 100%, el promedio de dos proporciones las cuales se compensan deberá ser 100%</w:t>
      </w:r>
      <w:r>
        <w:rPr>
          <w:spacing w:val="-10"/>
          <w:sz w:val="22"/>
        </w:rPr>
        <w:t> </w:t>
      </w:r>
      <w:r>
        <w:rPr>
          <w:sz w:val="22"/>
        </w:rPr>
        <w:t>también.</w:t>
      </w:r>
    </w:p>
    <w:p>
      <w:pPr>
        <w:pStyle w:val="ListParagraph"/>
        <w:numPr>
          <w:ilvl w:val="0"/>
          <w:numId w:val="2"/>
        </w:numPr>
        <w:tabs>
          <w:tab w:pos="822" w:val="left" w:leader="none"/>
        </w:tabs>
        <w:spacing w:line="240" w:lineRule="auto" w:before="0" w:after="0"/>
        <w:ind w:left="822" w:right="117" w:hanging="360"/>
        <w:jc w:val="both"/>
        <w:rPr>
          <w:sz w:val="22"/>
        </w:rPr>
      </w:pPr>
      <w:r>
        <w:rPr>
          <w:sz w:val="22"/>
        </w:rPr>
        <w:t>La</w:t>
      </w:r>
      <w:r>
        <w:rPr>
          <w:spacing w:val="-7"/>
          <w:sz w:val="22"/>
        </w:rPr>
        <w:t> </w:t>
      </w:r>
      <w:r>
        <w:rPr>
          <w:sz w:val="22"/>
        </w:rPr>
        <w:t>media</w:t>
      </w:r>
      <w:r>
        <w:rPr>
          <w:spacing w:val="-9"/>
          <w:sz w:val="22"/>
        </w:rPr>
        <w:t> </w:t>
      </w:r>
      <w:r>
        <w:rPr>
          <w:sz w:val="22"/>
        </w:rPr>
        <w:t>geométrica</w:t>
      </w:r>
      <w:r>
        <w:rPr>
          <w:spacing w:val="-6"/>
          <w:sz w:val="22"/>
        </w:rPr>
        <w:t> </w:t>
      </w:r>
      <w:r>
        <w:rPr>
          <w:sz w:val="22"/>
        </w:rPr>
        <w:t>de</w:t>
      </w:r>
      <w:r>
        <w:rPr>
          <w:spacing w:val="-7"/>
          <w:sz w:val="22"/>
        </w:rPr>
        <w:t> </w:t>
      </w:r>
      <w:r>
        <w:rPr>
          <w:sz w:val="22"/>
        </w:rPr>
        <w:t>las</w:t>
      </w:r>
      <w:r>
        <w:rPr>
          <w:spacing w:val="-6"/>
          <w:sz w:val="22"/>
        </w:rPr>
        <w:t> </w:t>
      </w:r>
      <w:r>
        <w:rPr>
          <w:sz w:val="22"/>
        </w:rPr>
        <w:t>proporciones</w:t>
      </w:r>
      <w:r>
        <w:rPr>
          <w:spacing w:val="-6"/>
          <w:sz w:val="22"/>
        </w:rPr>
        <w:t> </w:t>
      </w:r>
      <w:r>
        <w:rPr>
          <w:sz w:val="22"/>
        </w:rPr>
        <w:t>de</w:t>
      </w:r>
      <w:r>
        <w:rPr>
          <w:spacing w:val="-7"/>
          <w:sz w:val="22"/>
        </w:rPr>
        <w:t> </w:t>
      </w:r>
      <w:r>
        <w:rPr>
          <w:sz w:val="22"/>
        </w:rPr>
        <w:t>los</w:t>
      </w:r>
      <w:r>
        <w:rPr>
          <w:spacing w:val="-6"/>
          <w:sz w:val="22"/>
        </w:rPr>
        <w:t> </w:t>
      </w:r>
      <w:r>
        <w:rPr>
          <w:sz w:val="22"/>
        </w:rPr>
        <w:t>valores</w:t>
      </w:r>
      <w:r>
        <w:rPr>
          <w:spacing w:val="-6"/>
          <w:sz w:val="22"/>
        </w:rPr>
        <w:t> </w:t>
      </w:r>
      <w:r>
        <w:rPr>
          <w:sz w:val="22"/>
        </w:rPr>
        <w:t>individuales</w:t>
      </w:r>
      <w:r>
        <w:rPr>
          <w:spacing w:val="-6"/>
          <w:sz w:val="22"/>
        </w:rPr>
        <w:t> </w:t>
      </w:r>
      <w:r>
        <w:rPr>
          <w:sz w:val="22"/>
        </w:rPr>
        <w:t>con</w:t>
      </w:r>
      <w:r>
        <w:rPr>
          <w:spacing w:val="-7"/>
          <w:sz w:val="22"/>
        </w:rPr>
        <w:t> </w:t>
      </w:r>
      <w:r>
        <w:rPr>
          <w:sz w:val="22"/>
        </w:rPr>
        <w:t>respecto</w:t>
      </w:r>
      <w:r>
        <w:rPr>
          <w:spacing w:val="-8"/>
          <w:sz w:val="22"/>
        </w:rPr>
        <w:t> </w:t>
      </w:r>
      <w:r>
        <w:rPr>
          <w:sz w:val="22"/>
        </w:rPr>
        <w:t>a cada</w:t>
      </w:r>
      <w:r>
        <w:rPr>
          <w:spacing w:val="-10"/>
          <w:sz w:val="22"/>
        </w:rPr>
        <w:t> </w:t>
      </w:r>
      <w:r>
        <w:rPr>
          <w:sz w:val="22"/>
        </w:rPr>
        <w:t>valor</w:t>
      </w:r>
      <w:r>
        <w:rPr>
          <w:spacing w:val="-9"/>
          <w:sz w:val="22"/>
        </w:rPr>
        <w:t> </w:t>
      </w:r>
      <w:r>
        <w:rPr>
          <w:sz w:val="22"/>
        </w:rPr>
        <w:t>precedente</w:t>
      </w:r>
      <w:r>
        <w:rPr>
          <w:spacing w:val="-13"/>
          <w:sz w:val="22"/>
        </w:rPr>
        <w:t> </w:t>
      </w:r>
      <w:r>
        <w:rPr>
          <w:sz w:val="22"/>
        </w:rPr>
        <w:t>en</w:t>
      </w:r>
      <w:r>
        <w:rPr>
          <w:spacing w:val="-13"/>
          <w:sz w:val="22"/>
        </w:rPr>
        <w:t> </w:t>
      </w:r>
      <w:r>
        <w:rPr>
          <w:sz w:val="22"/>
        </w:rPr>
        <w:t>una</w:t>
      </w:r>
      <w:r>
        <w:rPr>
          <w:spacing w:val="-13"/>
          <w:sz w:val="22"/>
        </w:rPr>
        <w:t> </w:t>
      </w:r>
      <w:r>
        <w:rPr>
          <w:sz w:val="22"/>
        </w:rPr>
        <w:t>secuencia</w:t>
      </w:r>
      <w:r>
        <w:rPr>
          <w:spacing w:val="-13"/>
          <w:sz w:val="22"/>
        </w:rPr>
        <w:t> </w:t>
      </w:r>
      <w:r>
        <w:rPr>
          <w:sz w:val="22"/>
        </w:rPr>
        <w:t>de</w:t>
      </w:r>
      <w:r>
        <w:rPr>
          <w:spacing w:val="-13"/>
          <w:sz w:val="22"/>
        </w:rPr>
        <w:t> </w:t>
      </w:r>
      <w:r>
        <w:rPr>
          <w:sz w:val="22"/>
        </w:rPr>
        <w:t>valores</w:t>
      </w:r>
      <w:r>
        <w:rPr>
          <w:spacing w:val="-10"/>
          <w:sz w:val="22"/>
        </w:rPr>
        <w:t> </w:t>
      </w:r>
      <w:r>
        <w:rPr>
          <w:sz w:val="22"/>
        </w:rPr>
        <w:t>es</w:t>
      </w:r>
      <w:r>
        <w:rPr>
          <w:spacing w:val="-13"/>
          <w:sz w:val="22"/>
        </w:rPr>
        <w:t> </w:t>
      </w:r>
      <w:r>
        <w:rPr>
          <w:sz w:val="22"/>
        </w:rPr>
        <w:t>la</w:t>
      </w:r>
      <w:r>
        <w:rPr>
          <w:spacing w:val="-13"/>
          <w:sz w:val="22"/>
        </w:rPr>
        <w:t> </w:t>
      </w:r>
      <w:r>
        <w:rPr>
          <w:sz w:val="22"/>
        </w:rPr>
        <w:t>única</w:t>
      </w:r>
      <w:r>
        <w:rPr>
          <w:spacing w:val="-13"/>
          <w:sz w:val="22"/>
        </w:rPr>
        <w:t> </w:t>
      </w:r>
      <w:r>
        <w:rPr>
          <w:sz w:val="22"/>
        </w:rPr>
        <w:t>medida</w:t>
      </w:r>
      <w:r>
        <w:rPr>
          <w:spacing w:val="-13"/>
          <w:sz w:val="22"/>
        </w:rPr>
        <w:t> </w:t>
      </w:r>
      <w:r>
        <w:rPr>
          <w:sz w:val="22"/>
        </w:rPr>
        <w:t>de</w:t>
      </w:r>
      <w:r>
        <w:rPr>
          <w:spacing w:val="-13"/>
          <w:sz w:val="22"/>
        </w:rPr>
        <w:t> </w:t>
      </w:r>
      <w:r>
        <w:rPr>
          <w:sz w:val="22"/>
        </w:rPr>
        <w:t>tendencia central</w:t>
      </w:r>
      <w:r>
        <w:rPr>
          <w:spacing w:val="-12"/>
          <w:sz w:val="22"/>
        </w:rPr>
        <w:t> </w:t>
      </w:r>
      <w:r>
        <w:rPr>
          <w:sz w:val="22"/>
        </w:rPr>
        <w:t>apropiada</w:t>
      </w:r>
      <w:r>
        <w:rPr>
          <w:spacing w:val="-11"/>
          <w:sz w:val="22"/>
        </w:rPr>
        <w:t> </w:t>
      </w:r>
      <w:r>
        <w:rPr>
          <w:sz w:val="22"/>
        </w:rPr>
        <w:t>para</w:t>
      </w:r>
      <w:r>
        <w:rPr>
          <w:spacing w:val="-11"/>
          <w:sz w:val="22"/>
        </w:rPr>
        <w:t> </w:t>
      </w:r>
      <w:r>
        <w:rPr>
          <w:sz w:val="22"/>
        </w:rPr>
        <w:t>las</w:t>
      </w:r>
      <w:r>
        <w:rPr>
          <w:spacing w:val="-8"/>
          <w:sz w:val="22"/>
        </w:rPr>
        <w:t> </w:t>
      </w:r>
      <w:r>
        <w:rPr>
          <w:sz w:val="22"/>
        </w:rPr>
        <w:t>proporciones.</w:t>
      </w:r>
      <w:r>
        <w:rPr>
          <w:spacing w:val="-8"/>
          <w:sz w:val="22"/>
        </w:rPr>
        <w:t> </w:t>
      </w:r>
      <w:r>
        <w:rPr>
          <w:sz w:val="22"/>
        </w:rPr>
        <w:t>La</w:t>
      </w:r>
      <w:r>
        <w:rPr>
          <w:spacing w:val="-14"/>
          <w:sz w:val="22"/>
        </w:rPr>
        <w:t> </w:t>
      </w:r>
      <w:r>
        <w:rPr>
          <w:sz w:val="22"/>
        </w:rPr>
        <w:t>media</w:t>
      </w:r>
      <w:r>
        <w:rPr>
          <w:spacing w:val="-11"/>
          <w:sz w:val="22"/>
        </w:rPr>
        <w:t> </w:t>
      </w:r>
      <w:r>
        <w:rPr>
          <w:sz w:val="22"/>
        </w:rPr>
        <w:t>aritmética</w:t>
      </w:r>
      <w:r>
        <w:rPr>
          <w:spacing w:val="-9"/>
          <w:sz w:val="22"/>
        </w:rPr>
        <w:t> </w:t>
      </w:r>
      <w:r>
        <w:rPr>
          <w:sz w:val="22"/>
        </w:rPr>
        <w:t>de</w:t>
      </w:r>
      <w:r>
        <w:rPr>
          <w:spacing w:val="-11"/>
          <w:sz w:val="22"/>
        </w:rPr>
        <w:t> </w:t>
      </w:r>
      <w:r>
        <w:rPr>
          <w:sz w:val="22"/>
        </w:rPr>
        <w:t>las</w:t>
      </w:r>
      <w:r>
        <w:rPr>
          <w:spacing w:val="-11"/>
          <w:sz w:val="22"/>
        </w:rPr>
        <w:t> </w:t>
      </w:r>
      <w:r>
        <w:rPr>
          <w:sz w:val="22"/>
        </w:rPr>
        <w:t>proporciones</w:t>
      </w:r>
      <w:r>
        <w:rPr>
          <w:spacing w:val="-9"/>
          <w:sz w:val="22"/>
        </w:rPr>
        <w:t> </w:t>
      </w:r>
      <w:r>
        <w:rPr>
          <w:sz w:val="22"/>
        </w:rPr>
        <w:t>no dará un resultado</w:t>
      </w:r>
      <w:r>
        <w:rPr>
          <w:spacing w:val="-10"/>
          <w:sz w:val="22"/>
        </w:rPr>
        <w:t> </w:t>
      </w:r>
      <w:r>
        <w:rPr>
          <w:sz w:val="22"/>
        </w:rPr>
        <w:t>consistente.</w:t>
      </w:r>
    </w:p>
    <w:p>
      <w:pPr>
        <w:pStyle w:val="BodyText"/>
        <w:spacing w:before="1"/>
        <w:rPr>
          <w:sz w:val="24"/>
        </w:rPr>
      </w:pPr>
    </w:p>
    <w:p>
      <w:pPr>
        <w:pStyle w:val="BodyText"/>
        <w:ind w:left="102" w:right="115"/>
        <w:jc w:val="both"/>
      </w:pPr>
      <w:r>
        <w:rPr>
          <w:b/>
        </w:rPr>
        <w:t>EJEMPLO </w:t>
      </w:r>
      <w:r>
        <w:rPr/>
        <w:t>Las ventas mensuales de una tienda por departamentos y las proporciones de las ventas mensuales a las ventas en cada mes previo de Enero a Mayo, están dadas en la tabla siguiente:</w:t>
      </w:r>
    </w:p>
    <w:p>
      <w:pPr>
        <w:pStyle w:val="BodyText"/>
        <w:spacing w:before="3"/>
        <w:rPr>
          <w:sz w:val="24"/>
        </w:rPr>
      </w:pPr>
    </w:p>
    <w:p>
      <w:pPr>
        <w:pStyle w:val="BodyText"/>
        <w:spacing w:before="1"/>
        <w:ind w:left="102"/>
        <w:jc w:val="both"/>
      </w:pPr>
      <w:r>
        <w:rPr/>
        <w:t>Tabla 3.3</w:t>
      </w:r>
    </w:p>
    <w:p>
      <w:pPr>
        <w:pStyle w:val="BodyText"/>
        <w:ind w:left="2096"/>
        <w:rPr>
          <w:sz w:val="20"/>
        </w:rPr>
      </w:pPr>
      <w:r>
        <w:rPr>
          <w:sz w:val="20"/>
        </w:rPr>
        <w:drawing>
          <wp:inline distT="0" distB="0" distL="0" distR="0">
            <wp:extent cx="3077210" cy="1647825"/>
            <wp:effectExtent l="0" t="0" r="0" b="0"/>
            <wp:docPr id="27" name="image13.png" descr=""/>
            <wp:cNvGraphicFramePr>
              <a:graphicFrameLocks noChangeAspect="1"/>
            </wp:cNvGraphicFramePr>
            <a:graphic>
              <a:graphicData uri="http://schemas.openxmlformats.org/drawingml/2006/picture">
                <pic:pic>
                  <pic:nvPicPr>
                    <pic:cNvPr id="28" name="image13.png"/>
                    <pic:cNvPicPr/>
                  </pic:nvPicPr>
                  <pic:blipFill>
                    <a:blip r:embed="rId17" cstate="print"/>
                    <a:stretch>
                      <a:fillRect/>
                    </a:stretch>
                  </pic:blipFill>
                  <pic:spPr>
                    <a:xfrm>
                      <a:off x="0" y="0"/>
                      <a:ext cx="3077210" cy="1647825"/>
                    </a:xfrm>
                    <a:prstGeom prst="rect">
                      <a:avLst/>
                    </a:prstGeom>
                  </pic:spPr>
                </pic:pic>
              </a:graphicData>
            </a:graphic>
          </wp:inline>
        </w:drawing>
      </w:r>
      <w:r>
        <w:rPr>
          <w:sz w:val="20"/>
        </w:rPr>
      </w:r>
    </w:p>
    <w:p>
      <w:pPr>
        <w:pStyle w:val="BodyText"/>
        <w:spacing w:before="1"/>
        <w:rPr>
          <w:sz w:val="24"/>
        </w:rPr>
      </w:pPr>
    </w:p>
    <w:p>
      <w:pPr>
        <w:pStyle w:val="BodyText"/>
        <w:ind w:left="102"/>
        <w:jc w:val="both"/>
      </w:pPr>
      <w:r>
        <w:rPr/>
        <w:t>Calcule la media geométrica así como la media aritmética de las tasas y compárelas.</w:t>
      </w:r>
    </w:p>
    <w:p>
      <w:pPr>
        <w:pStyle w:val="BodyText"/>
        <w:spacing w:before="3"/>
        <w:rPr>
          <w:sz w:val="24"/>
        </w:rPr>
      </w:pPr>
    </w:p>
    <w:p>
      <w:pPr>
        <w:pStyle w:val="BodyText"/>
        <w:spacing w:before="1"/>
        <w:ind w:left="102" w:right="121"/>
        <w:jc w:val="both"/>
      </w:pPr>
      <w:r>
        <w:rPr>
          <w:b/>
        </w:rPr>
        <w:t>SOLUCION </w:t>
      </w:r>
      <w:r>
        <w:rPr/>
        <w:t>La media geométrica de las tasas es 1.20 ó 120% y la media aritmética es 1.305 ó 130.5%.</w:t>
      </w:r>
    </w:p>
    <w:p>
      <w:pPr>
        <w:pStyle w:val="BodyText"/>
        <w:spacing w:before="6"/>
        <w:rPr>
          <w:sz w:val="24"/>
        </w:rPr>
      </w:pPr>
    </w:p>
    <w:p>
      <w:pPr>
        <w:pStyle w:val="BodyText"/>
        <w:ind w:left="102"/>
        <w:jc w:val="both"/>
      </w:pPr>
      <w:r>
        <w:rPr/>
        <w:t>Comparación de las ventas calculadas mediante la media aritmética y la media geométrica:</w:t>
      </w:r>
    </w:p>
    <w:p>
      <w:pPr>
        <w:spacing w:after="0"/>
        <w:jc w:val="both"/>
        <w:sectPr>
          <w:pgSz w:w="12240" w:h="15840"/>
          <w:pgMar w:top="1360" w:bottom="280" w:left="1600" w:right="1580"/>
        </w:sectPr>
      </w:pPr>
    </w:p>
    <w:p>
      <w:pPr>
        <w:pStyle w:val="BodyText"/>
        <w:spacing w:before="53"/>
        <w:ind w:left="102" w:right="31"/>
      </w:pPr>
      <w:r>
        <w:rPr/>
        <w:t>Tabla 3.4</w:t>
      </w:r>
    </w:p>
    <w:p>
      <w:pPr>
        <w:pStyle w:val="BodyText"/>
        <w:ind w:left="920"/>
        <w:rPr>
          <w:sz w:val="20"/>
        </w:rPr>
      </w:pPr>
      <w:r>
        <w:rPr>
          <w:sz w:val="20"/>
        </w:rPr>
        <w:drawing>
          <wp:inline distT="0" distB="0" distL="0" distR="0">
            <wp:extent cx="4569982" cy="1438275"/>
            <wp:effectExtent l="0" t="0" r="0" b="0"/>
            <wp:docPr id="29" name="image14.png" descr=""/>
            <wp:cNvGraphicFramePr>
              <a:graphicFrameLocks noChangeAspect="1"/>
            </wp:cNvGraphicFramePr>
            <a:graphic>
              <a:graphicData uri="http://schemas.openxmlformats.org/drawingml/2006/picture">
                <pic:pic>
                  <pic:nvPicPr>
                    <pic:cNvPr id="30" name="image14.png"/>
                    <pic:cNvPicPr/>
                  </pic:nvPicPr>
                  <pic:blipFill>
                    <a:blip r:embed="rId18" cstate="print"/>
                    <a:stretch>
                      <a:fillRect/>
                    </a:stretch>
                  </pic:blipFill>
                  <pic:spPr>
                    <a:xfrm>
                      <a:off x="0" y="0"/>
                      <a:ext cx="4569982" cy="1438275"/>
                    </a:xfrm>
                    <a:prstGeom prst="rect">
                      <a:avLst/>
                    </a:prstGeom>
                  </pic:spPr>
                </pic:pic>
              </a:graphicData>
            </a:graphic>
          </wp:inline>
        </w:drawing>
      </w:r>
      <w:r>
        <w:rPr>
          <w:sz w:val="20"/>
        </w:rPr>
      </w:r>
    </w:p>
    <w:p>
      <w:pPr>
        <w:pStyle w:val="BodyText"/>
      </w:pPr>
    </w:p>
    <w:p>
      <w:pPr>
        <w:pStyle w:val="BodyText"/>
        <w:spacing w:before="9"/>
        <w:rPr>
          <w:sz w:val="19"/>
        </w:rPr>
      </w:pPr>
    </w:p>
    <w:p>
      <w:pPr>
        <w:pStyle w:val="Heading1"/>
        <w:ind w:right="31"/>
        <w:jc w:val="left"/>
      </w:pPr>
      <w:r>
        <w:rPr/>
        <w:t>Media armónica</w:t>
      </w:r>
    </w:p>
    <w:p>
      <w:pPr>
        <w:pStyle w:val="BodyText"/>
        <w:spacing w:before="1"/>
        <w:ind w:left="102" w:right="31"/>
      </w:pPr>
      <w:r>
        <w:rPr/>
        <w:t>Es el inverso de la media aritmética de los inversos de las observaciones.</w:t>
      </w:r>
    </w:p>
    <w:p>
      <w:pPr>
        <w:pStyle w:val="BodyText"/>
        <w:ind w:left="102"/>
        <w:rPr>
          <w:sz w:val="20"/>
        </w:rPr>
      </w:pPr>
      <w:r>
        <w:rPr>
          <w:sz w:val="20"/>
        </w:rPr>
        <w:drawing>
          <wp:inline distT="0" distB="0" distL="0" distR="0">
            <wp:extent cx="1170871" cy="1057275"/>
            <wp:effectExtent l="0" t="0" r="0" b="0"/>
            <wp:docPr id="31" name="image15.png" descr=""/>
            <wp:cNvGraphicFramePr>
              <a:graphicFrameLocks noChangeAspect="1"/>
            </wp:cNvGraphicFramePr>
            <a:graphic>
              <a:graphicData uri="http://schemas.openxmlformats.org/drawingml/2006/picture">
                <pic:pic>
                  <pic:nvPicPr>
                    <pic:cNvPr id="32" name="image15.png"/>
                    <pic:cNvPicPr/>
                  </pic:nvPicPr>
                  <pic:blipFill>
                    <a:blip r:embed="rId19" cstate="print"/>
                    <a:stretch>
                      <a:fillRect/>
                    </a:stretch>
                  </pic:blipFill>
                  <pic:spPr>
                    <a:xfrm>
                      <a:off x="0" y="0"/>
                      <a:ext cx="1170871" cy="1057275"/>
                    </a:xfrm>
                    <a:prstGeom prst="rect">
                      <a:avLst/>
                    </a:prstGeom>
                  </pic:spPr>
                </pic:pic>
              </a:graphicData>
            </a:graphic>
          </wp:inline>
        </w:drawing>
      </w:r>
      <w:r>
        <w:rPr>
          <w:sz w:val="20"/>
        </w:rPr>
      </w:r>
    </w:p>
    <w:p>
      <w:pPr>
        <w:pStyle w:val="BodyText"/>
      </w:pPr>
    </w:p>
    <w:p>
      <w:pPr>
        <w:pStyle w:val="BodyText"/>
        <w:spacing w:before="1"/>
        <w:rPr>
          <w:sz w:val="24"/>
        </w:rPr>
      </w:pPr>
    </w:p>
    <w:p>
      <w:pPr>
        <w:pStyle w:val="Heading1"/>
        <w:ind w:right="31"/>
        <w:jc w:val="left"/>
      </w:pPr>
      <w:r>
        <w:rPr/>
        <w:t>MEDIA ARMONICA.</w:t>
      </w:r>
    </w:p>
    <w:p>
      <w:pPr>
        <w:pStyle w:val="BodyText"/>
        <w:spacing w:before="6"/>
        <w:rPr>
          <w:b/>
          <w:sz w:val="24"/>
        </w:rPr>
      </w:pPr>
    </w:p>
    <w:p>
      <w:pPr>
        <w:pStyle w:val="BodyText"/>
        <w:ind w:left="102" w:right="31"/>
      </w:pPr>
      <w:r>
        <w:rPr/>
        <w:t>La media armónica (H) de n observaciones X1, X2, ... , Xn es el inverso (multiplicativo) de la media aritmética de los inversos de las observaciones.</w:t>
      </w:r>
    </w:p>
    <w:p>
      <w:pPr>
        <w:pStyle w:val="BodyText"/>
        <w:spacing w:before="1"/>
        <w:rPr>
          <w:sz w:val="24"/>
        </w:rPr>
      </w:pPr>
    </w:p>
    <w:p>
      <w:pPr>
        <w:pStyle w:val="Heading1"/>
        <w:spacing w:before="1"/>
        <w:ind w:right="31"/>
        <w:jc w:val="left"/>
      </w:pPr>
      <w:r>
        <w:rPr/>
        <w:t>Para la población:</w:t>
      </w:r>
    </w:p>
    <w:p>
      <w:pPr>
        <w:pStyle w:val="BodyText"/>
        <w:spacing w:before="3"/>
        <w:rPr>
          <w:b/>
          <w:sz w:val="21"/>
        </w:rPr>
      </w:pPr>
      <w:r>
        <w:rPr/>
        <w:drawing>
          <wp:anchor distT="0" distB="0" distL="0" distR="0" allowOverlap="1" layoutInCell="1" locked="0" behindDoc="0" simplePos="0" relativeHeight="1216">
            <wp:simplePos x="0" y="0"/>
            <wp:positionH relativeFrom="page">
              <wp:posOffset>1080769</wp:posOffset>
            </wp:positionH>
            <wp:positionV relativeFrom="paragraph">
              <wp:posOffset>180072</wp:posOffset>
            </wp:positionV>
            <wp:extent cx="990600" cy="533400"/>
            <wp:effectExtent l="0" t="0" r="0" b="0"/>
            <wp:wrapTopAndBottom/>
            <wp:docPr id="33" name="image16.png" descr=""/>
            <wp:cNvGraphicFramePr>
              <a:graphicFrameLocks noChangeAspect="1"/>
            </wp:cNvGraphicFramePr>
            <a:graphic>
              <a:graphicData uri="http://schemas.openxmlformats.org/drawingml/2006/picture">
                <pic:pic>
                  <pic:nvPicPr>
                    <pic:cNvPr id="34" name="image16.png"/>
                    <pic:cNvPicPr/>
                  </pic:nvPicPr>
                  <pic:blipFill>
                    <a:blip r:embed="rId20" cstate="print"/>
                    <a:stretch>
                      <a:fillRect/>
                    </a:stretch>
                  </pic:blipFill>
                  <pic:spPr>
                    <a:xfrm>
                      <a:off x="0" y="0"/>
                      <a:ext cx="990600" cy="533400"/>
                    </a:xfrm>
                    <a:prstGeom prst="rect">
                      <a:avLst/>
                    </a:prstGeom>
                  </pic:spPr>
                </pic:pic>
              </a:graphicData>
            </a:graphic>
          </wp:anchor>
        </w:drawing>
      </w:r>
    </w:p>
    <w:p>
      <w:pPr>
        <w:pStyle w:val="BodyText"/>
        <w:spacing w:before="4"/>
        <w:rPr>
          <w:b/>
          <w:sz w:val="21"/>
        </w:rPr>
      </w:pPr>
    </w:p>
    <w:p>
      <w:pPr>
        <w:spacing w:before="0"/>
        <w:ind w:left="102" w:right="31" w:firstLine="0"/>
        <w:jc w:val="left"/>
        <w:rPr>
          <w:b/>
          <w:sz w:val="22"/>
        </w:rPr>
      </w:pPr>
      <w:r>
        <w:rPr>
          <w:b/>
          <w:sz w:val="22"/>
        </w:rPr>
        <w:t>Para la muestra:</w:t>
      </w:r>
    </w:p>
    <w:p>
      <w:pPr>
        <w:pStyle w:val="BodyText"/>
        <w:spacing w:before="4"/>
        <w:rPr>
          <w:b/>
          <w:sz w:val="21"/>
        </w:rPr>
      </w:pPr>
      <w:r>
        <w:rPr/>
        <w:drawing>
          <wp:anchor distT="0" distB="0" distL="0" distR="0" allowOverlap="1" layoutInCell="1" locked="0" behindDoc="0" simplePos="0" relativeHeight="1240">
            <wp:simplePos x="0" y="0"/>
            <wp:positionH relativeFrom="page">
              <wp:posOffset>1080769</wp:posOffset>
            </wp:positionH>
            <wp:positionV relativeFrom="paragraph">
              <wp:posOffset>181215</wp:posOffset>
            </wp:positionV>
            <wp:extent cx="1028700" cy="533400"/>
            <wp:effectExtent l="0" t="0" r="0" b="0"/>
            <wp:wrapTopAndBottom/>
            <wp:docPr id="35" name="image17.png" descr=""/>
            <wp:cNvGraphicFramePr>
              <a:graphicFrameLocks noChangeAspect="1"/>
            </wp:cNvGraphicFramePr>
            <a:graphic>
              <a:graphicData uri="http://schemas.openxmlformats.org/drawingml/2006/picture">
                <pic:pic>
                  <pic:nvPicPr>
                    <pic:cNvPr id="36" name="image17.png"/>
                    <pic:cNvPicPr/>
                  </pic:nvPicPr>
                  <pic:blipFill>
                    <a:blip r:embed="rId21" cstate="print"/>
                    <a:stretch>
                      <a:fillRect/>
                    </a:stretch>
                  </pic:blipFill>
                  <pic:spPr>
                    <a:xfrm>
                      <a:off x="0" y="0"/>
                      <a:ext cx="1028700" cy="533400"/>
                    </a:xfrm>
                    <a:prstGeom prst="rect">
                      <a:avLst/>
                    </a:prstGeom>
                  </pic:spPr>
                </pic:pic>
              </a:graphicData>
            </a:graphic>
          </wp:anchor>
        </w:drawing>
      </w:r>
    </w:p>
    <w:p>
      <w:pPr>
        <w:pStyle w:val="BodyText"/>
        <w:spacing w:before="7"/>
        <w:rPr>
          <w:b/>
          <w:sz w:val="21"/>
        </w:rPr>
      </w:pPr>
    </w:p>
    <w:p>
      <w:pPr>
        <w:pStyle w:val="BodyText"/>
        <w:ind w:left="102" w:right="31"/>
      </w:pPr>
      <w:r>
        <w:rPr/>
        <w:t>Características de la media armónica:</w:t>
      </w:r>
    </w:p>
    <w:p>
      <w:pPr>
        <w:pStyle w:val="BodyText"/>
        <w:spacing w:before="4"/>
        <w:rPr>
          <w:sz w:val="24"/>
        </w:rPr>
      </w:pPr>
    </w:p>
    <w:p>
      <w:pPr>
        <w:pStyle w:val="ListParagraph"/>
        <w:numPr>
          <w:ilvl w:val="0"/>
          <w:numId w:val="3"/>
        </w:numPr>
        <w:tabs>
          <w:tab w:pos="822" w:val="left" w:leader="none"/>
        </w:tabs>
        <w:spacing w:line="240" w:lineRule="auto" w:before="0" w:after="0"/>
        <w:ind w:left="822" w:right="98" w:hanging="360"/>
        <w:jc w:val="both"/>
        <w:rPr>
          <w:sz w:val="22"/>
        </w:rPr>
      </w:pPr>
      <w:r>
        <w:rPr>
          <w:sz w:val="22"/>
        </w:rPr>
        <w:t>La media armónica como la media aritmética y la geométrica, se calcula usando todos los elementos en un conjunto de valores. El valor de cada elemento en todos los datos afecta, por lo tanto, el valor de la media armónica. Sin embargo, la media armónica</w:t>
      </w:r>
      <w:r>
        <w:rPr>
          <w:spacing w:val="-10"/>
          <w:sz w:val="22"/>
        </w:rPr>
        <w:t> </w:t>
      </w:r>
      <w:r>
        <w:rPr>
          <w:sz w:val="22"/>
        </w:rPr>
        <w:t>es</w:t>
      </w:r>
      <w:r>
        <w:rPr>
          <w:spacing w:val="-7"/>
          <w:sz w:val="22"/>
        </w:rPr>
        <w:t> </w:t>
      </w:r>
      <w:r>
        <w:rPr>
          <w:sz w:val="22"/>
        </w:rPr>
        <w:t>aún</w:t>
      </w:r>
      <w:r>
        <w:rPr>
          <w:spacing w:val="-12"/>
          <w:sz w:val="22"/>
        </w:rPr>
        <w:t> </w:t>
      </w:r>
      <w:r>
        <w:rPr>
          <w:sz w:val="22"/>
        </w:rPr>
        <w:t>menos</w:t>
      </w:r>
      <w:r>
        <w:rPr>
          <w:spacing w:val="-10"/>
          <w:sz w:val="22"/>
        </w:rPr>
        <w:t> </w:t>
      </w:r>
      <w:r>
        <w:rPr>
          <w:sz w:val="22"/>
        </w:rPr>
        <w:t>afectada</w:t>
      </w:r>
      <w:r>
        <w:rPr>
          <w:spacing w:val="-10"/>
          <w:sz w:val="22"/>
        </w:rPr>
        <w:t> </w:t>
      </w:r>
      <w:r>
        <w:rPr>
          <w:sz w:val="22"/>
        </w:rPr>
        <w:t>por</w:t>
      </w:r>
      <w:r>
        <w:rPr>
          <w:spacing w:val="-9"/>
          <w:sz w:val="22"/>
        </w:rPr>
        <w:t> </w:t>
      </w:r>
      <w:r>
        <w:rPr>
          <w:sz w:val="22"/>
        </w:rPr>
        <w:t>valores</w:t>
      </w:r>
      <w:r>
        <w:rPr>
          <w:spacing w:val="-7"/>
          <w:sz w:val="22"/>
        </w:rPr>
        <w:t> </w:t>
      </w:r>
      <w:r>
        <w:rPr>
          <w:sz w:val="22"/>
        </w:rPr>
        <w:t>extremos</w:t>
      </w:r>
      <w:r>
        <w:rPr>
          <w:spacing w:val="-10"/>
          <w:sz w:val="22"/>
        </w:rPr>
        <w:t> </w:t>
      </w:r>
      <w:r>
        <w:rPr>
          <w:sz w:val="22"/>
        </w:rPr>
        <w:t>que</w:t>
      </w:r>
      <w:r>
        <w:rPr>
          <w:spacing w:val="-10"/>
          <w:sz w:val="22"/>
        </w:rPr>
        <w:t> </w:t>
      </w:r>
      <w:r>
        <w:rPr>
          <w:sz w:val="22"/>
        </w:rPr>
        <w:t>la</w:t>
      </w:r>
      <w:r>
        <w:rPr>
          <w:spacing w:val="-10"/>
          <w:sz w:val="22"/>
        </w:rPr>
        <w:t> </w:t>
      </w:r>
      <w:r>
        <w:rPr>
          <w:sz w:val="22"/>
        </w:rPr>
        <w:t>media</w:t>
      </w:r>
      <w:r>
        <w:rPr>
          <w:spacing w:val="-10"/>
          <w:sz w:val="22"/>
        </w:rPr>
        <w:t> </w:t>
      </w:r>
      <w:r>
        <w:rPr>
          <w:sz w:val="22"/>
        </w:rPr>
        <w:t>geométrica.</w:t>
      </w:r>
      <w:r>
        <w:rPr>
          <w:spacing w:val="-9"/>
          <w:sz w:val="22"/>
        </w:rPr>
        <w:t> </w:t>
      </w:r>
      <w:r>
        <w:rPr>
          <w:sz w:val="22"/>
        </w:rPr>
        <w:t>La magnitud relativa de las tres diferentes medias para los mismos datos puede ser expresada como</w:t>
      </w:r>
      <w:r>
        <w:rPr>
          <w:spacing w:val="-2"/>
          <w:sz w:val="22"/>
        </w:rPr>
        <w:t> </w:t>
      </w:r>
      <w:r>
        <w:rPr>
          <w:sz w:val="22"/>
        </w:rPr>
        <w:t>sigue:</w:t>
      </w:r>
    </w:p>
    <w:p>
      <w:pPr>
        <w:pStyle w:val="BodyText"/>
        <w:spacing w:before="9"/>
        <w:rPr>
          <w:sz w:val="20"/>
        </w:rPr>
      </w:pPr>
      <w:r>
        <w:rPr/>
        <w:drawing>
          <wp:anchor distT="0" distB="0" distL="0" distR="0" allowOverlap="1" layoutInCell="1" locked="0" behindDoc="0" simplePos="0" relativeHeight="1264">
            <wp:simplePos x="0" y="0"/>
            <wp:positionH relativeFrom="page">
              <wp:posOffset>1537969</wp:posOffset>
            </wp:positionH>
            <wp:positionV relativeFrom="paragraph">
              <wp:posOffset>176643</wp:posOffset>
            </wp:positionV>
            <wp:extent cx="879128" cy="198024"/>
            <wp:effectExtent l="0" t="0" r="0" b="0"/>
            <wp:wrapTopAndBottom/>
            <wp:docPr id="37" name="image18.png" descr=""/>
            <wp:cNvGraphicFramePr>
              <a:graphicFrameLocks noChangeAspect="1"/>
            </wp:cNvGraphicFramePr>
            <a:graphic>
              <a:graphicData uri="http://schemas.openxmlformats.org/drawingml/2006/picture">
                <pic:pic>
                  <pic:nvPicPr>
                    <pic:cNvPr id="38" name="image18.png"/>
                    <pic:cNvPicPr/>
                  </pic:nvPicPr>
                  <pic:blipFill>
                    <a:blip r:embed="rId22" cstate="print"/>
                    <a:stretch>
                      <a:fillRect/>
                    </a:stretch>
                  </pic:blipFill>
                  <pic:spPr>
                    <a:xfrm>
                      <a:off x="0" y="0"/>
                      <a:ext cx="879128" cy="198024"/>
                    </a:xfrm>
                    <a:prstGeom prst="rect">
                      <a:avLst/>
                    </a:prstGeom>
                  </pic:spPr>
                </pic:pic>
              </a:graphicData>
            </a:graphic>
          </wp:anchor>
        </w:drawing>
      </w:r>
    </w:p>
    <w:p>
      <w:pPr>
        <w:spacing w:after="0"/>
        <w:rPr>
          <w:sz w:val="20"/>
        </w:rPr>
        <w:sectPr>
          <w:pgSz w:w="12240" w:h="15840"/>
          <w:pgMar w:top="1360" w:bottom="280" w:left="1600" w:right="1600"/>
        </w:sectPr>
      </w:pPr>
    </w:p>
    <w:p>
      <w:pPr>
        <w:pStyle w:val="ListParagraph"/>
        <w:numPr>
          <w:ilvl w:val="0"/>
          <w:numId w:val="3"/>
        </w:numPr>
        <w:tabs>
          <w:tab w:pos="822" w:val="left" w:leader="none"/>
        </w:tabs>
        <w:spacing w:line="240" w:lineRule="auto" w:before="53" w:after="0"/>
        <w:ind w:left="822" w:right="118" w:hanging="360"/>
        <w:jc w:val="both"/>
        <w:rPr>
          <w:sz w:val="22"/>
        </w:rPr>
      </w:pPr>
      <w:r>
        <w:rPr>
          <w:sz w:val="22"/>
        </w:rPr>
        <w:t>La</w:t>
      </w:r>
      <w:r>
        <w:rPr>
          <w:spacing w:val="-11"/>
          <w:sz w:val="22"/>
        </w:rPr>
        <w:t> </w:t>
      </w:r>
      <w:r>
        <w:rPr>
          <w:sz w:val="22"/>
        </w:rPr>
        <w:t>media</w:t>
      </w:r>
      <w:r>
        <w:rPr>
          <w:spacing w:val="-9"/>
          <w:sz w:val="22"/>
        </w:rPr>
        <w:t> </w:t>
      </w:r>
      <w:r>
        <w:rPr>
          <w:sz w:val="22"/>
        </w:rPr>
        <w:t>armónica</w:t>
      </w:r>
      <w:r>
        <w:rPr>
          <w:spacing w:val="-9"/>
          <w:sz w:val="22"/>
        </w:rPr>
        <w:t> </w:t>
      </w:r>
      <w:r>
        <w:rPr>
          <w:sz w:val="22"/>
        </w:rPr>
        <w:t>no</w:t>
      </w:r>
      <w:r>
        <w:rPr>
          <w:spacing w:val="-11"/>
          <w:sz w:val="22"/>
        </w:rPr>
        <w:t> </w:t>
      </w:r>
      <w:r>
        <w:rPr>
          <w:sz w:val="22"/>
        </w:rPr>
        <w:t>es</w:t>
      </w:r>
      <w:r>
        <w:rPr>
          <w:spacing w:val="-13"/>
          <w:sz w:val="22"/>
        </w:rPr>
        <w:t> </w:t>
      </w:r>
      <w:r>
        <w:rPr>
          <w:sz w:val="22"/>
        </w:rPr>
        <w:t>tan</w:t>
      </w:r>
      <w:r>
        <w:rPr>
          <w:spacing w:val="-14"/>
          <w:sz w:val="22"/>
        </w:rPr>
        <w:t> </w:t>
      </w:r>
      <w:r>
        <w:rPr>
          <w:sz w:val="22"/>
        </w:rPr>
        <w:t>frecuentemente</w:t>
      </w:r>
      <w:r>
        <w:rPr>
          <w:spacing w:val="-11"/>
          <w:sz w:val="22"/>
        </w:rPr>
        <w:t> </w:t>
      </w:r>
      <w:r>
        <w:rPr>
          <w:sz w:val="22"/>
        </w:rPr>
        <w:t>usada</w:t>
      </w:r>
      <w:r>
        <w:rPr>
          <w:spacing w:val="-9"/>
          <w:sz w:val="22"/>
        </w:rPr>
        <w:t> </w:t>
      </w:r>
      <w:r>
        <w:rPr>
          <w:sz w:val="22"/>
        </w:rPr>
        <w:t>como</w:t>
      </w:r>
      <w:r>
        <w:rPr>
          <w:spacing w:val="-11"/>
          <w:sz w:val="22"/>
        </w:rPr>
        <w:t> </w:t>
      </w:r>
      <w:r>
        <w:rPr>
          <w:sz w:val="22"/>
        </w:rPr>
        <w:t>una</w:t>
      </w:r>
      <w:r>
        <w:rPr>
          <w:spacing w:val="-14"/>
          <w:sz w:val="22"/>
        </w:rPr>
        <w:t> </w:t>
      </w:r>
      <w:r>
        <w:rPr>
          <w:sz w:val="22"/>
        </w:rPr>
        <w:t>medida</w:t>
      </w:r>
      <w:r>
        <w:rPr>
          <w:spacing w:val="-9"/>
          <w:sz w:val="22"/>
        </w:rPr>
        <w:t> </w:t>
      </w:r>
      <w:r>
        <w:rPr>
          <w:sz w:val="22"/>
        </w:rPr>
        <w:t>de</w:t>
      </w:r>
      <w:r>
        <w:rPr>
          <w:spacing w:val="-14"/>
          <w:sz w:val="22"/>
        </w:rPr>
        <w:t> </w:t>
      </w:r>
      <w:r>
        <w:rPr>
          <w:sz w:val="22"/>
        </w:rPr>
        <w:t>tendencia central de un conjunto de datos como es la media aritmética. Sin embargo, es útil en caos especial para promediar velocidades. La razón de cambio usualmente indica la relación entre dos tipos diferentes de unidades de medida que pueden ser expresadas recíprocamente. Por ejemplo si una persona caminó 10 millas en 2 horas, la razón de su velocidad de caminar puede ser</w:t>
      </w:r>
      <w:r>
        <w:rPr>
          <w:spacing w:val="-10"/>
          <w:sz w:val="22"/>
        </w:rPr>
        <w:t> </w:t>
      </w:r>
      <w:r>
        <w:rPr>
          <w:sz w:val="22"/>
        </w:rPr>
        <w:t>expresada:</w:t>
      </w:r>
    </w:p>
    <w:p>
      <w:pPr>
        <w:pStyle w:val="ListParagraph"/>
        <w:numPr>
          <w:ilvl w:val="0"/>
          <w:numId w:val="3"/>
        </w:numPr>
        <w:tabs>
          <w:tab w:pos="1265" w:val="left" w:leader="none"/>
          <w:tab w:pos="1266" w:val="left" w:leader="none"/>
        </w:tabs>
        <w:spacing w:line="252" w:lineRule="exact" w:before="1" w:after="0"/>
        <w:ind w:left="1266" w:right="0" w:hanging="804"/>
        <w:jc w:val="left"/>
        <w:rPr>
          <w:sz w:val="22"/>
        </w:rPr>
      </w:pPr>
      <w:r>
        <w:rPr>
          <w:sz w:val="22"/>
        </w:rPr>
        <w:t>10</w:t>
      </w:r>
      <w:r>
        <w:rPr>
          <w:spacing w:val="-6"/>
          <w:sz w:val="22"/>
        </w:rPr>
        <w:t> </w:t>
      </w:r>
      <w:r>
        <w:rPr>
          <w:sz w:val="22"/>
        </w:rPr>
        <w:t>millas</w:t>
      </w:r>
    </w:p>
    <w:p>
      <w:pPr>
        <w:pStyle w:val="BodyText"/>
        <w:tabs>
          <w:tab w:pos="1263" w:val="left" w:leader="none"/>
        </w:tabs>
        <w:spacing w:line="252" w:lineRule="exact"/>
        <w:ind w:left="461" w:right="75"/>
      </w:pPr>
      <w:r>
        <w:rPr/>
        <w:t>4.</w:t>
        <w:tab/>
        <w:t>------------ = 5</w:t>
      </w:r>
      <w:r>
        <w:rPr>
          <w:spacing w:val="-12"/>
        </w:rPr>
        <w:t> </w:t>
      </w:r>
      <w:r>
        <w:rPr/>
        <w:t>millas/hora</w:t>
      </w:r>
    </w:p>
    <w:p>
      <w:pPr>
        <w:pStyle w:val="ListParagraph"/>
        <w:numPr>
          <w:ilvl w:val="0"/>
          <w:numId w:val="4"/>
        </w:numPr>
        <w:tabs>
          <w:tab w:pos="1265" w:val="left" w:leader="none"/>
          <w:tab w:pos="1266" w:val="left" w:leader="none"/>
        </w:tabs>
        <w:spacing w:line="252" w:lineRule="exact" w:before="1" w:after="0"/>
        <w:ind w:left="1266" w:right="0" w:hanging="804"/>
        <w:jc w:val="left"/>
        <w:rPr>
          <w:sz w:val="22"/>
        </w:rPr>
      </w:pPr>
      <w:r>
        <w:rPr>
          <w:sz w:val="22"/>
        </w:rPr>
        <w:t>2</w:t>
      </w:r>
      <w:r>
        <w:rPr>
          <w:spacing w:val="-1"/>
          <w:sz w:val="22"/>
        </w:rPr>
        <w:t> </w:t>
      </w:r>
      <w:r>
        <w:rPr>
          <w:sz w:val="22"/>
        </w:rPr>
        <w:t>horas</w:t>
      </w:r>
    </w:p>
    <w:p>
      <w:pPr>
        <w:pStyle w:val="ListParagraph"/>
        <w:numPr>
          <w:ilvl w:val="0"/>
          <w:numId w:val="4"/>
        </w:numPr>
        <w:tabs>
          <w:tab w:pos="822" w:val="left" w:leader="none"/>
        </w:tabs>
        <w:spacing w:line="252" w:lineRule="exact" w:before="0" w:after="0"/>
        <w:ind w:left="822" w:right="0" w:hanging="360"/>
        <w:jc w:val="left"/>
        <w:rPr>
          <w:sz w:val="22"/>
        </w:rPr>
      </w:pPr>
      <w:r>
        <w:rPr>
          <w:sz w:val="22"/>
        </w:rPr>
        <w:t>ó</w:t>
      </w:r>
      <w:r>
        <w:rPr>
          <w:spacing w:val="-2"/>
          <w:sz w:val="22"/>
        </w:rPr>
        <w:t> </w:t>
      </w:r>
      <w:r>
        <w:rPr>
          <w:sz w:val="22"/>
        </w:rPr>
        <w:t>reciprocamente,</w:t>
      </w:r>
    </w:p>
    <w:p>
      <w:pPr>
        <w:pStyle w:val="ListParagraph"/>
        <w:numPr>
          <w:ilvl w:val="0"/>
          <w:numId w:val="4"/>
        </w:numPr>
        <w:tabs>
          <w:tab w:pos="1265" w:val="left" w:leader="none"/>
          <w:tab w:pos="1266" w:val="left" w:leader="none"/>
        </w:tabs>
        <w:spacing w:line="252" w:lineRule="exact" w:before="0" w:after="0"/>
        <w:ind w:left="1266" w:right="0" w:hanging="804"/>
        <w:jc w:val="left"/>
        <w:rPr>
          <w:sz w:val="22"/>
        </w:rPr>
      </w:pPr>
      <w:r>
        <w:rPr>
          <w:sz w:val="22"/>
        </w:rPr>
        <w:t>2</w:t>
      </w:r>
      <w:r>
        <w:rPr>
          <w:spacing w:val="-1"/>
          <w:sz w:val="22"/>
        </w:rPr>
        <w:t> </w:t>
      </w:r>
      <w:r>
        <w:rPr>
          <w:sz w:val="22"/>
        </w:rPr>
        <w:t>horas</w:t>
      </w:r>
    </w:p>
    <w:p>
      <w:pPr>
        <w:pStyle w:val="BodyText"/>
        <w:tabs>
          <w:tab w:pos="1263" w:val="left" w:leader="none"/>
        </w:tabs>
        <w:spacing w:line="252" w:lineRule="exact" w:before="1"/>
        <w:ind w:left="461" w:right="75"/>
      </w:pPr>
      <w:r>
        <w:rPr/>
        <w:t>8.</w:t>
        <w:tab/>
        <w:t>----------- = 1/5</w:t>
      </w:r>
      <w:r>
        <w:rPr>
          <w:spacing w:val="46"/>
        </w:rPr>
        <w:t> </w:t>
      </w:r>
      <w:r>
        <w:rPr/>
        <w:t>horas/milla</w:t>
      </w:r>
    </w:p>
    <w:p>
      <w:pPr>
        <w:pStyle w:val="ListParagraph"/>
        <w:numPr>
          <w:ilvl w:val="0"/>
          <w:numId w:val="5"/>
        </w:numPr>
        <w:tabs>
          <w:tab w:pos="1265" w:val="left" w:leader="none"/>
          <w:tab w:pos="1266" w:val="left" w:leader="none"/>
        </w:tabs>
        <w:spacing w:line="252" w:lineRule="exact" w:before="0" w:after="0"/>
        <w:ind w:left="822" w:right="0" w:hanging="360"/>
        <w:jc w:val="left"/>
        <w:rPr>
          <w:sz w:val="22"/>
        </w:rPr>
      </w:pPr>
      <w:r>
        <w:rPr>
          <w:sz w:val="22"/>
        </w:rPr>
        <w:t>10</w:t>
      </w:r>
      <w:r>
        <w:rPr>
          <w:spacing w:val="-6"/>
          <w:sz w:val="22"/>
        </w:rPr>
        <w:t> </w:t>
      </w:r>
      <w:r>
        <w:rPr>
          <w:sz w:val="22"/>
        </w:rPr>
        <w:t>millas</w:t>
      </w:r>
    </w:p>
    <w:p>
      <w:pPr>
        <w:pStyle w:val="ListParagraph"/>
        <w:numPr>
          <w:ilvl w:val="0"/>
          <w:numId w:val="5"/>
        </w:numPr>
        <w:tabs>
          <w:tab w:pos="822" w:val="left" w:leader="none"/>
        </w:tabs>
        <w:spacing w:line="240" w:lineRule="auto" w:before="1" w:after="0"/>
        <w:ind w:left="822" w:right="118" w:hanging="360"/>
        <w:jc w:val="both"/>
        <w:rPr>
          <w:sz w:val="22"/>
        </w:rPr>
      </w:pPr>
      <w:r>
        <w:rPr>
          <w:sz w:val="22"/>
        </w:rPr>
        <w:t>La</w:t>
      </w:r>
      <w:r>
        <w:rPr>
          <w:spacing w:val="-9"/>
          <w:sz w:val="22"/>
        </w:rPr>
        <w:t> </w:t>
      </w:r>
      <w:r>
        <w:rPr>
          <w:sz w:val="22"/>
        </w:rPr>
        <w:t>media</w:t>
      </w:r>
      <w:r>
        <w:rPr>
          <w:spacing w:val="-11"/>
          <w:sz w:val="22"/>
        </w:rPr>
        <w:t> </w:t>
      </w:r>
      <w:r>
        <w:rPr>
          <w:sz w:val="22"/>
        </w:rPr>
        <w:t>armónica</w:t>
      </w:r>
      <w:r>
        <w:rPr>
          <w:spacing w:val="-11"/>
          <w:sz w:val="22"/>
        </w:rPr>
        <w:t> </w:t>
      </w:r>
      <w:r>
        <w:rPr>
          <w:sz w:val="22"/>
        </w:rPr>
        <w:t>deberá</w:t>
      </w:r>
      <w:r>
        <w:rPr>
          <w:spacing w:val="-9"/>
          <w:sz w:val="22"/>
        </w:rPr>
        <w:t> </w:t>
      </w:r>
      <w:r>
        <w:rPr>
          <w:sz w:val="22"/>
        </w:rPr>
        <w:t>usarse</w:t>
      </w:r>
      <w:r>
        <w:rPr>
          <w:spacing w:val="-11"/>
          <w:sz w:val="22"/>
        </w:rPr>
        <w:t> </w:t>
      </w:r>
      <w:r>
        <w:rPr>
          <w:sz w:val="22"/>
        </w:rPr>
        <w:t>cuando</w:t>
      </w:r>
      <w:r>
        <w:rPr>
          <w:spacing w:val="-11"/>
          <w:sz w:val="22"/>
        </w:rPr>
        <w:t> </w:t>
      </w:r>
      <w:r>
        <w:rPr>
          <w:sz w:val="22"/>
        </w:rPr>
        <w:t>un</w:t>
      </w:r>
      <w:r>
        <w:rPr>
          <w:spacing w:val="-11"/>
          <w:sz w:val="22"/>
        </w:rPr>
        <w:t> </w:t>
      </w:r>
      <w:r>
        <w:rPr>
          <w:sz w:val="22"/>
        </w:rPr>
        <w:t>valor</w:t>
      </w:r>
      <w:r>
        <w:rPr>
          <w:spacing w:val="-8"/>
          <w:sz w:val="22"/>
        </w:rPr>
        <w:t> </w:t>
      </w:r>
      <w:r>
        <w:rPr>
          <w:sz w:val="22"/>
        </w:rPr>
        <w:t>constante,</w:t>
      </w:r>
      <w:r>
        <w:rPr>
          <w:spacing w:val="-10"/>
          <w:sz w:val="22"/>
        </w:rPr>
        <w:t> </w:t>
      </w:r>
      <w:r>
        <w:rPr>
          <w:sz w:val="22"/>
        </w:rPr>
        <w:t>el</w:t>
      </w:r>
      <w:r>
        <w:rPr>
          <w:spacing w:val="-10"/>
          <w:sz w:val="22"/>
        </w:rPr>
        <w:t> </w:t>
      </w:r>
      <w:r>
        <w:rPr>
          <w:sz w:val="22"/>
        </w:rPr>
        <w:t>cual</w:t>
      </w:r>
      <w:r>
        <w:rPr>
          <w:spacing w:val="-10"/>
          <w:sz w:val="22"/>
        </w:rPr>
        <w:t> </w:t>
      </w:r>
      <w:r>
        <w:rPr>
          <w:sz w:val="22"/>
        </w:rPr>
        <w:t>tiene</w:t>
      </w:r>
      <w:r>
        <w:rPr>
          <w:spacing w:val="-14"/>
          <w:sz w:val="22"/>
        </w:rPr>
        <w:t> </w:t>
      </w:r>
      <w:r>
        <w:rPr>
          <w:sz w:val="22"/>
        </w:rPr>
        <w:t>la</w:t>
      </w:r>
      <w:r>
        <w:rPr>
          <w:spacing w:val="-9"/>
          <w:sz w:val="22"/>
        </w:rPr>
        <w:t> </w:t>
      </w:r>
      <w:r>
        <w:rPr>
          <w:sz w:val="22"/>
        </w:rPr>
        <w:t>misma unidad que el numerador (millas) de cada razón dada, es igualmente aplicable a cada elemento en los</w:t>
      </w:r>
      <w:r>
        <w:rPr>
          <w:spacing w:val="-4"/>
          <w:sz w:val="22"/>
        </w:rPr>
        <w:t> </w:t>
      </w:r>
      <w:r>
        <w:rPr>
          <w:sz w:val="22"/>
        </w:rPr>
        <w:t>datos.</w:t>
      </w:r>
    </w:p>
    <w:p>
      <w:pPr>
        <w:pStyle w:val="BodyText"/>
        <w:spacing w:before="1"/>
        <w:rPr>
          <w:sz w:val="24"/>
        </w:rPr>
      </w:pPr>
    </w:p>
    <w:p>
      <w:pPr>
        <w:pStyle w:val="BodyText"/>
        <w:ind w:left="102" w:right="117"/>
        <w:jc w:val="both"/>
      </w:pPr>
      <w:r>
        <w:rPr>
          <w:b/>
        </w:rPr>
        <w:t>EJEMPLO </w:t>
      </w:r>
      <w:r>
        <w:rPr/>
        <w:t>Si un automóvil recorre las primeras 10 millas a 30 mph y las segundas a 60 mph, a primera vista pareciera que la velocidad promedio de 30 y 60 es de 45 mph. Pero este</w:t>
      </w:r>
      <w:r>
        <w:rPr>
          <w:spacing w:val="-6"/>
        </w:rPr>
        <w:t> </w:t>
      </w:r>
      <w:r>
        <w:rPr/>
        <w:t>tipo</w:t>
      </w:r>
      <w:r>
        <w:rPr>
          <w:spacing w:val="-7"/>
        </w:rPr>
        <w:t> </w:t>
      </w:r>
      <w:r>
        <w:rPr/>
        <w:t>de</w:t>
      </w:r>
      <w:r>
        <w:rPr>
          <w:spacing w:val="-7"/>
        </w:rPr>
        <w:t> </w:t>
      </w:r>
      <w:r>
        <w:rPr/>
        <w:t>media</w:t>
      </w:r>
      <w:r>
        <w:rPr>
          <w:spacing w:val="-6"/>
        </w:rPr>
        <w:t> </w:t>
      </w:r>
      <w:r>
        <w:rPr/>
        <w:t>se</w:t>
      </w:r>
      <w:r>
        <w:rPr>
          <w:spacing w:val="-6"/>
        </w:rPr>
        <w:t> </w:t>
      </w:r>
      <w:r>
        <w:rPr/>
        <w:t>suele</w:t>
      </w:r>
      <w:r>
        <w:rPr>
          <w:spacing w:val="-4"/>
        </w:rPr>
        <w:t> </w:t>
      </w:r>
      <w:r>
        <w:rPr/>
        <w:t>definir</w:t>
      </w:r>
      <w:r>
        <w:rPr>
          <w:spacing w:val="-5"/>
        </w:rPr>
        <w:t> </w:t>
      </w:r>
      <w:r>
        <w:rPr/>
        <w:t>en</w:t>
      </w:r>
      <w:r>
        <w:rPr>
          <w:spacing w:val="-7"/>
        </w:rPr>
        <w:t> </w:t>
      </w:r>
      <w:r>
        <w:rPr/>
        <w:t>Física</w:t>
      </w:r>
      <w:r>
        <w:rPr>
          <w:spacing w:val="-4"/>
        </w:rPr>
        <w:t> </w:t>
      </w:r>
      <w:r>
        <w:rPr/>
        <w:t>como</w:t>
      </w:r>
      <w:r>
        <w:rPr>
          <w:spacing w:val="-4"/>
        </w:rPr>
        <w:t> </w:t>
      </w:r>
      <w:r>
        <w:rPr/>
        <w:t>la</w:t>
      </w:r>
      <w:r>
        <w:rPr>
          <w:spacing w:val="-4"/>
        </w:rPr>
        <w:t> </w:t>
      </w:r>
      <w:r>
        <w:rPr/>
        <w:t>distancia</w:t>
      </w:r>
      <w:r>
        <w:rPr>
          <w:spacing w:val="-6"/>
        </w:rPr>
        <w:t> </w:t>
      </w:r>
      <w:r>
        <w:rPr/>
        <w:t>total</w:t>
      </w:r>
      <w:r>
        <w:rPr>
          <w:spacing w:val="-7"/>
        </w:rPr>
        <w:t> </w:t>
      </w:r>
      <w:r>
        <w:rPr/>
        <w:t>recorrida</w:t>
      </w:r>
      <w:r>
        <w:rPr>
          <w:spacing w:val="-4"/>
        </w:rPr>
        <w:t> </w:t>
      </w:r>
      <w:r>
        <w:rPr/>
        <w:t>divida</w:t>
      </w:r>
      <w:r>
        <w:rPr>
          <w:spacing w:val="-4"/>
        </w:rPr>
        <w:t> </w:t>
      </w:r>
      <w:r>
        <w:rPr/>
        <w:t>entre</w:t>
      </w:r>
      <w:r>
        <w:rPr>
          <w:spacing w:val="-6"/>
        </w:rPr>
        <w:t> </w:t>
      </w:r>
      <w:r>
        <w:rPr/>
        <w:t>el tiempo total empleado en recorrerla, y como la distancia total es de 20 millas y el tiempo total es 1/3 + 1/6 de hora, se tiene que la velocidad media</w:t>
      </w:r>
      <w:r>
        <w:rPr>
          <w:spacing w:val="-14"/>
        </w:rPr>
        <w:t> </w:t>
      </w:r>
      <w:r>
        <w:rPr/>
        <w:t>es:</w:t>
      </w:r>
    </w:p>
    <w:p>
      <w:pPr>
        <w:pStyle w:val="BodyText"/>
        <w:spacing w:before="3"/>
        <w:rPr>
          <w:sz w:val="24"/>
        </w:rPr>
      </w:pPr>
    </w:p>
    <w:p>
      <w:pPr>
        <w:pStyle w:val="BodyText"/>
        <w:spacing w:before="1"/>
        <w:ind w:left="102"/>
        <w:jc w:val="both"/>
      </w:pPr>
      <w:r>
        <w:rPr/>
        <w:t>vel = 20 / ( 1/3 + 1/6 ) = 40 mph</w:t>
      </w:r>
    </w:p>
    <w:p>
      <w:pPr>
        <w:pStyle w:val="BodyText"/>
        <w:spacing w:before="6"/>
        <w:rPr>
          <w:sz w:val="24"/>
        </w:rPr>
      </w:pPr>
    </w:p>
    <w:p>
      <w:pPr>
        <w:pStyle w:val="BodyText"/>
        <w:ind w:left="102" w:right="118"/>
        <w:jc w:val="both"/>
      </w:pPr>
      <w:r>
        <w:rPr/>
        <w:t>Es</w:t>
      </w:r>
      <w:r>
        <w:rPr>
          <w:spacing w:val="-7"/>
        </w:rPr>
        <w:t> </w:t>
      </w:r>
      <w:r>
        <w:rPr/>
        <w:t>interesante</w:t>
      </w:r>
      <w:r>
        <w:rPr>
          <w:spacing w:val="-10"/>
        </w:rPr>
        <w:t> </w:t>
      </w:r>
      <w:r>
        <w:rPr/>
        <w:t>observar</w:t>
      </w:r>
      <w:r>
        <w:rPr>
          <w:spacing w:val="-9"/>
        </w:rPr>
        <w:t> </w:t>
      </w:r>
      <w:r>
        <w:rPr/>
        <w:t>que</w:t>
      </w:r>
      <w:r>
        <w:rPr>
          <w:spacing w:val="-10"/>
        </w:rPr>
        <w:t> </w:t>
      </w:r>
      <w:r>
        <w:rPr/>
        <w:t>esta</w:t>
      </w:r>
      <w:r>
        <w:rPr>
          <w:spacing w:val="-12"/>
        </w:rPr>
        <w:t> </w:t>
      </w:r>
      <w:r>
        <w:rPr/>
        <w:t>media</w:t>
      </w:r>
      <w:r>
        <w:rPr>
          <w:spacing w:val="-8"/>
        </w:rPr>
        <w:t> </w:t>
      </w:r>
      <w:r>
        <w:rPr/>
        <w:t>se</w:t>
      </w:r>
      <w:r>
        <w:rPr>
          <w:spacing w:val="-10"/>
        </w:rPr>
        <w:t> </w:t>
      </w:r>
      <w:r>
        <w:rPr/>
        <w:t>puede</w:t>
      </w:r>
      <w:r>
        <w:rPr>
          <w:spacing w:val="-10"/>
        </w:rPr>
        <w:t> </w:t>
      </w:r>
      <w:r>
        <w:rPr/>
        <w:t>calcular</w:t>
      </w:r>
      <w:r>
        <w:rPr>
          <w:spacing w:val="-7"/>
        </w:rPr>
        <w:t> </w:t>
      </w:r>
      <w:r>
        <w:rPr/>
        <w:t>como</w:t>
      </w:r>
      <w:r>
        <w:rPr>
          <w:spacing w:val="-10"/>
        </w:rPr>
        <w:t> </w:t>
      </w:r>
      <w:r>
        <w:rPr/>
        <w:t>una</w:t>
      </w:r>
      <w:r>
        <w:rPr>
          <w:spacing w:val="-10"/>
        </w:rPr>
        <w:t> </w:t>
      </w:r>
      <w:r>
        <w:rPr/>
        <w:t>media</w:t>
      </w:r>
      <w:r>
        <w:rPr>
          <w:spacing w:val="-8"/>
        </w:rPr>
        <w:t> </w:t>
      </w:r>
      <w:r>
        <w:rPr/>
        <w:t>armónica</w:t>
      </w:r>
      <w:r>
        <w:rPr>
          <w:spacing w:val="-8"/>
        </w:rPr>
        <w:t> </w:t>
      </w:r>
      <w:r>
        <w:rPr/>
        <w:t>de</w:t>
      </w:r>
      <w:r>
        <w:rPr>
          <w:spacing w:val="-10"/>
        </w:rPr>
        <w:t> </w:t>
      </w:r>
      <w:r>
        <w:rPr/>
        <w:t>30 y 60, es to</w:t>
      </w:r>
      <w:r>
        <w:rPr>
          <w:spacing w:val="-1"/>
        </w:rPr>
        <w:t> </w:t>
      </w:r>
      <w:r>
        <w:rPr/>
        <w:t>es:</w:t>
      </w:r>
    </w:p>
    <w:p>
      <w:pPr>
        <w:pStyle w:val="BodyText"/>
        <w:spacing w:before="4"/>
        <w:rPr>
          <w:sz w:val="24"/>
        </w:rPr>
      </w:pPr>
    </w:p>
    <w:p>
      <w:pPr>
        <w:pStyle w:val="BodyText"/>
        <w:ind w:left="102"/>
        <w:jc w:val="both"/>
      </w:pPr>
      <w:r>
        <w:rPr/>
        <w:t>H = 2 / ( 1 / 30 + 1 / 60 ) = 40 mph.</w:t>
      </w:r>
    </w:p>
    <w:p>
      <w:pPr>
        <w:pStyle w:val="BodyText"/>
      </w:pPr>
    </w:p>
    <w:p>
      <w:pPr>
        <w:pStyle w:val="BodyText"/>
        <w:spacing w:before="8"/>
        <w:rPr>
          <w:sz w:val="21"/>
        </w:rPr>
      </w:pPr>
    </w:p>
    <w:p>
      <w:pPr>
        <w:pStyle w:val="Heading1"/>
      </w:pPr>
      <w:r>
        <w:rPr/>
        <w:t>Media ponderada</w:t>
      </w:r>
    </w:p>
    <w:p>
      <w:pPr>
        <w:pStyle w:val="BodyText"/>
        <w:spacing w:before="4"/>
        <w:ind w:left="102" w:right="117"/>
        <w:jc w:val="both"/>
      </w:pPr>
      <w:r>
        <w:rPr/>
        <w:t>En ciertas circunstancias no todas las observaciones tienen igual peso. En general si se tienen observaciones con sus respectivos pesos es:</w:t>
      </w:r>
    </w:p>
    <w:p>
      <w:pPr>
        <w:pStyle w:val="BodyText"/>
        <w:spacing w:before="7"/>
        <w:rPr>
          <w:sz w:val="20"/>
        </w:rPr>
      </w:pPr>
      <w:r>
        <w:rPr/>
        <w:drawing>
          <wp:anchor distT="0" distB="0" distL="0" distR="0" allowOverlap="1" layoutInCell="1" locked="0" behindDoc="0" simplePos="0" relativeHeight="1288">
            <wp:simplePos x="0" y="0"/>
            <wp:positionH relativeFrom="page">
              <wp:posOffset>1334769</wp:posOffset>
            </wp:positionH>
            <wp:positionV relativeFrom="paragraph">
              <wp:posOffset>175500</wp:posOffset>
            </wp:positionV>
            <wp:extent cx="1378000" cy="1386173"/>
            <wp:effectExtent l="0" t="0" r="0" b="0"/>
            <wp:wrapTopAndBottom/>
            <wp:docPr id="39" name="image19.png" descr=""/>
            <wp:cNvGraphicFramePr>
              <a:graphicFrameLocks noChangeAspect="1"/>
            </wp:cNvGraphicFramePr>
            <a:graphic>
              <a:graphicData uri="http://schemas.openxmlformats.org/drawingml/2006/picture">
                <pic:pic>
                  <pic:nvPicPr>
                    <pic:cNvPr id="40" name="image19.png"/>
                    <pic:cNvPicPr/>
                  </pic:nvPicPr>
                  <pic:blipFill>
                    <a:blip r:embed="rId23" cstate="print"/>
                    <a:stretch>
                      <a:fillRect/>
                    </a:stretch>
                  </pic:blipFill>
                  <pic:spPr>
                    <a:xfrm>
                      <a:off x="0" y="0"/>
                      <a:ext cx="1378000" cy="1386173"/>
                    </a:xfrm>
                    <a:prstGeom prst="rect">
                      <a:avLst/>
                    </a:prstGeom>
                  </pic:spPr>
                </pic:pic>
              </a:graphicData>
            </a:graphic>
          </wp:anchor>
        </w:drawing>
      </w:r>
    </w:p>
    <w:p>
      <w:pPr>
        <w:spacing w:after="0"/>
        <w:rPr>
          <w:sz w:val="20"/>
        </w:rPr>
        <w:sectPr>
          <w:pgSz w:w="12240" w:h="15840"/>
          <w:pgMar w:top="1360" w:bottom="280" w:left="1600" w:right="1580"/>
        </w:sectPr>
      </w:pPr>
    </w:p>
    <w:p>
      <w:pPr>
        <w:pStyle w:val="Heading1"/>
        <w:spacing w:before="51"/>
      </w:pPr>
      <w:r>
        <w:rPr/>
        <w:t>MEDIA PONDERADA.</w:t>
      </w:r>
    </w:p>
    <w:p>
      <w:pPr>
        <w:pStyle w:val="BodyText"/>
        <w:spacing w:before="6"/>
        <w:rPr>
          <w:b/>
          <w:sz w:val="24"/>
        </w:rPr>
      </w:pPr>
    </w:p>
    <w:p>
      <w:pPr>
        <w:pStyle w:val="BodyText"/>
        <w:ind w:left="102" w:right="135"/>
        <w:jc w:val="both"/>
      </w:pPr>
      <w:r>
        <w:rPr/>
        <w:t>La</w:t>
      </w:r>
      <w:r>
        <w:rPr>
          <w:spacing w:val="-4"/>
        </w:rPr>
        <w:t> </w:t>
      </w:r>
      <w:r>
        <w:rPr/>
        <w:t>media</w:t>
      </w:r>
      <w:r>
        <w:rPr>
          <w:spacing w:val="-2"/>
        </w:rPr>
        <w:t> </w:t>
      </w:r>
      <w:r>
        <w:rPr/>
        <w:t>o</w:t>
      </w:r>
      <w:r>
        <w:rPr>
          <w:spacing w:val="-4"/>
        </w:rPr>
        <w:t> </w:t>
      </w:r>
      <w:r>
        <w:rPr/>
        <w:t>promedio</w:t>
      </w:r>
      <w:r>
        <w:rPr>
          <w:spacing w:val="-2"/>
        </w:rPr>
        <w:t> </w:t>
      </w:r>
      <w:r>
        <w:rPr/>
        <w:t>simple</w:t>
      </w:r>
      <w:r>
        <w:rPr>
          <w:spacing w:val="-2"/>
        </w:rPr>
        <w:t> </w:t>
      </w:r>
      <w:r>
        <w:rPr/>
        <w:t>es</w:t>
      </w:r>
      <w:r>
        <w:rPr>
          <w:spacing w:val="-4"/>
        </w:rPr>
        <w:t> </w:t>
      </w:r>
      <w:r>
        <w:rPr/>
        <w:t>la</w:t>
      </w:r>
      <w:r>
        <w:rPr>
          <w:spacing w:val="-6"/>
        </w:rPr>
        <w:t> </w:t>
      </w:r>
      <w:r>
        <w:rPr/>
        <w:t>medida</w:t>
      </w:r>
      <w:r>
        <w:rPr>
          <w:spacing w:val="-2"/>
        </w:rPr>
        <w:t> </w:t>
      </w:r>
      <w:r>
        <w:rPr/>
        <w:t>de</w:t>
      </w:r>
      <w:r>
        <w:rPr>
          <w:spacing w:val="-7"/>
        </w:rPr>
        <w:t> </w:t>
      </w:r>
      <w:r>
        <w:rPr/>
        <w:t>tendencia</w:t>
      </w:r>
      <w:r>
        <w:rPr>
          <w:spacing w:val="-2"/>
        </w:rPr>
        <w:t> </w:t>
      </w:r>
      <w:r>
        <w:rPr/>
        <w:t>central</w:t>
      </w:r>
      <w:r>
        <w:rPr>
          <w:spacing w:val="-5"/>
        </w:rPr>
        <w:t> </w:t>
      </w:r>
      <w:r>
        <w:rPr/>
        <w:t>más</w:t>
      </w:r>
      <w:r>
        <w:rPr>
          <w:spacing w:val="-4"/>
        </w:rPr>
        <w:t> </w:t>
      </w:r>
      <w:r>
        <w:rPr/>
        <w:t>utilizada;</w:t>
      </w:r>
      <w:r>
        <w:rPr>
          <w:spacing w:val="-3"/>
        </w:rPr>
        <w:t> </w:t>
      </w:r>
      <w:r>
        <w:rPr/>
        <w:t>sin</w:t>
      </w:r>
      <w:r>
        <w:rPr>
          <w:spacing w:val="-2"/>
        </w:rPr>
        <w:t> </w:t>
      </w:r>
      <w:r>
        <w:rPr/>
        <w:t>embargo, cuando algunos de los valores por promediar son más importantes que otros, por ejemplo, al evaluar a un empleado, su calificación en conocimientos, puntualidad, presentación y otros conceptos tiene una importancia relativa diferente en función a quién, hace la evolución.</w:t>
      </w:r>
    </w:p>
    <w:p>
      <w:pPr>
        <w:pStyle w:val="BodyText"/>
        <w:spacing w:before="3"/>
        <w:rPr>
          <w:sz w:val="24"/>
        </w:rPr>
      </w:pPr>
    </w:p>
    <w:p>
      <w:pPr>
        <w:pStyle w:val="BodyText"/>
        <w:spacing w:before="1"/>
        <w:ind w:left="102" w:right="142"/>
        <w:jc w:val="both"/>
      </w:pPr>
      <w:r>
        <w:rPr/>
        <w:t>Tal vez no sea lo mismo un empleado con 10 en conocimientos, 10 en puntualidad y 7 en presentación (promedio = 9), que otro con 10 en conocimientos, 7 en puntualidad y 10 en presentación (promedio = 9).</w:t>
      </w:r>
    </w:p>
    <w:p>
      <w:pPr>
        <w:pStyle w:val="BodyText"/>
        <w:spacing w:before="3"/>
        <w:rPr>
          <w:sz w:val="24"/>
        </w:rPr>
      </w:pPr>
    </w:p>
    <w:p>
      <w:pPr>
        <w:pStyle w:val="BodyText"/>
        <w:spacing w:before="1"/>
        <w:ind w:left="102" w:right="136"/>
        <w:jc w:val="both"/>
      </w:pPr>
      <w:r>
        <w:rPr/>
        <w:t>Cuando los valores por promediar tienen diferentes grados de importancia entre sí, debe utilizarse el promedio ponderado, el cual aplica un factor de ponderación (o importancia relativa) a cada uno de los valores que se van a promediar.</w:t>
      </w:r>
    </w:p>
    <w:p>
      <w:pPr>
        <w:pStyle w:val="BodyText"/>
        <w:spacing w:before="1"/>
        <w:rPr>
          <w:sz w:val="24"/>
        </w:rPr>
      </w:pPr>
    </w:p>
    <w:p>
      <w:pPr>
        <w:pStyle w:val="Heading1"/>
      </w:pPr>
      <w:r>
        <w:rPr/>
        <w:t>Para una población:</w:t>
      </w:r>
    </w:p>
    <w:p>
      <w:pPr>
        <w:pStyle w:val="BodyText"/>
        <w:rPr>
          <w:b/>
          <w:sz w:val="21"/>
        </w:rPr>
      </w:pPr>
      <w:r>
        <w:rPr/>
        <w:drawing>
          <wp:anchor distT="0" distB="0" distL="0" distR="0" allowOverlap="1" layoutInCell="1" locked="0" behindDoc="0" simplePos="0" relativeHeight="1312">
            <wp:simplePos x="0" y="0"/>
            <wp:positionH relativeFrom="page">
              <wp:posOffset>1080769</wp:posOffset>
            </wp:positionH>
            <wp:positionV relativeFrom="paragraph">
              <wp:posOffset>178421</wp:posOffset>
            </wp:positionV>
            <wp:extent cx="1206178" cy="219075"/>
            <wp:effectExtent l="0" t="0" r="0" b="0"/>
            <wp:wrapTopAndBottom/>
            <wp:docPr id="41" name="image20.png" descr=""/>
            <wp:cNvGraphicFramePr>
              <a:graphicFrameLocks noChangeAspect="1"/>
            </wp:cNvGraphicFramePr>
            <a:graphic>
              <a:graphicData uri="http://schemas.openxmlformats.org/drawingml/2006/picture">
                <pic:pic>
                  <pic:nvPicPr>
                    <pic:cNvPr id="42" name="image20.png"/>
                    <pic:cNvPicPr/>
                  </pic:nvPicPr>
                  <pic:blipFill>
                    <a:blip r:embed="rId24" cstate="print"/>
                    <a:stretch>
                      <a:fillRect/>
                    </a:stretch>
                  </pic:blipFill>
                  <pic:spPr>
                    <a:xfrm>
                      <a:off x="0" y="0"/>
                      <a:ext cx="1206178" cy="219075"/>
                    </a:xfrm>
                    <a:prstGeom prst="rect">
                      <a:avLst/>
                    </a:prstGeom>
                  </pic:spPr>
                </pic:pic>
              </a:graphicData>
            </a:graphic>
          </wp:anchor>
        </w:drawing>
      </w:r>
    </w:p>
    <w:p>
      <w:pPr>
        <w:pStyle w:val="BodyText"/>
        <w:spacing w:before="7"/>
        <w:rPr>
          <w:b/>
          <w:sz w:val="21"/>
        </w:rPr>
      </w:pPr>
    </w:p>
    <w:p>
      <w:pPr>
        <w:spacing w:before="0"/>
        <w:ind w:left="102" w:right="0" w:firstLine="0"/>
        <w:jc w:val="both"/>
        <w:rPr>
          <w:b/>
          <w:sz w:val="22"/>
        </w:rPr>
      </w:pPr>
      <w:r>
        <w:rPr>
          <w:b/>
          <w:sz w:val="22"/>
        </w:rPr>
        <w:t>Para una muestra:</w:t>
      </w:r>
    </w:p>
    <w:p>
      <w:pPr>
        <w:pStyle w:val="BodyText"/>
        <w:spacing w:before="2"/>
        <w:rPr>
          <w:b/>
          <w:sz w:val="21"/>
        </w:rPr>
      </w:pPr>
      <w:r>
        <w:rPr/>
        <w:drawing>
          <wp:anchor distT="0" distB="0" distL="0" distR="0" allowOverlap="1" layoutInCell="1" locked="0" behindDoc="0" simplePos="0" relativeHeight="1336">
            <wp:simplePos x="0" y="0"/>
            <wp:positionH relativeFrom="page">
              <wp:posOffset>1080769</wp:posOffset>
            </wp:positionH>
            <wp:positionV relativeFrom="paragraph">
              <wp:posOffset>179818</wp:posOffset>
            </wp:positionV>
            <wp:extent cx="5613005" cy="219075"/>
            <wp:effectExtent l="0" t="0" r="0" b="0"/>
            <wp:wrapTopAndBottom/>
            <wp:docPr id="43" name="image21.png" descr=""/>
            <wp:cNvGraphicFramePr>
              <a:graphicFrameLocks noChangeAspect="1"/>
            </wp:cNvGraphicFramePr>
            <a:graphic>
              <a:graphicData uri="http://schemas.openxmlformats.org/drawingml/2006/picture">
                <pic:pic>
                  <pic:nvPicPr>
                    <pic:cNvPr id="44" name="image21.png"/>
                    <pic:cNvPicPr/>
                  </pic:nvPicPr>
                  <pic:blipFill>
                    <a:blip r:embed="rId25" cstate="print"/>
                    <a:stretch>
                      <a:fillRect/>
                    </a:stretch>
                  </pic:blipFill>
                  <pic:spPr>
                    <a:xfrm>
                      <a:off x="0" y="0"/>
                      <a:ext cx="5613005" cy="219075"/>
                    </a:xfrm>
                    <a:prstGeom prst="rect">
                      <a:avLst/>
                    </a:prstGeom>
                  </pic:spPr>
                </pic:pic>
              </a:graphicData>
            </a:graphic>
          </wp:anchor>
        </w:drawing>
      </w:r>
    </w:p>
    <w:p>
      <w:pPr>
        <w:pStyle w:val="BodyText"/>
        <w:spacing w:before="6"/>
        <w:rPr>
          <w:b/>
          <w:sz w:val="21"/>
        </w:rPr>
      </w:pPr>
    </w:p>
    <w:p>
      <w:pPr>
        <w:pStyle w:val="BodyText"/>
        <w:ind w:left="102" w:right="139"/>
        <w:jc w:val="both"/>
      </w:pPr>
      <w:r>
        <w:rPr>
          <w:spacing w:val="-1"/>
        </w:rPr>
        <w:t>donde </w:t>
      </w:r>
      <w:r>
        <w:rPr>
          <w:spacing w:val="10"/>
        </w:rPr>
        <w:drawing>
          <wp:inline distT="0" distB="0" distL="0" distR="0">
            <wp:extent cx="504190" cy="219710"/>
            <wp:effectExtent l="0" t="0" r="0" b="0"/>
            <wp:docPr id="45" name="image22.png" descr=""/>
            <wp:cNvGraphicFramePr>
              <a:graphicFrameLocks noChangeAspect="1"/>
            </wp:cNvGraphicFramePr>
            <a:graphic>
              <a:graphicData uri="http://schemas.openxmlformats.org/drawingml/2006/picture">
                <pic:pic>
                  <pic:nvPicPr>
                    <pic:cNvPr id="46" name="image22.png"/>
                    <pic:cNvPicPr/>
                  </pic:nvPicPr>
                  <pic:blipFill>
                    <a:blip r:embed="rId26" cstate="print"/>
                    <a:stretch>
                      <a:fillRect/>
                    </a:stretch>
                  </pic:blipFill>
                  <pic:spPr>
                    <a:xfrm>
                      <a:off x="0" y="0"/>
                      <a:ext cx="504190" cy="219710"/>
                    </a:xfrm>
                    <a:prstGeom prst="rect">
                      <a:avLst/>
                    </a:prstGeom>
                  </pic:spPr>
                </pic:pic>
              </a:graphicData>
            </a:graphic>
          </wp:inline>
        </w:drawing>
      </w:r>
      <w:r>
        <w:rPr>
          <w:spacing w:val="10"/>
        </w:rPr>
      </w:r>
      <w:r>
        <w:rPr/>
        <w:t>es la suma de todos los pesos (w) multiplicada por los valores observados (X), en tanto que </w:t>
      </w:r>
      <w:r>
        <w:rPr>
          <w:spacing w:val="22"/>
        </w:rPr>
        <w:drawing>
          <wp:inline distT="0" distB="0" distL="0" distR="0">
            <wp:extent cx="248919" cy="219075"/>
            <wp:effectExtent l="0" t="0" r="0" b="0"/>
            <wp:docPr id="47" name="image23.png" descr=""/>
            <wp:cNvGraphicFramePr>
              <a:graphicFrameLocks noChangeAspect="1"/>
            </wp:cNvGraphicFramePr>
            <a:graphic>
              <a:graphicData uri="http://schemas.openxmlformats.org/drawingml/2006/picture">
                <pic:pic>
                  <pic:nvPicPr>
                    <pic:cNvPr id="48" name="image23.png"/>
                    <pic:cNvPicPr/>
                  </pic:nvPicPr>
                  <pic:blipFill>
                    <a:blip r:embed="rId27" cstate="print"/>
                    <a:stretch>
                      <a:fillRect/>
                    </a:stretch>
                  </pic:blipFill>
                  <pic:spPr>
                    <a:xfrm>
                      <a:off x="0" y="0"/>
                      <a:ext cx="248919" cy="219075"/>
                    </a:xfrm>
                    <a:prstGeom prst="rect">
                      <a:avLst/>
                    </a:prstGeom>
                  </pic:spPr>
                </pic:pic>
              </a:graphicData>
            </a:graphic>
          </wp:inline>
        </w:drawing>
      </w:r>
      <w:r>
        <w:rPr>
          <w:spacing w:val="22"/>
        </w:rPr>
      </w:r>
      <w:r>
        <w:rPr/>
        <w:t>es igual a N (el número de observaciones de la población) o n (e número de observaciones de la</w:t>
      </w:r>
      <w:r>
        <w:rPr>
          <w:spacing w:val="-11"/>
        </w:rPr>
        <w:t> </w:t>
      </w:r>
      <w:r>
        <w:rPr/>
        <w:t>muestra).</w:t>
      </w:r>
    </w:p>
    <w:p>
      <w:pPr>
        <w:pStyle w:val="BodyText"/>
        <w:spacing w:before="1"/>
        <w:rPr>
          <w:sz w:val="24"/>
        </w:rPr>
      </w:pPr>
    </w:p>
    <w:p>
      <w:pPr>
        <w:pStyle w:val="BodyText"/>
        <w:spacing w:line="242" w:lineRule="auto"/>
        <w:ind w:left="102" w:right="137"/>
        <w:jc w:val="both"/>
      </w:pPr>
      <w:r>
        <w:rPr>
          <w:b/>
        </w:rPr>
        <w:t>EJEMPLO</w:t>
      </w:r>
      <w:r>
        <w:rPr>
          <w:b/>
          <w:spacing w:val="-11"/>
        </w:rPr>
        <w:t> </w:t>
      </w:r>
      <w:r>
        <w:rPr/>
        <w:t>En</w:t>
      </w:r>
      <w:r>
        <w:rPr>
          <w:spacing w:val="-12"/>
        </w:rPr>
        <w:t> </w:t>
      </w:r>
      <w:r>
        <w:rPr/>
        <w:t>una</w:t>
      </w:r>
      <w:r>
        <w:rPr>
          <w:spacing w:val="-12"/>
        </w:rPr>
        <w:t> </w:t>
      </w:r>
      <w:r>
        <w:rPr/>
        <w:t>empresa</w:t>
      </w:r>
      <w:r>
        <w:rPr>
          <w:spacing w:val="-13"/>
        </w:rPr>
        <w:t> </w:t>
      </w:r>
      <w:r>
        <w:rPr/>
        <w:t>dada,</w:t>
      </w:r>
      <w:r>
        <w:rPr>
          <w:spacing w:val="-11"/>
        </w:rPr>
        <w:t> </w:t>
      </w:r>
      <w:r>
        <w:rPr/>
        <w:t>el</w:t>
      </w:r>
      <w:r>
        <w:rPr>
          <w:spacing w:val="-14"/>
        </w:rPr>
        <w:t> </w:t>
      </w:r>
      <w:r>
        <w:rPr/>
        <w:t>sueldo</w:t>
      </w:r>
      <w:r>
        <w:rPr>
          <w:spacing w:val="-13"/>
        </w:rPr>
        <w:t> </w:t>
      </w:r>
      <w:r>
        <w:rPr/>
        <w:t>por</w:t>
      </w:r>
      <w:r>
        <w:rPr>
          <w:spacing w:val="-12"/>
        </w:rPr>
        <w:t> </w:t>
      </w:r>
      <w:r>
        <w:rPr/>
        <w:t>hora</w:t>
      </w:r>
      <w:r>
        <w:rPr>
          <w:spacing w:val="-12"/>
        </w:rPr>
        <w:t> </w:t>
      </w:r>
      <w:r>
        <w:rPr/>
        <w:t>es</w:t>
      </w:r>
      <w:r>
        <w:rPr>
          <w:spacing w:val="-12"/>
        </w:rPr>
        <w:t> </w:t>
      </w:r>
      <w:r>
        <w:rPr/>
        <w:t>de</w:t>
      </w:r>
      <w:r>
        <w:rPr>
          <w:spacing w:val="-13"/>
        </w:rPr>
        <w:t> </w:t>
      </w:r>
      <w:r>
        <w:rPr/>
        <w:t>5</w:t>
      </w:r>
      <w:r>
        <w:rPr>
          <w:spacing w:val="-12"/>
        </w:rPr>
        <w:t> </w:t>
      </w:r>
      <w:r>
        <w:rPr/>
        <w:t>dólares</w:t>
      </w:r>
      <w:r>
        <w:rPr>
          <w:spacing w:val="-12"/>
        </w:rPr>
        <w:t> </w:t>
      </w:r>
      <w:r>
        <w:rPr/>
        <w:t>para</w:t>
      </w:r>
      <w:r>
        <w:rPr>
          <w:spacing w:val="-15"/>
        </w:rPr>
        <w:t> </w:t>
      </w:r>
      <w:r>
        <w:rPr/>
        <w:t>100</w:t>
      </w:r>
      <w:r>
        <w:rPr>
          <w:spacing w:val="-12"/>
        </w:rPr>
        <w:t> </w:t>
      </w:r>
      <w:r>
        <w:rPr/>
        <w:t>trabajadores, de 10 dólares para 50 trabajadores y de 15 dólares para diez trabajadores. ¿Cuál es el sueldo</w:t>
      </w:r>
      <w:r>
        <w:rPr>
          <w:spacing w:val="-4"/>
        </w:rPr>
        <w:t> </w:t>
      </w:r>
      <w:r>
        <w:rPr/>
        <w:t>promedio?</w:t>
      </w:r>
    </w:p>
    <w:p>
      <w:pPr>
        <w:pStyle w:val="BodyText"/>
        <w:spacing w:before="10"/>
        <w:rPr>
          <w:sz w:val="23"/>
        </w:rPr>
      </w:pPr>
    </w:p>
    <w:p>
      <w:pPr>
        <w:pStyle w:val="Heading1"/>
      </w:pPr>
      <w:r>
        <w:rPr/>
        <w:t>SOLUCION</w:t>
      </w:r>
    </w:p>
    <w:p>
      <w:pPr>
        <w:pStyle w:val="BodyText"/>
        <w:spacing w:before="5"/>
        <w:rPr>
          <w:b/>
          <w:sz w:val="24"/>
        </w:rPr>
      </w:pPr>
    </w:p>
    <w:p>
      <w:pPr>
        <w:pStyle w:val="BodyText"/>
        <w:ind w:left="101"/>
        <w:jc w:val="both"/>
      </w:pPr>
      <w:r>
        <w:rPr/>
        <w:drawing>
          <wp:inline distT="0" distB="0" distL="0" distR="0">
            <wp:extent cx="210184" cy="219075"/>
            <wp:effectExtent l="0" t="0" r="0" b="0"/>
            <wp:docPr id="49" name="image24.png" descr=""/>
            <wp:cNvGraphicFramePr>
              <a:graphicFrameLocks noChangeAspect="1"/>
            </wp:cNvGraphicFramePr>
            <a:graphic>
              <a:graphicData uri="http://schemas.openxmlformats.org/drawingml/2006/picture">
                <pic:pic>
                  <pic:nvPicPr>
                    <pic:cNvPr id="50" name="image24.png"/>
                    <pic:cNvPicPr/>
                  </pic:nvPicPr>
                  <pic:blipFill>
                    <a:blip r:embed="rId28" cstate="print"/>
                    <a:stretch>
                      <a:fillRect/>
                    </a:stretch>
                  </pic:blipFill>
                  <pic:spPr>
                    <a:xfrm>
                      <a:off x="0" y="0"/>
                      <a:ext cx="210184" cy="219075"/>
                    </a:xfrm>
                    <a:prstGeom prst="rect">
                      <a:avLst/>
                    </a:prstGeom>
                  </pic:spPr>
                </pic:pic>
              </a:graphicData>
            </a:graphic>
          </wp:inline>
        </w:drawing>
      </w:r>
      <w:r>
        <w:rPr/>
      </w:r>
      <w:r>
        <w:rPr/>
        <w:t>= ((100*5) + (50*10) + (10*15)) / (100 + 50 + 10) =</w:t>
      </w:r>
      <w:r>
        <w:rPr>
          <w:spacing w:val="-16"/>
        </w:rPr>
        <w:t> </w:t>
      </w:r>
      <w:r>
        <w:rPr/>
        <w:t>7.19</w:t>
      </w:r>
    </w:p>
    <w:p>
      <w:pPr>
        <w:pStyle w:val="BodyText"/>
        <w:spacing w:before="280"/>
        <w:ind w:left="102"/>
        <w:jc w:val="both"/>
      </w:pPr>
      <w:r>
        <w:rPr/>
        <w:t>El resultado dista mucho del sueldo por hora promedio no ponderado de 10 dólares.</w:t>
      </w:r>
    </w:p>
    <w:p>
      <w:pPr>
        <w:pStyle w:val="BodyText"/>
      </w:pPr>
    </w:p>
    <w:p>
      <w:pPr>
        <w:pStyle w:val="BodyText"/>
        <w:spacing w:before="3"/>
        <w:rPr>
          <w:sz w:val="24"/>
        </w:rPr>
      </w:pPr>
    </w:p>
    <w:p>
      <w:pPr>
        <w:pStyle w:val="Heading1"/>
        <w:numPr>
          <w:ilvl w:val="2"/>
          <w:numId w:val="6"/>
        </w:numPr>
        <w:tabs>
          <w:tab w:pos="1450" w:val="left" w:leader="none"/>
          <w:tab w:pos="1451" w:val="left" w:leader="none"/>
        </w:tabs>
        <w:spacing w:line="240" w:lineRule="auto" w:before="0" w:after="0"/>
        <w:ind w:left="1450" w:right="0" w:hanging="710"/>
        <w:jc w:val="left"/>
      </w:pPr>
      <w:r>
        <w:rPr>
          <w:color w:val="3366FF"/>
        </w:rPr>
        <w:t>Mediana.</w:t>
      </w:r>
    </w:p>
    <w:p>
      <w:pPr>
        <w:pStyle w:val="BodyText"/>
        <w:spacing w:before="6"/>
        <w:rPr>
          <w:b/>
          <w:sz w:val="24"/>
        </w:rPr>
      </w:pPr>
    </w:p>
    <w:p>
      <w:pPr>
        <w:pStyle w:val="BodyText"/>
        <w:ind w:left="102" w:right="137"/>
        <w:jc w:val="both"/>
      </w:pPr>
      <w:r>
        <w:rPr/>
        <w:t>Otra medida de tendencia central que se utiliza con mucha frecuencia es la mediana, que es el valor situado en medio en un conjunto de observaciones ordenadas por magnitud.</w:t>
      </w:r>
    </w:p>
    <w:p>
      <w:pPr>
        <w:spacing w:after="0"/>
        <w:jc w:val="both"/>
        <w:sectPr>
          <w:pgSz w:w="12240" w:h="15840"/>
          <w:pgMar w:top="1360" w:bottom="280" w:left="1600" w:right="1560"/>
        </w:sectPr>
      </w:pPr>
    </w:p>
    <w:p>
      <w:pPr>
        <w:pStyle w:val="Heading1"/>
        <w:spacing w:before="51"/>
      </w:pPr>
      <w:r>
        <w:rPr/>
        <w:t>La mediana</w:t>
      </w:r>
    </w:p>
    <w:p>
      <w:pPr>
        <w:pStyle w:val="BodyText"/>
        <w:spacing w:before="6"/>
        <w:rPr>
          <w:b/>
          <w:sz w:val="24"/>
        </w:rPr>
      </w:pPr>
    </w:p>
    <w:p>
      <w:pPr>
        <w:pStyle w:val="BodyText"/>
        <w:ind w:left="102" w:right="115"/>
        <w:jc w:val="both"/>
      </w:pPr>
      <w:r>
        <w:rPr/>
        <w:t>La mediana (Md) es una medida de posición que divide a la serie de valores en dos partes iguales,</w:t>
      </w:r>
      <w:r>
        <w:rPr>
          <w:spacing w:val="-7"/>
        </w:rPr>
        <w:t> </w:t>
      </w:r>
      <w:r>
        <w:rPr/>
        <w:t>un</w:t>
      </w:r>
      <w:r>
        <w:rPr>
          <w:spacing w:val="-8"/>
        </w:rPr>
        <w:t> </w:t>
      </w:r>
      <w:r>
        <w:rPr/>
        <w:t>cincuenta</w:t>
      </w:r>
      <w:r>
        <w:rPr>
          <w:spacing w:val="-8"/>
        </w:rPr>
        <w:t> </w:t>
      </w:r>
      <w:r>
        <w:rPr/>
        <w:t>por</w:t>
      </w:r>
      <w:r>
        <w:rPr>
          <w:spacing w:val="-7"/>
        </w:rPr>
        <w:t> </w:t>
      </w:r>
      <w:r>
        <w:rPr/>
        <w:t>ciento</w:t>
      </w:r>
      <w:r>
        <w:rPr>
          <w:spacing w:val="-10"/>
        </w:rPr>
        <w:t> </w:t>
      </w:r>
      <w:r>
        <w:rPr/>
        <w:t>que</w:t>
      </w:r>
      <w:r>
        <w:rPr>
          <w:spacing w:val="-8"/>
        </w:rPr>
        <w:t> </w:t>
      </w:r>
      <w:r>
        <w:rPr/>
        <w:t>es</w:t>
      </w:r>
      <w:r>
        <w:rPr>
          <w:spacing w:val="-8"/>
        </w:rPr>
        <w:t> </w:t>
      </w:r>
      <w:r>
        <w:rPr/>
        <w:t>mayor</w:t>
      </w:r>
      <w:r>
        <w:rPr>
          <w:spacing w:val="-7"/>
        </w:rPr>
        <w:t> </w:t>
      </w:r>
      <w:r>
        <w:rPr/>
        <w:t>o</w:t>
      </w:r>
      <w:r>
        <w:rPr>
          <w:spacing w:val="-5"/>
        </w:rPr>
        <w:t> </w:t>
      </w:r>
      <w:r>
        <w:rPr/>
        <w:t>igual</w:t>
      </w:r>
      <w:r>
        <w:rPr>
          <w:spacing w:val="-6"/>
        </w:rPr>
        <w:t> </w:t>
      </w:r>
      <w:r>
        <w:rPr/>
        <w:t>a</w:t>
      </w:r>
      <w:r>
        <w:rPr>
          <w:spacing w:val="-5"/>
        </w:rPr>
        <w:t> </w:t>
      </w:r>
      <w:r>
        <w:rPr/>
        <w:t>esta</w:t>
      </w:r>
      <w:r>
        <w:rPr>
          <w:spacing w:val="-8"/>
        </w:rPr>
        <w:t> </w:t>
      </w:r>
      <w:r>
        <w:rPr/>
        <w:t>y</w:t>
      </w:r>
      <w:r>
        <w:rPr>
          <w:spacing w:val="-7"/>
        </w:rPr>
        <w:t> </w:t>
      </w:r>
      <w:r>
        <w:rPr/>
        <w:t>otro</w:t>
      </w:r>
      <w:r>
        <w:rPr>
          <w:spacing w:val="-5"/>
        </w:rPr>
        <w:t> </w:t>
      </w:r>
      <w:r>
        <w:rPr/>
        <w:t>cincuenta</w:t>
      </w:r>
      <w:r>
        <w:rPr>
          <w:spacing w:val="-3"/>
        </w:rPr>
        <w:t> </w:t>
      </w:r>
      <w:r>
        <w:rPr/>
        <w:t>por</w:t>
      </w:r>
      <w:r>
        <w:rPr>
          <w:spacing w:val="-7"/>
        </w:rPr>
        <w:t> </w:t>
      </w:r>
      <w:r>
        <w:rPr/>
        <w:t>ciento</w:t>
      </w:r>
      <w:r>
        <w:rPr>
          <w:spacing w:val="-10"/>
        </w:rPr>
        <w:t> </w:t>
      </w:r>
      <w:r>
        <w:rPr/>
        <w:t>que es menor o igual que ella. Es por lo tanto, un parámetro que está en el medio del ordenamiento o arreglo de los datos organizados, entonces, la mediana divide la distribución</w:t>
      </w:r>
      <w:r>
        <w:rPr>
          <w:spacing w:val="-6"/>
        </w:rPr>
        <w:t> </w:t>
      </w:r>
      <w:r>
        <w:rPr/>
        <w:t>en</w:t>
      </w:r>
      <w:r>
        <w:rPr>
          <w:spacing w:val="-6"/>
        </w:rPr>
        <w:t> </w:t>
      </w:r>
      <w:r>
        <w:rPr/>
        <w:t>una</w:t>
      </w:r>
      <w:r>
        <w:rPr>
          <w:spacing w:val="-10"/>
        </w:rPr>
        <w:t> </w:t>
      </w:r>
      <w:r>
        <w:rPr/>
        <w:t>forma</w:t>
      </w:r>
      <w:r>
        <w:rPr>
          <w:spacing w:val="-5"/>
        </w:rPr>
        <w:t> </w:t>
      </w:r>
      <w:r>
        <w:rPr/>
        <w:t>tal</w:t>
      </w:r>
      <w:r>
        <w:rPr>
          <w:spacing w:val="-9"/>
        </w:rPr>
        <w:t> </w:t>
      </w:r>
      <w:r>
        <w:rPr/>
        <w:t>que</w:t>
      </w:r>
      <w:r>
        <w:rPr>
          <w:spacing w:val="-8"/>
        </w:rPr>
        <w:t> </w:t>
      </w:r>
      <w:r>
        <w:rPr/>
        <w:t>a</w:t>
      </w:r>
      <w:r>
        <w:rPr>
          <w:spacing w:val="-5"/>
        </w:rPr>
        <w:t> </w:t>
      </w:r>
      <w:r>
        <w:rPr/>
        <w:t>cada</w:t>
      </w:r>
      <w:r>
        <w:rPr>
          <w:spacing w:val="-8"/>
        </w:rPr>
        <w:t> </w:t>
      </w:r>
      <w:r>
        <w:rPr/>
        <w:t>lado</w:t>
      </w:r>
      <w:r>
        <w:rPr>
          <w:spacing w:val="-5"/>
        </w:rPr>
        <w:t> </w:t>
      </w:r>
      <w:r>
        <w:rPr/>
        <w:t>de</w:t>
      </w:r>
      <w:r>
        <w:rPr>
          <w:spacing w:val="-6"/>
        </w:rPr>
        <w:t> </w:t>
      </w:r>
      <w:r>
        <w:rPr/>
        <w:t>la</w:t>
      </w:r>
      <w:r>
        <w:rPr>
          <w:spacing w:val="-5"/>
        </w:rPr>
        <w:t> </w:t>
      </w:r>
      <w:r>
        <w:rPr/>
        <w:t>misma</w:t>
      </w:r>
      <w:r>
        <w:rPr>
          <w:spacing w:val="-8"/>
        </w:rPr>
        <w:t> </w:t>
      </w:r>
      <w:r>
        <w:rPr/>
        <w:t>queda</w:t>
      </w:r>
      <w:r>
        <w:rPr>
          <w:spacing w:val="-6"/>
        </w:rPr>
        <w:t> </w:t>
      </w:r>
      <w:r>
        <w:rPr/>
        <w:t>un</w:t>
      </w:r>
      <w:r>
        <w:rPr>
          <w:spacing w:val="-5"/>
        </w:rPr>
        <w:t> </w:t>
      </w:r>
      <w:r>
        <w:rPr/>
        <w:t>número</w:t>
      </w:r>
      <w:r>
        <w:rPr>
          <w:spacing w:val="-5"/>
        </w:rPr>
        <w:t> </w:t>
      </w:r>
      <w:r>
        <w:rPr/>
        <w:t>igual</w:t>
      </w:r>
      <w:r>
        <w:rPr>
          <w:spacing w:val="-2"/>
        </w:rPr>
        <w:t> </w:t>
      </w:r>
      <w:r>
        <w:rPr/>
        <w:t>de</w:t>
      </w:r>
      <w:r>
        <w:rPr>
          <w:spacing w:val="-6"/>
        </w:rPr>
        <w:t> </w:t>
      </w:r>
      <w:r>
        <w:rPr/>
        <w:t>datos.</w:t>
      </w:r>
    </w:p>
    <w:p>
      <w:pPr>
        <w:pStyle w:val="BodyText"/>
        <w:spacing w:before="3"/>
        <w:rPr>
          <w:sz w:val="24"/>
        </w:rPr>
      </w:pPr>
    </w:p>
    <w:p>
      <w:pPr>
        <w:pStyle w:val="BodyText"/>
        <w:spacing w:before="1"/>
        <w:ind w:left="102" w:right="117"/>
        <w:jc w:val="both"/>
      </w:pPr>
      <w:r>
        <w:rPr/>
        <w:t>Para encontrar la mediana en una serie de datos no agrupados, lo primero que se hace es ordenar los datos en una forma creciente o decreciente y luego se ubica la posición que esta ocupa en esa serie de datos; para ello hay que determinar si la serie de datos es par o</w:t>
      </w:r>
      <w:r>
        <w:rPr>
          <w:spacing w:val="-8"/>
        </w:rPr>
        <w:t> </w:t>
      </w:r>
      <w:r>
        <w:rPr/>
        <w:t>impar,</w:t>
      </w:r>
      <w:r>
        <w:rPr>
          <w:spacing w:val="-7"/>
        </w:rPr>
        <w:t> </w:t>
      </w:r>
      <w:r>
        <w:rPr/>
        <w:t>luego</w:t>
      </w:r>
      <w:r>
        <w:rPr>
          <w:spacing w:val="-8"/>
        </w:rPr>
        <w:t> </w:t>
      </w:r>
      <w:r>
        <w:rPr/>
        <w:t>el</w:t>
      </w:r>
      <w:r>
        <w:rPr>
          <w:spacing w:val="-9"/>
        </w:rPr>
        <w:t> </w:t>
      </w:r>
      <w:r>
        <w:rPr/>
        <w:t>número</w:t>
      </w:r>
      <w:r>
        <w:rPr>
          <w:spacing w:val="-10"/>
        </w:rPr>
        <w:t> </w:t>
      </w:r>
      <w:r>
        <w:rPr/>
        <w:t>que</w:t>
      </w:r>
      <w:r>
        <w:rPr>
          <w:spacing w:val="-8"/>
        </w:rPr>
        <w:t> </w:t>
      </w:r>
      <w:r>
        <w:rPr/>
        <w:t>se</w:t>
      </w:r>
      <w:r>
        <w:rPr>
          <w:spacing w:val="-8"/>
        </w:rPr>
        <w:t> </w:t>
      </w:r>
      <w:r>
        <w:rPr/>
        <w:t>obtiene</w:t>
      </w:r>
      <w:r>
        <w:rPr>
          <w:spacing w:val="-8"/>
        </w:rPr>
        <w:t> </w:t>
      </w:r>
      <w:r>
        <w:rPr/>
        <w:t>indica</w:t>
      </w:r>
      <w:r>
        <w:rPr>
          <w:spacing w:val="-8"/>
        </w:rPr>
        <w:t> </w:t>
      </w:r>
      <w:r>
        <w:rPr/>
        <w:t>el</w:t>
      </w:r>
      <w:r>
        <w:rPr>
          <w:spacing w:val="-9"/>
        </w:rPr>
        <w:t> </w:t>
      </w:r>
      <w:r>
        <w:rPr/>
        <w:t>lugar</w:t>
      </w:r>
      <w:r>
        <w:rPr>
          <w:spacing w:val="-7"/>
        </w:rPr>
        <w:t> </w:t>
      </w:r>
      <w:r>
        <w:rPr/>
        <w:t>o</w:t>
      </w:r>
      <w:r>
        <w:rPr>
          <w:spacing w:val="-8"/>
        </w:rPr>
        <w:t> </w:t>
      </w:r>
      <w:r>
        <w:rPr/>
        <w:t>posición</w:t>
      </w:r>
      <w:r>
        <w:rPr>
          <w:spacing w:val="-8"/>
        </w:rPr>
        <w:t> </w:t>
      </w:r>
      <w:r>
        <w:rPr/>
        <w:t>que</w:t>
      </w:r>
      <w:r>
        <w:rPr>
          <w:spacing w:val="-8"/>
        </w:rPr>
        <w:t> </w:t>
      </w:r>
      <w:r>
        <w:rPr/>
        <w:t>ocupa</w:t>
      </w:r>
      <w:r>
        <w:rPr>
          <w:spacing w:val="-8"/>
        </w:rPr>
        <w:t> </w:t>
      </w:r>
      <w:r>
        <w:rPr/>
        <w:t>la</w:t>
      </w:r>
      <w:r>
        <w:rPr>
          <w:spacing w:val="-8"/>
        </w:rPr>
        <w:t> </w:t>
      </w:r>
      <w:r>
        <w:rPr/>
        <w:t>mediana</w:t>
      </w:r>
      <w:r>
        <w:rPr>
          <w:spacing w:val="-8"/>
        </w:rPr>
        <w:t> </w:t>
      </w:r>
      <w:r>
        <w:rPr/>
        <w:t>en la serie de valores, luego la mediana será el número que ocupe el lugar de lo posición encontrada.</w:t>
      </w:r>
    </w:p>
    <w:p>
      <w:pPr>
        <w:pStyle w:val="BodyText"/>
        <w:spacing w:before="2"/>
        <w:rPr>
          <w:sz w:val="24"/>
        </w:rPr>
      </w:pPr>
    </w:p>
    <w:p>
      <w:pPr>
        <w:pStyle w:val="Heading1"/>
      </w:pPr>
      <w:r>
        <w:rPr/>
        <w:t>Mediana</w:t>
      </w:r>
    </w:p>
    <w:p>
      <w:pPr>
        <w:pStyle w:val="BodyText"/>
        <w:spacing w:before="6"/>
        <w:rPr>
          <w:b/>
          <w:sz w:val="24"/>
        </w:rPr>
      </w:pPr>
    </w:p>
    <w:p>
      <w:pPr>
        <w:pStyle w:val="BodyText"/>
        <w:ind w:left="102" w:right="118"/>
        <w:jc w:val="both"/>
      </w:pPr>
      <w:r>
        <w:rPr/>
        <w:t>La mediana es otra medida de posición, la cual se define como aquel valor de la variable tal</w:t>
      </w:r>
      <w:r>
        <w:rPr>
          <w:spacing w:val="-6"/>
        </w:rPr>
        <w:t> </w:t>
      </w:r>
      <w:r>
        <w:rPr/>
        <w:t>que,</w:t>
      </w:r>
      <w:r>
        <w:rPr>
          <w:spacing w:val="-4"/>
        </w:rPr>
        <w:t> </w:t>
      </w:r>
      <w:r>
        <w:rPr/>
        <w:t>supuestos</w:t>
      </w:r>
      <w:r>
        <w:rPr>
          <w:spacing w:val="-5"/>
        </w:rPr>
        <w:t> </w:t>
      </w:r>
      <w:r>
        <w:rPr/>
        <w:t>ordenados</w:t>
      </w:r>
      <w:r>
        <w:rPr>
          <w:spacing w:val="-5"/>
        </w:rPr>
        <w:t> </w:t>
      </w:r>
      <w:r>
        <w:rPr/>
        <w:t>los</w:t>
      </w:r>
      <w:r>
        <w:rPr>
          <w:spacing w:val="-5"/>
        </w:rPr>
        <w:t> </w:t>
      </w:r>
      <w:r>
        <w:rPr/>
        <w:t>valores</w:t>
      </w:r>
      <w:r>
        <w:rPr>
          <w:spacing w:val="-5"/>
        </w:rPr>
        <w:t> </w:t>
      </w:r>
      <w:r>
        <w:rPr/>
        <w:t>de</w:t>
      </w:r>
      <w:r>
        <w:rPr>
          <w:spacing w:val="-6"/>
        </w:rPr>
        <w:t> </w:t>
      </w:r>
      <w:r>
        <w:rPr/>
        <w:t>ésta</w:t>
      </w:r>
      <w:r>
        <w:rPr>
          <w:spacing w:val="-7"/>
        </w:rPr>
        <w:t> </w:t>
      </w:r>
      <w:r>
        <w:rPr/>
        <w:t>en</w:t>
      </w:r>
      <w:r>
        <w:rPr>
          <w:spacing w:val="-6"/>
        </w:rPr>
        <w:t> </w:t>
      </w:r>
      <w:r>
        <w:rPr/>
        <w:t>orden</w:t>
      </w:r>
      <w:r>
        <w:rPr>
          <w:spacing w:val="-6"/>
        </w:rPr>
        <w:t> </w:t>
      </w:r>
      <w:r>
        <w:rPr/>
        <w:t>creciente,</w:t>
      </w:r>
      <w:r>
        <w:rPr>
          <w:spacing w:val="-4"/>
        </w:rPr>
        <w:t> </w:t>
      </w:r>
      <w:r>
        <w:rPr/>
        <w:t>la</w:t>
      </w:r>
      <w:r>
        <w:rPr>
          <w:spacing w:val="-8"/>
        </w:rPr>
        <w:t> </w:t>
      </w:r>
      <w:r>
        <w:rPr/>
        <w:t>mitad</w:t>
      </w:r>
      <w:r>
        <w:rPr>
          <w:spacing w:val="-6"/>
        </w:rPr>
        <w:t> </w:t>
      </w:r>
      <w:r>
        <w:rPr/>
        <w:t>son</w:t>
      </w:r>
      <w:r>
        <w:rPr>
          <w:spacing w:val="-6"/>
        </w:rPr>
        <w:t> </w:t>
      </w:r>
      <w:r>
        <w:rPr/>
        <w:t>menores o iguales y la otra mitad mayores o</w:t>
      </w:r>
      <w:r>
        <w:rPr>
          <w:spacing w:val="-11"/>
        </w:rPr>
        <w:t> </w:t>
      </w:r>
      <w:r>
        <w:rPr/>
        <w:t>iguales</w:t>
      </w:r>
    </w:p>
    <w:p>
      <w:pPr>
        <w:pStyle w:val="BodyText"/>
        <w:spacing w:before="3"/>
        <w:rPr>
          <w:sz w:val="24"/>
        </w:rPr>
      </w:pPr>
    </w:p>
    <w:p>
      <w:pPr>
        <w:pStyle w:val="BodyText"/>
        <w:spacing w:before="1"/>
        <w:ind w:left="102"/>
        <w:jc w:val="both"/>
      </w:pPr>
      <w:r>
        <w:rPr/>
        <w:t>Así, si en la siguiente distribución de frecuencias,</w:t>
      </w:r>
    </w:p>
    <w:p>
      <w:pPr>
        <w:pStyle w:val="BodyText"/>
        <w:spacing w:before="6"/>
        <w:rPr>
          <w:sz w:val="24"/>
        </w:rPr>
      </w:pPr>
    </w:p>
    <w:tbl>
      <w:tblPr>
        <w:tblW w:w="0" w:type="auto"/>
        <w:jc w:val="left"/>
        <w:tblInd w:w="821" w:type="dxa"/>
        <w:tblBorders>
          <w:top w:val="double" w:sz="8" w:space="0" w:color="9F9F9F"/>
          <w:left w:val="double" w:sz="8" w:space="0" w:color="9F9F9F"/>
          <w:bottom w:val="double" w:sz="8" w:space="0" w:color="9F9F9F"/>
          <w:right w:val="double" w:sz="8" w:space="0" w:color="9F9F9F"/>
          <w:insideH w:val="double" w:sz="8" w:space="0" w:color="9F9F9F"/>
          <w:insideV w:val="double" w:sz="8" w:space="0" w:color="9F9F9F"/>
        </w:tblBorders>
        <w:tblLayout w:type="fixed"/>
        <w:tblCellMar>
          <w:top w:w="0" w:type="dxa"/>
          <w:left w:w="0" w:type="dxa"/>
          <w:bottom w:w="0" w:type="dxa"/>
          <w:right w:w="0" w:type="dxa"/>
        </w:tblCellMar>
        <w:tblLook w:val="01E0"/>
      </w:tblPr>
      <w:tblGrid>
        <w:gridCol w:w="925"/>
        <w:gridCol w:w="965"/>
        <w:gridCol w:w="1073"/>
      </w:tblGrid>
      <w:tr>
        <w:trPr>
          <w:trHeight w:val="433" w:hRule="exact"/>
        </w:trPr>
        <w:tc>
          <w:tcPr>
            <w:tcW w:w="925" w:type="dxa"/>
            <w:tcBorders>
              <w:left w:val="double" w:sz="7" w:space="0" w:color="EFEFEF"/>
              <w:bottom w:val="double" w:sz="8" w:space="0" w:color="9F9F9F"/>
            </w:tcBorders>
          </w:tcPr>
          <w:p>
            <w:pPr>
              <w:pStyle w:val="TableParagraph"/>
              <w:rPr>
                <w:i/>
                <w:sz w:val="14"/>
              </w:rPr>
            </w:pPr>
            <w:r>
              <w:rPr>
                <w:i/>
                <w:position w:val="2"/>
                <w:sz w:val="22"/>
              </w:rPr>
              <w:t>x</w:t>
            </w:r>
            <w:r>
              <w:rPr>
                <w:i/>
                <w:sz w:val="14"/>
              </w:rPr>
              <w:t>i</w:t>
            </w:r>
          </w:p>
        </w:tc>
        <w:tc>
          <w:tcPr>
            <w:tcW w:w="965" w:type="dxa"/>
            <w:tcBorders>
              <w:bottom w:val="double" w:sz="8" w:space="0" w:color="9F9F9F"/>
            </w:tcBorders>
          </w:tcPr>
          <w:p>
            <w:pPr>
              <w:pStyle w:val="TableParagraph"/>
              <w:rPr>
                <w:i/>
                <w:sz w:val="14"/>
              </w:rPr>
            </w:pPr>
            <w:r>
              <w:rPr>
                <w:i/>
                <w:position w:val="2"/>
                <w:sz w:val="22"/>
              </w:rPr>
              <w:t>n</w:t>
            </w:r>
            <w:r>
              <w:rPr>
                <w:i/>
                <w:sz w:val="14"/>
              </w:rPr>
              <w:t>i</w:t>
            </w:r>
          </w:p>
        </w:tc>
        <w:tc>
          <w:tcPr>
            <w:tcW w:w="1073" w:type="dxa"/>
            <w:tcBorders>
              <w:bottom w:val="double" w:sz="8" w:space="0" w:color="9F9F9F"/>
              <w:right w:val="double" w:sz="7" w:space="0" w:color="9F9F9F"/>
            </w:tcBorders>
          </w:tcPr>
          <w:p>
            <w:pPr>
              <w:pStyle w:val="TableParagraph"/>
              <w:rPr>
                <w:i/>
                <w:sz w:val="14"/>
              </w:rPr>
            </w:pPr>
            <w:r>
              <w:rPr>
                <w:i/>
                <w:position w:val="2"/>
                <w:sz w:val="22"/>
              </w:rPr>
              <w:t>N</w:t>
            </w:r>
            <w:r>
              <w:rPr>
                <w:i/>
                <w:sz w:val="14"/>
              </w:rPr>
              <w:t>i</w:t>
            </w:r>
          </w:p>
        </w:tc>
      </w:tr>
      <w:tr>
        <w:trPr>
          <w:trHeight w:val="434" w:hRule="exact"/>
        </w:trPr>
        <w:tc>
          <w:tcPr>
            <w:tcW w:w="925" w:type="dxa"/>
            <w:tcBorders>
              <w:top w:val="double" w:sz="8" w:space="0" w:color="9F9F9F"/>
              <w:left w:val="double" w:sz="7" w:space="0" w:color="EFEFEF"/>
              <w:bottom w:val="double" w:sz="8" w:space="0" w:color="9F9F9F"/>
            </w:tcBorders>
          </w:tcPr>
          <w:p>
            <w:pPr>
              <w:pStyle w:val="TableParagraph"/>
              <w:rPr>
                <w:sz w:val="22"/>
              </w:rPr>
            </w:pPr>
            <w:r>
              <w:rPr>
                <w:w w:val="100"/>
                <w:sz w:val="22"/>
              </w:rPr>
              <w:t>0</w:t>
            </w:r>
          </w:p>
        </w:tc>
        <w:tc>
          <w:tcPr>
            <w:tcW w:w="965" w:type="dxa"/>
            <w:tcBorders>
              <w:top w:val="double" w:sz="8" w:space="0" w:color="9F9F9F"/>
              <w:bottom w:val="double" w:sz="8" w:space="0" w:color="9F9F9F"/>
            </w:tcBorders>
          </w:tcPr>
          <w:p>
            <w:pPr>
              <w:pStyle w:val="TableParagraph"/>
              <w:rPr>
                <w:sz w:val="22"/>
              </w:rPr>
            </w:pPr>
            <w:r>
              <w:rPr>
                <w:w w:val="100"/>
                <w:sz w:val="22"/>
              </w:rPr>
              <w:t>3</w:t>
            </w:r>
          </w:p>
        </w:tc>
        <w:tc>
          <w:tcPr>
            <w:tcW w:w="1073" w:type="dxa"/>
            <w:tcBorders>
              <w:top w:val="double" w:sz="8" w:space="0" w:color="9F9F9F"/>
              <w:bottom w:val="double" w:sz="8" w:space="0" w:color="9F9F9F"/>
              <w:right w:val="double" w:sz="7" w:space="0" w:color="9F9F9F"/>
            </w:tcBorders>
          </w:tcPr>
          <w:p>
            <w:pPr>
              <w:pStyle w:val="TableParagraph"/>
              <w:rPr>
                <w:sz w:val="22"/>
              </w:rPr>
            </w:pPr>
            <w:r>
              <w:rPr>
                <w:w w:val="100"/>
                <w:sz w:val="22"/>
              </w:rPr>
              <w:t>3</w:t>
            </w:r>
          </w:p>
        </w:tc>
      </w:tr>
      <w:tr>
        <w:trPr>
          <w:trHeight w:val="432" w:hRule="exact"/>
        </w:trPr>
        <w:tc>
          <w:tcPr>
            <w:tcW w:w="925" w:type="dxa"/>
            <w:tcBorders>
              <w:top w:val="double" w:sz="8" w:space="0" w:color="9F9F9F"/>
              <w:left w:val="double" w:sz="7" w:space="0" w:color="EFEFEF"/>
              <w:bottom w:val="double" w:sz="8" w:space="0" w:color="9F9F9F"/>
            </w:tcBorders>
          </w:tcPr>
          <w:p>
            <w:pPr>
              <w:pStyle w:val="TableParagraph"/>
              <w:spacing w:before="55"/>
              <w:rPr>
                <w:sz w:val="22"/>
              </w:rPr>
            </w:pPr>
            <w:r>
              <w:rPr>
                <w:w w:val="100"/>
                <w:sz w:val="22"/>
              </w:rPr>
              <w:t>1</w:t>
            </w:r>
          </w:p>
        </w:tc>
        <w:tc>
          <w:tcPr>
            <w:tcW w:w="965" w:type="dxa"/>
            <w:tcBorders>
              <w:top w:val="double" w:sz="8" w:space="0" w:color="9F9F9F"/>
              <w:bottom w:val="double" w:sz="8" w:space="0" w:color="9F9F9F"/>
            </w:tcBorders>
          </w:tcPr>
          <w:p>
            <w:pPr>
              <w:pStyle w:val="TableParagraph"/>
              <w:spacing w:before="55"/>
              <w:rPr>
                <w:sz w:val="22"/>
              </w:rPr>
            </w:pPr>
            <w:r>
              <w:rPr>
                <w:w w:val="100"/>
                <w:sz w:val="22"/>
              </w:rPr>
              <w:t>2</w:t>
            </w:r>
          </w:p>
        </w:tc>
        <w:tc>
          <w:tcPr>
            <w:tcW w:w="1073" w:type="dxa"/>
            <w:tcBorders>
              <w:top w:val="double" w:sz="8" w:space="0" w:color="9F9F9F"/>
              <w:bottom w:val="double" w:sz="8" w:space="0" w:color="9F9F9F"/>
              <w:right w:val="double" w:sz="7" w:space="0" w:color="9F9F9F"/>
            </w:tcBorders>
          </w:tcPr>
          <w:p>
            <w:pPr>
              <w:pStyle w:val="TableParagraph"/>
              <w:spacing w:before="55"/>
              <w:rPr>
                <w:sz w:val="22"/>
              </w:rPr>
            </w:pPr>
            <w:r>
              <w:rPr>
                <w:w w:val="100"/>
                <w:sz w:val="22"/>
              </w:rPr>
              <w:t>5</w:t>
            </w:r>
          </w:p>
        </w:tc>
      </w:tr>
      <w:tr>
        <w:trPr>
          <w:trHeight w:val="432" w:hRule="exact"/>
        </w:trPr>
        <w:tc>
          <w:tcPr>
            <w:tcW w:w="925" w:type="dxa"/>
            <w:tcBorders>
              <w:top w:val="double" w:sz="8" w:space="0" w:color="9F9F9F"/>
              <w:left w:val="double" w:sz="7" w:space="0" w:color="EFEFEF"/>
              <w:bottom w:val="double" w:sz="8" w:space="0" w:color="9F9F9F"/>
            </w:tcBorders>
          </w:tcPr>
          <w:p>
            <w:pPr>
              <w:pStyle w:val="TableParagraph"/>
              <w:rPr>
                <w:sz w:val="22"/>
              </w:rPr>
            </w:pPr>
            <w:r>
              <w:rPr>
                <w:w w:val="100"/>
                <w:sz w:val="22"/>
              </w:rPr>
              <w:t>2</w:t>
            </w:r>
          </w:p>
        </w:tc>
        <w:tc>
          <w:tcPr>
            <w:tcW w:w="965" w:type="dxa"/>
            <w:tcBorders>
              <w:top w:val="double" w:sz="8" w:space="0" w:color="9F9F9F"/>
              <w:bottom w:val="double" w:sz="8" w:space="0" w:color="9F9F9F"/>
            </w:tcBorders>
          </w:tcPr>
          <w:p>
            <w:pPr>
              <w:pStyle w:val="TableParagraph"/>
              <w:rPr>
                <w:sz w:val="22"/>
              </w:rPr>
            </w:pPr>
            <w:r>
              <w:rPr>
                <w:w w:val="100"/>
                <w:sz w:val="22"/>
              </w:rPr>
              <w:t>2</w:t>
            </w:r>
          </w:p>
        </w:tc>
        <w:tc>
          <w:tcPr>
            <w:tcW w:w="1073" w:type="dxa"/>
            <w:tcBorders>
              <w:top w:val="double" w:sz="8" w:space="0" w:color="9F9F9F"/>
              <w:bottom w:val="double" w:sz="8" w:space="0" w:color="9F9F9F"/>
              <w:right w:val="double" w:sz="7" w:space="0" w:color="9F9F9F"/>
            </w:tcBorders>
          </w:tcPr>
          <w:p>
            <w:pPr>
              <w:pStyle w:val="TableParagraph"/>
              <w:rPr>
                <w:sz w:val="22"/>
              </w:rPr>
            </w:pPr>
            <w:r>
              <w:rPr>
                <w:w w:val="100"/>
                <w:sz w:val="22"/>
              </w:rPr>
              <w:t>7</w:t>
            </w:r>
          </w:p>
        </w:tc>
      </w:tr>
      <w:tr>
        <w:trPr>
          <w:trHeight w:val="433" w:hRule="exact"/>
        </w:trPr>
        <w:tc>
          <w:tcPr>
            <w:tcW w:w="925" w:type="dxa"/>
            <w:tcBorders>
              <w:top w:val="double" w:sz="8" w:space="0" w:color="9F9F9F"/>
              <w:left w:val="double" w:sz="7" w:space="0" w:color="EFEFEF"/>
            </w:tcBorders>
          </w:tcPr>
          <w:p>
            <w:pPr/>
          </w:p>
        </w:tc>
        <w:tc>
          <w:tcPr>
            <w:tcW w:w="965" w:type="dxa"/>
            <w:tcBorders>
              <w:top w:val="double" w:sz="8" w:space="0" w:color="9F9F9F"/>
            </w:tcBorders>
          </w:tcPr>
          <w:p>
            <w:pPr>
              <w:pStyle w:val="TableParagraph"/>
              <w:rPr>
                <w:sz w:val="22"/>
              </w:rPr>
            </w:pPr>
            <w:r>
              <w:rPr>
                <w:w w:val="100"/>
                <w:sz w:val="22"/>
              </w:rPr>
              <w:t>7</w:t>
            </w:r>
          </w:p>
        </w:tc>
        <w:tc>
          <w:tcPr>
            <w:tcW w:w="1073" w:type="dxa"/>
            <w:tcBorders>
              <w:top w:val="double" w:sz="8" w:space="0" w:color="9F9F9F"/>
              <w:right w:val="double" w:sz="7" w:space="0" w:color="9F9F9F"/>
            </w:tcBorders>
          </w:tcPr>
          <w:p>
            <w:pPr/>
          </w:p>
        </w:tc>
      </w:tr>
    </w:tbl>
    <w:p>
      <w:pPr>
        <w:pStyle w:val="BodyText"/>
        <w:spacing w:before="8"/>
        <w:rPr>
          <w:sz w:val="17"/>
        </w:rPr>
      </w:pPr>
    </w:p>
    <w:p>
      <w:pPr>
        <w:pStyle w:val="BodyText"/>
        <w:spacing w:line="508" w:lineRule="auto" w:before="72"/>
        <w:ind w:left="821" w:right="4732" w:hanging="720"/>
      </w:pPr>
      <w:r>
        <w:rPr/>
        <w:t>Ordenamos los valores en orden creciente, 0   0   0   1   1   2   2</w:t>
      </w:r>
    </w:p>
    <w:p>
      <w:pPr>
        <w:pStyle w:val="BodyText"/>
        <w:spacing w:before="4"/>
        <w:ind w:left="102"/>
        <w:jc w:val="both"/>
      </w:pPr>
      <w:r>
        <w:rPr/>
        <w:t>El 1 será el valor que cumple la definición de mediana.</w:t>
      </w:r>
    </w:p>
    <w:p>
      <w:pPr>
        <w:pStyle w:val="BodyText"/>
        <w:spacing w:before="3"/>
        <w:rPr>
          <w:sz w:val="24"/>
        </w:rPr>
      </w:pPr>
    </w:p>
    <w:p>
      <w:pPr>
        <w:pStyle w:val="BodyText"/>
        <w:spacing w:before="1"/>
        <w:ind w:left="102" w:right="119"/>
        <w:jc w:val="both"/>
      </w:pPr>
      <w:r>
        <w:rPr/>
        <w:t>Lógicamente, en cuanto el valor de la frecuencia total sea ligeramente mayor, este procedimiento resulta inviable. Por esta razón, daremos a continuación una fórmula que permita calcularla. No obstante, será necesario distinguir los casos en los que los datos vengan agrupados de aquellos en los que vengan sin agrupar.</w:t>
      </w:r>
    </w:p>
    <w:p>
      <w:pPr>
        <w:pStyle w:val="BodyText"/>
        <w:spacing w:before="1"/>
        <w:rPr>
          <w:sz w:val="24"/>
        </w:rPr>
      </w:pPr>
    </w:p>
    <w:p>
      <w:pPr>
        <w:pStyle w:val="Heading1"/>
        <w:numPr>
          <w:ilvl w:val="0"/>
          <w:numId w:val="7"/>
        </w:numPr>
        <w:tabs>
          <w:tab w:pos="821" w:val="left" w:leader="none"/>
          <w:tab w:pos="822" w:val="left" w:leader="none"/>
        </w:tabs>
        <w:spacing w:line="240" w:lineRule="auto" w:before="0" w:after="0"/>
        <w:ind w:left="822" w:right="0" w:hanging="360"/>
        <w:jc w:val="left"/>
        <w:rPr>
          <w:rFonts w:ascii="Symbol"/>
        </w:rPr>
      </w:pPr>
      <w:r>
        <w:rPr/>
        <w:t>Datos sin</w:t>
      </w:r>
      <w:r>
        <w:rPr>
          <w:spacing w:val="-2"/>
        </w:rPr>
        <w:t> </w:t>
      </w:r>
      <w:r>
        <w:rPr/>
        <w:t>agrupar:</w:t>
      </w:r>
    </w:p>
    <w:p>
      <w:pPr>
        <w:pStyle w:val="BodyText"/>
        <w:spacing w:before="4"/>
        <w:rPr>
          <w:b/>
          <w:sz w:val="24"/>
        </w:rPr>
      </w:pPr>
    </w:p>
    <w:p>
      <w:pPr>
        <w:pStyle w:val="BodyText"/>
        <w:ind w:left="102" w:right="118"/>
        <w:jc w:val="both"/>
      </w:pPr>
      <w:r>
        <w:rPr/>
        <w:t>Las gráficas siguientes, correspondientes a un diagrama de frecuencias absolutas acumuladas, recogen las dos situaciones que se pueden presentar:</w:t>
      </w:r>
    </w:p>
    <w:p>
      <w:pPr>
        <w:spacing w:after="0"/>
        <w:jc w:val="both"/>
        <w:sectPr>
          <w:pgSz w:w="12240" w:h="15840"/>
          <w:pgMar w:top="1360" w:bottom="280" w:left="1600" w:right="1580"/>
        </w:sectPr>
      </w:pPr>
    </w:p>
    <w:p>
      <w:pPr>
        <w:pStyle w:val="BodyText"/>
        <w:ind w:left="1542"/>
        <w:rPr>
          <w:sz w:val="20"/>
        </w:rPr>
      </w:pPr>
      <w:r>
        <w:rPr>
          <w:sz w:val="20"/>
        </w:rPr>
        <w:drawing>
          <wp:inline distT="0" distB="0" distL="0" distR="0">
            <wp:extent cx="4629784" cy="2133600"/>
            <wp:effectExtent l="0" t="0" r="0" b="0"/>
            <wp:docPr id="51" name="image25.png" descr=""/>
            <wp:cNvGraphicFramePr>
              <a:graphicFrameLocks noChangeAspect="1"/>
            </wp:cNvGraphicFramePr>
            <a:graphic>
              <a:graphicData uri="http://schemas.openxmlformats.org/drawingml/2006/picture">
                <pic:pic>
                  <pic:nvPicPr>
                    <pic:cNvPr id="52" name="image25.png"/>
                    <pic:cNvPicPr/>
                  </pic:nvPicPr>
                  <pic:blipFill>
                    <a:blip r:embed="rId29" cstate="print"/>
                    <a:stretch>
                      <a:fillRect/>
                    </a:stretch>
                  </pic:blipFill>
                  <pic:spPr>
                    <a:xfrm>
                      <a:off x="0" y="0"/>
                      <a:ext cx="4629784" cy="2133600"/>
                    </a:xfrm>
                    <a:prstGeom prst="rect">
                      <a:avLst/>
                    </a:prstGeom>
                  </pic:spPr>
                </pic:pic>
              </a:graphicData>
            </a:graphic>
          </wp:inline>
        </w:drawing>
      </w:r>
      <w:r>
        <w:rPr>
          <w:sz w:val="20"/>
        </w:rPr>
      </w:r>
    </w:p>
    <w:p>
      <w:pPr>
        <w:pStyle w:val="BodyText"/>
        <w:spacing w:before="7"/>
        <w:rPr>
          <w:sz w:val="17"/>
        </w:rPr>
      </w:pPr>
    </w:p>
    <w:p>
      <w:pPr>
        <w:pStyle w:val="BodyText"/>
        <w:spacing w:before="73"/>
        <w:ind w:left="102"/>
        <w:jc w:val="both"/>
      </w:pPr>
      <w:r>
        <w:rPr/>
        <w:t>Si la situación es como la de la figura de la derecha, es decir, si</w:t>
      </w:r>
    </w:p>
    <w:p>
      <w:pPr>
        <w:pStyle w:val="BodyText"/>
        <w:spacing w:before="3"/>
        <w:rPr>
          <w:sz w:val="24"/>
        </w:rPr>
      </w:pPr>
    </w:p>
    <w:p>
      <w:pPr>
        <w:pStyle w:val="BodyText"/>
        <w:spacing w:before="1"/>
        <w:ind w:left="102" w:right="119"/>
        <w:jc w:val="both"/>
      </w:pPr>
      <w:r>
        <w:rPr/>
        <w:t>Si</w:t>
      </w:r>
      <w:r>
        <w:rPr>
          <w:spacing w:val="-7"/>
        </w:rPr>
        <w:t> </w:t>
      </w:r>
      <w:r>
        <w:rPr/>
        <w:t>la</w:t>
      </w:r>
      <w:r>
        <w:rPr>
          <w:spacing w:val="-6"/>
        </w:rPr>
        <w:t> </w:t>
      </w:r>
      <w:r>
        <w:rPr/>
        <w:t>situación</w:t>
      </w:r>
      <w:r>
        <w:rPr>
          <w:spacing w:val="-8"/>
        </w:rPr>
        <w:t> </w:t>
      </w:r>
      <w:r>
        <w:rPr/>
        <w:t>que</w:t>
      </w:r>
      <w:r>
        <w:rPr>
          <w:spacing w:val="-7"/>
        </w:rPr>
        <w:t> </w:t>
      </w:r>
      <w:r>
        <w:rPr/>
        <w:t>se</w:t>
      </w:r>
      <w:r>
        <w:rPr>
          <w:spacing w:val="-8"/>
        </w:rPr>
        <w:t> </w:t>
      </w:r>
      <w:r>
        <w:rPr/>
        <w:t>presenta</w:t>
      </w:r>
      <w:r>
        <w:rPr>
          <w:spacing w:val="-6"/>
        </w:rPr>
        <w:t> </w:t>
      </w:r>
      <w:r>
        <w:rPr/>
        <w:t>es</w:t>
      </w:r>
      <w:r>
        <w:rPr>
          <w:spacing w:val="-8"/>
        </w:rPr>
        <w:t> </w:t>
      </w:r>
      <w:r>
        <w:rPr/>
        <w:t>como</w:t>
      </w:r>
      <w:r>
        <w:rPr>
          <w:spacing w:val="-6"/>
        </w:rPr>
        <w:t> </w:t>
      </w:r>
      <w:r>
        <w:rPr/>
        <w:t>la</w:t>
      </w:r>
      <w:r>
        <w:rPr>
          <w:spacing w:val="-6"/>
        </w:rPr>
        <w:t> </w:t>
      </w:r>
      <w:r>
        <w:rPr/>
        <w:t>de</w:t>
      </w:r>
      <w:r>
        <w:rPr>
          <w:spacing w:val="-8"/>
        </w:rPr>
        <w:t> </w:t>
      </w:r>
      <w:r>
        <w:rPr/>
        <w:t>la</w:t>
      </w:r>
      <w:r>
        <w:rPr>
          <w:spacing w:val="-8"/>
        </w:rPr>
        <w:t> </w:t>
      </w:r>
      <w:r>
        <w:rPr/>
        <w:t>figura</w:t>
      </w:r>
      <w:r>
        <w:rPr>
          <w:spacing w:val="-6"/>
        </w:rPr>
        <w:t> </w:t>
      </w:r>
      <w:r>
        <w:rPr/>
        <w:t>de</w:t>
      </w:r>
      <w:r>
        <w:rPr>
          <w:spacing w:val="-7"/>
        </w:rPr>
        <w:t> </w:t>
      </w:r>
      <w:r>
        <w:rPr/>
        <w:t>la</w:t>
      </w:r>
      <w:r>
        <w:rPr>
          <w:spacing w:val="-6"/>
        </w:rPr>
        <w:t> </w:t>
      </w:r>
      <w:r>
        <w:rPr/>
        <w:t>izquierda,</w:t>
      </w:r>
      <w:r>
        <w:rPr>
          <w:spacing w:val="-5"/>
        </w:rPr>
        <w:t> </w:t>
      </w:r>
      <w:r>
        <w:rPr/>
        <w:t>entonces</w:t>
      </w:r>
      <w:r>
        <w:rPr>
          <w:spacing w:val="-6"/>
        </w:rPr>
        <w:t> </w:t>
      </w:r>
      <w:r>
        <w:rPr/>
        <w:t>la</w:t>
      </w:r>
      <w:r>
        <w:rPr>
          <w:spacing w:val="-8"/>
        </w:rPr>
        <w:t> </w:t>
      </w:r>
      <w:r>
        <w:rPr/>
        <w:t>mediana queda indeterminada, aunque en este caso se toma como mediana la media aritmética de los dos valores entre los que se produce la indeterminación; así pues,</w:t>
      </w:r>
      <w:r>
        <w:rPr>
          <w:spacing w:val="-20"/>
        </w:rPr>
        <w:t> </w:t>
      </w:r>
      <w:r>
        <w:rPr/>
        <w:t>si</w:t>
      </w:r>
    </w:p>
    <w:p>
      <w:pPr>
        <w:pStyle w:val="BodyText"/>
        <w:spacing w:before="3"/>
        <w:rPr>
          <w:sz w:val="24"/>
        </w:rPr>
      </w:pPr>
    </w:p>
    <w:p>
      <w:pPr>
        <w:pStyle w:val="BodyText"/>
        <w:spacing w:line="504" w:lineRule="auto" w:after="8"/>
        <w:ind w:left="102" w:right="5314" w:firstLine="1439"/>
      </w:pPr>
      <w:r>
        <w:rPr>
          <w:position w:val="2"/>
        </w:rPr>
        <w:t>N</w:t>
      </w:r>
      <w:r>
        <w:rPr>
          <w:sz w:val="14"/>
        </w:rPr>
        <w:t>j-1 </w:t>
      </w:r>
      <w:r>
        <w:rPr>
          <w:position w:val="2"/>
        </w:rPr>
        <w:t>= n/2 &lt; Nj </w:t>
      </w:r>
      <w:r>
        <w:rPr/>
        <w:t>Entonces la mediana es</w:t>
      </w:r>
    </w:p>
    <w:p>
      <w:pPr>
        <w:pStyle w:val="BodyText"/>
        <w:ind w:left="1542"/>
        <w:rPr>
          <w:sz w:val="20"/>
        </w:rPr>
      </w:pPr>
      <w:r>
        <w:rPr>
          <w:sz w:val="20"/>
        </w:rPr>
        <w:drawing>
          <wp:inline distT="0" distB="0" distL="0" distR="0">
            <wp:extent cx="1037590" cy="457200"/>
            <wp:effectExtent l="0" t="0" r="0" b="0"/>
            <wp:docPr id="53" name="image26.png" descr=""/>
            <wp:cNvGraphicFramePr>
              <a:graphicFrameLocks noChangeAspect="1"/>
            </wp:cNvGraphicFramePr>
            <a:graphic>
              <a:graphicData uri="http://schemas.openxmlformats.org/drawingml/2006/picture">
                <pic:pic>
                  <pic:nvPicPr>
                    <pic:cNvPr id="54" name="image26.png"/>
                    <pic:cNvPicPr/>
                  </pic:nvPicPr>
                  <pic:blipFill>
                    <a:blip r:embed="rId30" cstate="print"/>
                    <a:stretch>
                      <a:fillRect/>
                    </a:stretch>
                  </pic:blipFill>
                  <pic:spPr>
                    <a:xfrm>
                      <a:off x="0" y="0"/>
                      <a:ext cx="1037590" cy="457200"/>
                    </a:xfrm>
                    <a:prstGeom prst="rect">
                      <a:avLst/>
                    </a:prstGeom>
                  </pic:spPr>
                </pic:pic>
              </a:graphicData>
            </a:graphic>
          </wp:inline>
        </w:drawing>
      </w:r>
      <w:r>
        <w:rPr>
          <w:sz w:val="20"/>
        </w:rPr>
      </w:r>
    </w:p>
    <w:p>
      <w:pPr>
        <w:pStyle w:val="BodyText"/>
        <w:spacing w:before="9"/>
        <w:rPr>
          <w:sz w:val="26"/>
        </w:rPr>
      </w:pPr>
    </w:p>
    <w:p>
      <w:pPr>
        <w:pStyle w:val="Heading1"/>
        <w:ind w:left="1542" w:right="75"/>
        <w:jc w:val="left"/>
      </w:pPr>
      <w:r>
        <w:rPr>
          <w:color w:val="FFFFFF"/>
          <w:w w:val="100"/>
          <w:shd w:fill="000099" w:color="auto" w:val="clear"/>
        </w:rPr>
        <w:t> </w:t>
      </w:r>
      <w:r>
        <w:rPr>
          <w:color w:val="FFFFFF"/>
          <w:shd w:fill="000099" w:color="auto" w:val="clear"/>
        </w:rPr>
        <w:t> Ejemplo 1: </w:t>
      </w:r>
    </w:p>
    <w:p>
      <w:pPr>
        <w:pStyle w:val="BodyText"/>
        <w:spacing w:before="8"/>
        <w:rPr>
          <w:b/>
          <w:sz w:val="20"/>
        </w:rPr>
      </w:pPr>
    </w:p>
    <w:p>
      <w:pPr>
        <w:spacing w:before="73"/>
        <w:ind w:left="102" w:right="75" w:firstLine="0"/>
        <w:jc w:val="left"/>
        <w:rPr>
          <w:sz w:val="22"/>
        </w:rPr>
      </w:pPr>
      <w:r>
        <w:rPr>
          <w:sz w:val="22"/>
        </w:rPr>
        <w:t>La distribución de frecuencias acumuladas del ejemplo del </w:t>
      </w:r>
      <w:r>
        <w:rPr>
          <w:i/>
          <w:sz w:val="22"/>
        </w:rPr>
        <w:t>número de hijos </w:t>
      </w:r>
      <w:r>
        <w:rPr>
          <w:sz w:val="22"/>
        </w:rPr>
        <w:t>era</w:t>
      </w:r>
    </w:p>
    <w:p>
      <w:pPr>
        <w:pStyle w:val="BodyText"/>
        <w:spacing w:before="8" w:after="1"/>
      </w:pPr>
    </w:p>
    <w:tbl>
      <w:tblPr>
        <w:tblW w:w="0" w:type="auto"/>
        <w:jc w:val="left"/>
        <w:tblInd w:w="15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52"/>
        <w:gridCol w:w="357"/>
        <w:gridCol w:w="456"/>
        <w:gridCol w:w="425"/>
        <w:gridCol w:w="425"/>
        <w:gridCol w:w="440"/>
      </w:tblGrid>
      <w:tr>
        <w:trPr>
          <w:trHeight w:val="456" w:hRule="exact"/>
        </w:trPr>
        <w:tc>
          <w:tcPr>
            <w:tcW w:w="3152" w:type="dxa"/>
            <w:tcBorders>
              <w:top w:val="double" w:sz="8" w:space="0" w:color="9F9F9F"/>
              <w:left w:val="double" w:sz="7" w:space="0" w:color="EFEFEF"/>
              <w:bottom w:val="double" w:sz="8" w:space="0" w:color="9F9F9F"/>
              <w:right w:val="single" w:sz="6" w:space="0" w:color="EFEFEF"/>
            </w:tcBorders>
          </w:tcPr>
          <w:p>
            <w:pPr>
              <w:pStyle w:val="TableParagraph"/>
              <w:spacing w:before="77"/>
              <w:rPr>
                <w:b/>
                <w:sz w:val="22"/>
              </w:rPr>
            </w:pPr>
            <w:r>
              <w:rPr>
                <w:b/>
                <w:position w:val="2"/>
                <w:sz w:val="22"/>
              </w:rPr>
              <w:t>Nº de hijos(x</w:t>
            </w:r>
            <w:r>
              <w:rPr>
                <w:b/>
                <w:sz w:val="14"/>
              </w:rPr>
              <w:t>i</w:t>
            </w:r>
            <w:r>
              <w:rPr>
                <w:b/>
                <w:position w:val="2"/>
                <w:sz w:val="22"/>
              </w:rPr>
              <w:t>)</w:t>
            </w:r>
          </w:p>
        </w:tc>
        <w:tc>
          <w:tcPr>
            <w:tcW w:w="357" w:type="dxa"/>
            <w:tcBorders>
              <w:top w:val="single" w:sz="6" w:space="0" w:color="EFEFEF"/>
              <w:left w:val="single" w:sz="6" w:space="0" w:color="EFEFEF"/>
            </w:tcBorders>
          </w:tcPr>
          <w:p>
            <w:pPr>
              <w:pStyle w:val="TableParagraph"/>
              <w:spacing w:before="103"/>
              <w:ind w:left="0" w:right="13"/>
              <w:jc w:val="center"/>
              <w:rPr>
                <w:sz w:val="22"/>
              </w:rPr>
            </w:pPr>
            <w:r>
              <w:rPr>
                <w:w w:val="100"/>
                <w:sz w:val="22"/>
              </w:rPr>
              <w:t>0</w:t>
            </w:r>
          </w:p>
        </w:tc>
        <w:tc>
          <w:tcPr>
            <w:tcW w:w="456" w:type="dxa"/>
            <w:tcBorders>
              <w:top w:val="single" w:sz="6" w:space="0" w:color="EFEFEF"/>
            </w:tcBorders>
          </w:tcPr>
          <w:p>
            <w:pPr>
              <w:pStyle w:val="TableParagraph"/>
              <w:spacing w:before="103"/>
              <w:ind w:left="121"/>
              <w:rPr>
                <w:sz w:val="22"/>
              </w:rPr>
            </w:pPr>
            <w:r>
              <w:rPr>
                <w:w w:val="100"/>
                <w:sz w:val="22"/>
              </w:rPr>
              <w:t>1</w:t>
            </w:r>
          </w:p>
        </w:tc>
        <w:tc>
          <w:tcPr>
            <w:tcW w:w="425" w:type="dxa"/>
            <w:tcBorders>
              <w:top w:val="single" w:sz="6" w:space="0" w:color="EFEFEF"/>
            </w:tcBorders>
          </w:tcPr>
          <w:p>
            <w:pPr>
              <w:pStyle w:val="TableParagraph"/>
              <w:spacing w:before="103"/>
              <w:ind w:left="0" w:right="120"/>
              <w:jc w:val="center"/>
              <w:rPr>
                <w:sz w:val="22"/>
              </w:rPr>
            </w:pPr>
            <w:r>
              <w:rPr>
                <w:w w:val="100"/>
                <w:sz w:val="22"/>
              </w:rPr>
              <w:t>2</w:t>
            </w:r>
          </w:p>
        </w:tc>
        <w:tc>
          <w:tcPr>
            <w:tcW w:w="425" w:type="dxa"/>
            <w:tcBorders>
              <w:top w:val="single" w:sz="6" w:space="0" w:color="EFEFEF"/>
            </w:tcBorders>
          </w:tcPr>
          <w:p>
            <w:pPr>
              <w:pStyle w:val="TableParagraph"/>
              <w:spacing w:before="103"/>
              <w:ind w:left="89"/>
              <w:rPr>
                <w:sz w:val="22"/>
              </w:rPr>
            </w:pPr>
            <w:r>
              <w:rPr>
                <w:w w:val="100"/>
                <w:sz w:val="22"/>
              </w:rPr>
              <w:t>3</w:t>
            </w:r>
          </w:p>
        </w:tc>
        <w:tc>
          <w:tcPr>
            <w:tcW w:w="440" w:type="dxa"/>
            <w:tcBorders>
              <w:top w:val="single" w:sz="6" w:space="0" w:color="EFEFEF"/>
              <w:right w:val="single" w:sz="6" w:space="0" w:color="9F9F9F"/>
            </w:tcBorders>
          </w:tcPr>
          <w:p>
            <w:pPr>
              <w:pStyle w:val="TableParagraph"/>
              <w:spacing w:before="103"/>
              <w:ind w:left="0" w:right="128"/>
              <w:jc w:val="center"/>
              <w:rPr>
                <w:sz w:val="22"/>
              </w:rPr>
            </w:pPr>
            <w:r>
              <w:rPr>
                <w:w w:val="100"/>
                <w:sz w:val="22"/>
              </w:rPr>
              <w:t>4</w:t>
            </w:r>
          </w:p>
        </w:tc>
      </w:tr>
      <w:tr>
        <w:trPr>
          <w:trHeight w:val="456" w:hRule="exact"/>
        </w:trPr>
        <w:tc>
          <w:tcPr>
            <w:tcW w:w="3152" w:type="dxa"/>
            <w:tcBorders>
              <w:top w:val="double" w:sz="8" w:space="0" w:color="9F9F9F"/>
              <w:left w:val="double" w:sz="7" w:space="0" w:color="EFEFEF"/>
              <w:bottom w:val="double" w:sz="8" w:space="0" w:color="9F9F9F"/>
              <w:right w:val="single" w:sz="6" w:space="0" w:color="EFEFEF"/>
            </w:tcBorders>
          </w:tcPr>
          <w:p>
            <w:pPr>
              <w:pStyle w:val="TableParagraph"/>
              <w:spacing w:before="52"/>
              <w:rPr>
                <w:b/>
                <w:sz w:val="22"/>
              </w:rPr>
            </w:pPr>
            <w:r>
              <w:rPr>
                <w:b/>
                <w:position w:val="2"/>
                <w:sz w:val="22"/>
              </w:rPr>
              <w:t>Frecuencias Acumuladas(N</w:t>
            </w:r>
            <w:r>
              <w:rPr>
                <w:b/>
                <w:sz w:val="14"/>
              </w:rPr>
              <w:t>i</w:t>
            </w:r>
            <w:r>
              <w:rPr>
                <w:b/>
                <w:position w:val="2"/>
                <w:sz w:val="22"/>
              </w:rPr>
              <w:t>)</w:t>
            </w:r>
          </w:p>
        </w:tc>
        <w:tc>
          <w:tcPr>
            <w:tcW w:w="357" w:type="dxa"/>
            <w:tcBorders>
              <w:left w:val="single" w:sz="6" w:space="0" w:color="EFEFEF"/>
              <w:bottom w:val="single" w:sz="6" w:space="0" w:color="9F9F9F"/>
            </w:tcBorders>
          </w:tcPr>
          <w:p>
            <w:pPr>
              <w:pStyle w:val="TableParagraph"/>
              <w:spacing w:before="86"/>
              <w:ind w:left="0" w:right="13"/>
              <w:jc w:val="center"/>
              <w:rPr>
                <w:sz w:val="22"/>
              </w:rPr>
            </w:pPr>
            <w:r>
              <w:rPr>
                <w:w w:val="100"/>
                <w:sz w:val="22"/>
              </w:rPr>
              <w:t>5</w:t>
            </w:r>
          </w:p>
        </w:tc>
        <w:tc>
          <w:tcPr>
            <w:tcW w:w="456" w:type="dxa"/>
            <w:tcBorders>
              <w:bottom w:val="single" w:sz="6" w:space="0" w:color="9F9F9F"/>
            </w:tcBorders>
          </w:tcPr>
          <w:p>
            <w:pPr>
              <w:pStyle w:val="TableParagraph"/>
              <w:spacing w:before="86"/>
              <w:ind w:left="121"/>
              <w:rPr>
                <w:sz w:val="22"/>
              </w:rPr>
            </w:pPr>
            <w:r>
              <w:rPr>
                <w:sz w:val="22"/>
              </w:rPr>
              <w:t>11</w:t>
            </w:r>
          </w:p>
        </w:tc>
        <w:tc>
          <w:tcPr>
            <w:tcW w:w="425" w:type="dxa"/>
            <w:tcBorders>
              <w:bottom w:val="single" w:sz="6" w:space="0" w:color="9F9F9F"/>
            </w:tcBorders>
          </w:tcPr>
          <w:p>
            <w:pPr>
              <w:pStyle w:val="TableParagraph"/>
              <w:spacing w:before="86"/>
              <w:ind w:left="70" w:right="70"/>
              <w:jc w:val="center"/>
              <w:rPr>
                <w:sz w:val="22"/>
              </w:rPr>
            </w:pPr>
            <w:r>
              <w:rPr>
                <w:sz w:val="22"/>
              </w:rPr>
              <w:t>19</w:t>
            </w:r>
          </w:p>
        </w:tc>
        <w:tc>
          <w:tcPr>
            <w:tcW w:w="425" w:type="dxa"/>
            <w:tcBorders>
              <w:bottom w:val="single" w:sz="6" w:space="0" w:color="9F9F9F"/>
            </w:tcBorders>
          </w:tcPr>
          <w:p>
            <w:pPr>
              <w:pStyle w:val="TableParagraph"/>
              <w:spacing w:before="86"/>
              <w:ind w:left="89"/>
              <w:rPr>
                <w:sz w:val="22"/>
              </w:rPr>
            </w:pPr>
            <w:r>
              <w:rPr>
                <w:sz w:val="22"/>
              </w:rPr>
              <w:t>23</w:t>
            </w:r>
          </w:p>
        </w:tc>
        <w:tc>
          <w:tcPr>
            <w:tcW w:w="440" w:type="dxa"/>
            <w:tcBorders>
              <w:bottom w:val="single" w:sz="6" w:space="0" w:color="9F9F9F"/>
              <w:right w:val="single" w:sz="6" w:space="0" w:color="9F9F9F"/>
            </w:tcBorders>
          </w:tcPr>
          <w:p>
            <w:pPr>
              <w:pStyle w:val="TableParagraph"/>
              <w:spacing w:before="86"/>
              <w:ind w:left="71" w:right="77"/>
              <w:jc w:val="center"/>
              <w:rPr>
                <w:sz w:val="22"/>
              </w:rPr>
            </w:pPr>
            <w:r>
              <w:rPr>
                <w:sz w:val="22"/>
              </w:rPr>
              <w:t>25</w:t>
            </w:r>
          </w:p>
        </w:tc>
      </w:tr>
    </w:tbl>
    <w:p>
      <w:pPr>
        <w:pStyle w:val="BodyText"/>
        <w:spacing w:before="8"/>
        <w:rPr>
          <w:sz w:val="15"/>
        </w:rPr>
      </w:pPr>
    </w:p>
    <w:p>
      <w:pPr>
        <w:pStyle w:val="BodyText"/>
        <w:spacing w:before="72"/>
        <w:ind w:left="102" w:right="75"/>
      </w:pPr>
      <w:r>
        <w:rPr/>
        <w:pict>
          <v:group style="position:absolute;margin-left:317.554993pt;margin-top:-54.61713pt;width:102.45pt;height:42.55pt;mso-position-horizontal-relative:page;mso-position-vertical-relative:paragraph;z-index:-30712" coordorigin="6351,-1092" coordsize="2049,851">
            <v:line style="position:absolute" from="6373,-1078" to="6678,-1078" stroked="true" strokeweight=".72pt" strokecolor="#9f9f9f"/>
            <v:line style="position:absolute" from="6678,-1078" to="6693,-1078" stroked="true" strokeweight=".72pt" strokecolor="#9f9f9f"/>
            <v:line style="position:absolute" from="6359,-691" to="6373,-691" stroked="true" strokeweight=".72003pt" strokecolor="#efefef"/>
            <v:line style="position:absolute" from="6373,-691" to="6678,-691" stroked="true" strokeweight=".72003pt" strokecolor="#efefef"/>
            <v:line style="position:absolute" from="6366,-1085" to="6366,-684" stroked="true" strokeweight=".72pt" strokecolor="#9f9f9f"/>
            <v:line style="position:absolute" from="6685,-1085" to="6685,-684" stroked="true" strokeweight=".71997pt" strokecolor="#efefef"/>
            <v:line style="position:absolute" from="6738,-1078" to="7103,-1078" stroked="true" strokeweight=".72pt" strokecolor="#9f9f9f"/>
            <v:line style="position:absolute" from="7103,-1078" to="7117,-1078" stroked="true" strokeweight=".72pt" strokecolor="#9f9f9f"/>
            <v:line style="position:absolute" from="6724,-691" to="6738,-691" stroked="true" strokeweight=".72003pt" strokecolor="#efefef"/>
            <v:line style="position:absolute" from="6738,-691" to="7103,-691" stroked="true" strokeweight=".72003pt" strokecolor="#efefef"/>
            <v:line style="position:absolute" from="6731,-1085" to="6731,-684" stroked="true" strokeweight=".72pt" strokecolor="#9f9f9f"/>
            <v:line style="position:absolute" from="7110,-1085" to="7110,-684" stroked="true" strokeweight=".72pt" strokecolor="#efefef"/>
            <v:line style="position:absolute" from="7163,-1078" to="7528,-1078" stroked="true" strokeweight=".72pt" strokecolor="#9f9f9f"/>
            <v:line style="position:absolute" from="7528,-1078" to="7542,-1078" stroked="true" strokeweight=".72pt" strokecolor="#9f9f9f"/>
            <v:line style="position:absolute" from="7149,-691" to="7163,-691" stroked="true" strokeweight=".72003pt" strokecolor="#efefef"/>
            <v:line style="position:absolute" from="7163,-691" to="7528,-691" stroked="true" strokeweight=".72003pt" strokecolor="#efefef"/>
            <v:line style="position:absolute" from="7156,-1085" to="7156,-684" stroked="true" strokeweight=".72pt" strokecolor="#9f9f9f"/>
            <v:line style="position:absolute" from="7535,-1085" to="7535,-684" stroked="true" strokeweight=".72pt" strokecolor="#efefef"/>
            <v:line style="position:absolute" from="7588,-1078" to="7953,-1078" stroked="true" strokeweight=".72pt" strokecolor="#9f9f9f"/>
            <v:line style="position:absolute" from="7953,-1078" to="7967,-1078" stroked="true" strokeweight=".72pt" strokecolor="#9f9f9f"/>
            <v:line style="position:absolute" from="7573,-691" to="7588,-691" stroked="true" strokeweight=".72003pt" strokecolor="#efefef"/>
            <v:line style="position:absolute" from="7588,-691" to="7953,-691" stroked="true" strokeweight=".72003pt" strokecolor="#efefef"/>
            <v:line style="position:absolute" from="7581,-1085" to="7581,-684" stroked="true" strokeweight=".72pt" strokecolor="#9f9f9f"/>
            <v:line style="position:absolute" from="7960,-1085" to="7960,-684" stroked="true" strokeweight=".72pt" strokecolor="#efefef"/>
            <v:line style="position:absolute" from="8013,-1078" to="8377,-1078" stroked="true" strokeweight=".72pt" strokecolor="#9f9f9f"/>
            <v:line style="position:absolute" from="8377,-1078" to="8392,-1078" stroked="true" strokeweight=".72pt" strokecolor="#9f9f9f"/>
            <v:line style="position:absolute" from="7998,-691" to="8013,-691" stroked="true" strokeweight=".72003pt" strokecolor="#efefef"/>
            <v:line style="position:absolute" from="8013,-691" to="8377,-691" stroked="true" strokeweight=".72003pt" strokecolor="#efefef"/>
            <v:line style="position:absolute" from="8005,-1085" to="8005,-684" stroked="true" strokeweight=".71997pt" strokecolor="#9f9f9f"/>
            <v:line style="position:absolute" from="8385,-1085" to="8385,-684" stroked="true" strokeweight=".72pt" strokecolor="#efefef"/>
            <v:line style="position:absolute" from="6373,-643" to="6678,-643" stroked="true" strokeweight=".72003pt" strokecolor="#9f9f9f"/>
            <v:line style="position:absolute" from="6678,-643" to="6693,-643" stroked="true" strokeweight=".72003pt" strokecolor="#9f9f9f"/>
            <v:line style="position:absolute" from="6359,-257" to="6373,-257" stroked="true" strokeweight=".71997pt" strokecolor="#efefef"/>
            <v:line style="position:absolute" from="6373,-257" to="6678,-257" stroked="true" strokeweight=".71997pt" strokecolor="#efefef"/>
            <v:line style="position:absolute" from="6366,-650" to="6366,-250" stroked="true" strokeweight=".72pt" strokecolor="#9f9f9f"/>
            <v:line style="position:absolute" from="6685,-650" to="6685,-250" stroked="true" strokeweight=".71997pt" strokecolor="#efefef"/>
            <v:line style="position:absolute" from="6738,-643" to="7103,-643" stroked="true" strokeweight=".72003pt" strokecolor="#9f9f9f"/>
            <v:line style="position:absolute" from="7103,-643" to="7117,-643" stroked="true" strokeweight=".72003pt" strokecolor="#9f9f9f"/>
            <v:line style="position:absolute" from="6724,-257" to="6738,-257" stroked="true" strokeweight=".71997pt" strokecolor="#efefef"/>
            <v:line style="position:absolute" from="6738,-257" to="7103,-257" stroked="true" strokeweight=".71997pt" strokecolor="#efefef"/>
            <v:line style="position:absolute" from="6731,-650" to="6731,-250" stroked="true" strokeweight=".72pt" strokecolor="#9f9f9f"/>
            <v:line style="position:absolute" from="7110,-650" to="7110,-250" stroked="true" strokeweight=".72pt" strokecolor="#efefef"/>
            <v:line style="position:absolute" from="7163,-643" to="7528,-643" stroked="true" strokeweight=".72003pt" strokecolor="#9f9f9f"/>
            <v:line style="position:absolute" from="7528,-643" to="7542,-643" stroked="true" strokeweight=".72003pt" strokecolor="#9f9f9f"/>
            <v:line style="position:absolute" from="7149,-257" to="7163,-257" stroked="true" strokeweight=".71997pt" strokecolor="#efefef"/>
            <v:line style="position:absolute" from="7163,-257" to="7528,-257" stroked="true" strokeweight=".71997pt" strokecolor="#efefef"/>
            <v:line style="position:absolute" from="7156,-650" to="7156,-250" stroked="true" strokeweight=".72pt" strokecolor="#9f9f9f"/>
            <v:line style="position:absolute" from="7535,-650" to="7535,-250" stroked="true" strokeweight=".72pt" strokecolor="#efefef"/>
            <v:line style="position:absolute" from="7588,-643" to="7953,-643" stroked="true" strokeweight=".72003pt" strokecolor="#9f9f9f"/>
            <v:line style="position:absolute" from="7953,-643" to="7967,-643" stroked="true" strokeweight=".72003pt" strokecolor="#9f9f9f"/>
            <v:line style="position:absolute" from="7573,-257" to="7588,-257" stroked="true" strokeweight=".71997pt" strokecolor="#efefef"/>
            <v:line style="position:absolute" from="7588,-257" to="7953,-257" stroked="true" strokeweight=".71997pt" strokecolor="#efefef"/>
            <v:line style="position:absolute" from="7581,-650" to="7581,-250" stroked="true" strokeweight=".72pt" strokecolor="#9f9f9f"/>
            <v:line style="position:absolute" from="7960,-650" to="7960,-250" stroked="true" strokeweight=".72pt" strokecolor="#efefef"/>
            <v:line style="position:absolute" from="8013,-643" to="8377,-643" stroked="true" strokeweight=".72003pt" strokecolor="#9f9f9f"/>
            <v:line style="position:absolute" from="8377,-643" to="8392,-643" stroked="true" strokeweight=".72003pt" strokecolor="#9f9f9f"/>
            <v:line style="position:absolute" from="7998,-257" to="8013,-257" stroked="true" strokeweight=".71997pt" strokecolor="#efefef"/>
            <v:line style="position:absolute" from="8013,-257" to="8377,-257" stroked="true" strokeweight=".71997pt" strokecolor="#efefef"/>
            <v:line style="position:absolute" from="8005,-650" to="8005,-250" stroked="true" strokeweight=".71997pt" strokecolor="#9f9f9f"/>
            <v:line style="position:absolute" from="8385,-650" to="8385,-250" stroked="true" strokeweight=".72pt" strokecolor="#efefef"/>
            <w10:wrap type="none"/>
          </v:group>
        </w:pict>
      </w:r>
      <w:r>
        <w:rPr/>
        <w:t>y como es n/2=12'5 y en consecuencia</w:t>
      </w:r>
    </w:p>
    <w:p>
      <w:pPr>
        <w:pStyle w:val="BodyText"/>
        <w:spacing w:before="6"/>
        <w:rPr>
          <w:sz w:val="24"/>
        </w:rPr>
      </w:pPr>
    </w:p>
    <w:p>
      <w:pPr>
        <w:pStyle w:val="BodyText"/>
        <w:ind w:left="1542" w:right="75"/>
      </w:pPr>
      <w:r>
        <w:rPr/>
        <w:t>11 &lt; 12'5 &lt; 19</w:t>
      </w:r>
    </w:p>
    <w:p>
      <w:pPr>
        <w:pStyle w:val="BodyText"/>
        <w:spacing w:before="3"/>
        <w:rPr>
          <w:sz w:val="24"/>
        </w:rPr>
      </w:pPr>
    </w:p>
    <w:p>
      <w:pPr>
        <w:pStyle w:val="BodyText"/>
        <w:ind w:left="102" w:right="6570"/>
      </w:pPr>
      <w:r>
        <w:rPr>
          <w:position w:val="2"/>
        </w:rPr>
        <w:t>la mediana será M</w:t>
      </w:r>
      <w:r>
        <w:rPr>
          <w:sz w:val="14"/>
        </w:rPr>
        <w:t>e</w:t>
      </w:r>
      <w:r>
        <w:rPr>
          <w:position w:val="2"/>
        </w:rPr>
        <w:t>= 2.</w:t>
      </w:r>
    </w:p>
    <w:p>
      <w:pPr>
        <w:pStyle w:val="BodyText"/>
        <w:spacing w:before="10"/>
        <w:rPr>
          <w:sz w:val="23"/>
        </w:rPr>
      </w:pPr>
    </w:p>
    <w:p>
      <w:pPr>
        <w:pStyle w:val="Heading1"/>
        <w:numPr>
          <w:ilvl w:val="0"/>
          <w:numId w:val="7"/>
        </w:numPr>
        <w:tabs>
          <w:tab w:pos="821" w:val="left" w:leader="none"/>
          <w:tab w:pos="822" w:val="left" w:leader="none"/>
        </w:tabs>
        <w:spacing w:line="240" w:lineRule="auto" w:before="0" w:after="0"/>
        <w:ind w:left="822" w:right="0" w:hanging="360"/>
        <w:jc w:val="left"/>
        <w:rPr>
          <w:rFonts w:ascii="Symbol"/>
        </w:rPr>
      </w:pPr>
      <w:r>
        <w:rPr/>
        <w:t>Datos</w:t>
      </w:r>
      <w:r>
        <w:rPr>
          <w:spacing w:val="-5"/>
        </w:rPr>
        <w:t> </w:t>
      </w:r>
      <w:r>
        <w:rPr/>
        <w:t>Agrupados</w:t>
      </w:r>
    </w:p>
    <w:p>
      <w:pPr>
        <w:pStyle w:val="BodyText"/>
        <w:spacing w:before="4"/>
        <w:rPr>
          <w:b/>
          <w:sz w:val="24"/>
        </w:rPr>
      </w:pPr>
    </w:p>
    <w:p>
      <w:pPr>
        <w:tabs>
          <w:tab w:pos="5082" w:val="left" w:leader="none"/>
        </w:tabs>
        <w:spacing w:before="0"/>
        <w:ind w:left="102" w:right="116" w:firstLine="0"/>
        <w:jc w:val="left"/>
        <w:rPr>
          <w:sz w:val="22"/>
        </w:rPr>
      </w:pPr>
      <w:r>
        <w:rPr>
          <w:sz w:val="22"/>
        </w:rPr>
        <w:t>Las   gráficas   siguientes,  </w:t>
      </w:r>
      <w:r>
        <w:rPr>
          <w:spacing w:val="36"/>
          <w:sz w:val="22"/>
        </w:rPr>
        <w:t> </w:t>
      </w:r>
      <w:r>
        <w:rPr>
          <w:sz w:val="22"/>
        </w:rPr>
        <w:t>correspondientes  </w:t>
      </w:r>
      <w:r>
        <w:rPr>
          <w:spacing w:val="12"/>
          <w:sz w:val="22"/>
        </w:rPr>
        <w:t> </w:t>
      </w:r>
      <w:r>
        <w:rPr>
          <w:sz w:val="22"/>
        </w:rPr>
        <w:t>a</w:t>
        <w:tab/>
      </w:r>
      <w:r>
        <w:rPr>
          <w:i/>
          <w:sz w:val="22"/>
        </w:rPr>
        <w:t>polígonos   de  </w:t>
      </w:r>
      <w:r>
        <w:rPr>
          <w:i/>
          <w:spacing w:val="21"/>
          <w:sz w:val="22"/>
        </w:rPr>
        <w:t> </w:t>
      </w:r>
      <w:r>
        <w:rPr>
          <w:i/>
          <w:sz w:val="22"/>
        </w:rPr>
        <w:t>frecuencias  </w:t>
      </w:r>
      <w:r>
        <w:rPr>
          <w:i/>
          <w:spacing w:val="12"/>
          <w:sz w:val="22"/>
        </w:rPr>
        <w:t> </w:t>
      </w:r>
      <w:r>
        <w:rPr>
          <w:i/>
          <w:sz w:val="22"/>
        </w:rPr>
        <w:t>absolutas</w:t>
      </w:r>
      <w:r>
        <w:rPr>
          <w:i/>
          <w:w w:val="100"/>
          <w:sz w:val="22"/>
        </w:rPr>
        <w:t> </w:t>
      </w:r>
      <w:r>
        <w:rPr>
          <w:i/>
          <w:sz w:val="22"/>
        </w:rPr>
        <w:t>acumuladas</w:t>
      </w:r>
      <w:r>
        <w:rPr>
          <w:sz w:val="22"/>
        </w:rPr>
        <w:t>, nos plantea de nuevo dos situaciones diferentes a</w:t>
      </w:r>
      <w:r>
        <w:rPr>
          <w:spacing w:val="-19"/>
          <w:sz w:val="22"/>
        </w:rPr>
        <w:t> </w:t>
      </w:r>
      <w:r>
        <w:rPr>
          <w:sz w:val="22"/>
        </w:rPr>
        <w:t>considerar:</w:t>
      </w:r>
    </w:p>
    <w:p>
      <w:pPr>
        <w:spacing w:after="0"/>
        <w:jc w:val="left"/>
        <w:rPr>
          <w:sz w:val="22"/>
        </w:rPr>
        <w:sectPr>
          <w:pgSz w:w="12240" w:h="15840"/>
          <w:pgMar w:top="1420" w:bottom="280" w:left="1600" w:right="1580"/>
        </w:sectPr>
      </w:pPr>
    </w:p>
    <w:p>
      <w:pPr>
        <w:pStyle w:val="BodyText"/>
        <w:ind w:left="1542"/>
        <w:rPr>
          <w:sz w:val="20"/>
        </w:rPr>
      </w:pPr>
      <w:r>
        <w:rPr>
          <w:sz w:val="20"/>
        </w:rPr>
        <w:drawing>
          <wp:inline distT="0" distB="0" distL="0" distR="0">
            <wp:extent cx="4637230" cy="2038350"/>
            <wp:effectExtent l="0" t="0" r="0" b="0"/>
            <wp:docPr id="55" name="image27.png" descr=""/>
            <wp:cNvGraphicFramePr>
              <a:graphicFrameLocks noChangeAspect="1"/>
            </wp:cNvGraphicFramePr>
            <a:graphic>
              <a:graphicData uri="http://schemas.openxmlformats.org/drawingml/2006/picture">
                <pic:pic>
                  <pic:nvPicPr>
                    <pic:cNvPr id="56" name="image27.png"/>
                    <pic:cNvPicPr/>
                  </pic:nvPicPr>
                  <pic:blipFill>
                    <a:blip r:embed="rId31" cstate="print"/>
                    <a:stretch>
                      <a:fillRect/>
                    </a:stretch>
                  </pic:blipFill>
                  <pic:spPr>
                    <a:xfrm>
                      <a:off x="0" y="0"/>
                      <a:ext cx="4637230" cy="2038350"/>
                    </a:xfrm>
                    <a:prstGeom prst="rect">
                      <a:avLst/>
                    </a:prstGeom>
                  </pic:spPr>
                </pic:pic>
              </a:graphicData>
            </a:graphic>
          </wp:inline>
        </w:drawing>
      </w:r>
      <w:r>
        <w:rPr>
          <w:sz w:val="20"/>
        </w:rPr>
      </w:r>
    </w:p>
    <w:p>
      <w:pPr>
        <w:pStyle w:val="BodyText"/>
        <w:spacing w:before="8"/>
        <w:rPr>
          <w:sz w:val="17"/>
        </w:rPr>
      </w:pPr>
    </w:p>
    <w:p>
      <w:pPr>
        <w:pStyle w:val="BodyText"/>
        <w:spacing w:line="252" w:lineRule="exact" w:before="97"/>
        <w:ind w:left="102" w:right="67"/>
      </w:pPr>
      <w:r>
        <w:rPr>
          <w:position w:val="2"/>
        </w:rPr>
        <w:t>El más sencillo, el de la derecha, en el que existe una frecuencia absoluta acumulada N</w:t>
      </w:r>
      <w:r>
        <w:rPr>
          <w:sz w:val="14"/>
        </w:rPr>
        <w:t>j </w:t>
      </w:r>
      <w:r>
        <w:rPr>
          <w:position w:val="2"/>
        </w:rPr>
        <w:t>tal que n/2 = N</w:t>
      </w:r>
      <w:r>
        <w:rPr>
          <w:sz w:val="14"/>
        </w:rPr>
        <w:t>j</w:t>
      </w:r>
      <w:r>
        <w:rPr>
          <w:position w:val="2"/>
        </w:rPr>
        <w:t>, la mediana es M</w:t>
      </w:r>
      <w:r>
        <w:rPr>
          <w:sz w:val="14"/>
        </w:rPr>
        <w:t>e  </w:t>
      </w:r>
      <w:r>
        <w:rPr>
          <w:position w:val="2"/>
        </w:rPr>
        <w:t>= x</w:t>
      </w:r>
      <w:r>
        <w:rPr>
          <w:sz w:val="14"/>
        </w:rPr>
        <w:t>j</w:t>
      </w:r>
      <w:r>
        <w:rPr>
          <w:position w:val="2"/>
        </w:rPr>
        <w:t>.</w:t>
      </w:r>
    </w:p>
    <w:p>
      <w:pPr>
        <w:pStyle w:val="BodyText"/>
        <w:spacing w:before="3"/>
      </w:pPr>
    </w:p>
    <w:p>
      <w:pPr>
        <w:pStyle w:val="BodyText"/>
        <w:spacing w:line="504" w:lineRule="auto" w:before="1"/>
        <w:ind w:left="1542" w:right="991" w:hanging="1440"/>
        <w:rPr>
          <w:sz w:val="14"/>
        </w:rPr>
      </w:pPr>
      <w:r>
        <w:rPr/>
        <w:t>Si la situación es como la que se representa en la figura de la izquierda, en la que </w:t>
      </w:r>
      <w:r>
        <w:rPr>
          <w:position w:val="2"/>
        </w:rPr>
        <w:t>N</w:t>
      </w:r>
      <w:r>
        <w:rPr>
          <w:sz w:val="14"/>
        </w:rPr>
        <w:t>j-l  </w:t>
      </w:r>
      <w:r>
        <w:rPr>
          <w:position w:val="2"/>
        </w:rPr>
        <w:t>&lt; n/2 &lt; N</w:t>
      </w:r>
      <w:r>
        <w:rPr>
          <w:sz w:val="14"/>
        </w:rPr>
        <w:t>j</w:t>
      </w:r>
    </w:p>
    <w:p>
      <w:pPr>
        <w:pStyle w:val="BodyText"/>
        <w:spacing w:before="3"/>
        <w:ind w:left="102" w:right="67"/>
      </w:pPr>
      <w:r>
        <w:rPr>
          <w:position w:val="2"/>
        </w:rPr>
        <w:t>Entonces, la mediana, está en el intervalo [x</w:t>
      </w:r>
      <w:r>
        <w:rPr>
          <w:sz w:val="14"/>
        </w:rPr>
        <w:t>j-1</w:t>
      </w:r>
      <w:r>
        <w:rPr>
          <w:position w:val="2"/>
        </w:rPr>
        <w:t>, x</w:t>
      </w:r>
      <w:r>
        <w:rPr>
          <w:sz w:val="14"/>
        </w:rPr>
        <w:t>j</w:t>
      </w:r>
      <w:r>
        <w:rPr>
          <w:position w:val="2"/>
        </w:rPr>
        <w:t>), es decir entre x</w:t>
      </w:r>
      <w:r>
        <w:rPr>
          <w:sz w:val="14"/>
        </w:rPr>
        <w:t>j-1 </w:t>
      </w:r>
      <w:r>
        <w:rPr>
          <w:position w:val="2"/>
        </w:rPr>
        <w:t>y x</w:t>
      </w:r>
      <w:r>
        <w:rPr>
          <w:sz w:val="14"/>
        </w:rPr>
        <w:t>j</w:t>
      </w:r>
      <w:r>
        <w:rPr>
          <w:position w:val="2"/>
        </w:rPr>
        <w:t>, tomándose en ese </w:t>
      </w:r>
      <w:r>
        <w:rPr/>
        <w:t>caso, por razonamientos de proporcionalidad, como mediana el valor</w:t>
      </w:r>
    </w:p>
    <w:p>
      <w:pPr>
        <w:pStyle w:val="BodyText"/>
        <w:spacing w:before="9"/>
        <w:rPr>
          <w:sz w:val="20"/>
        </w:rPr>
      </w:pPr>
      <w:r>
        <w:rPr/>
        <w:drawing>
          <wp:anchor distT="0" distB="0" distL="0" distR="0" allowOverlap="1" layoutInCell="1" locked="0" behindDoc="0" simplePos="0" relativeHeight="1384">
            <wp:simplePos x="0" y="0"/>
            <wp:positionH relativeFrom="page">
              <wp:posOffset>1995170</wp:posOffset>
            </wp:positionH>
            <wp:positionV relativeFrom="paragraph">
              <wp:posOffset>176897</wp:posOffset>
            </wp:positionV>
            <wp:extent cx="1848484" cy="771525"/>
            <wp:effectExtent l="0" t="0" r="0" b="0"/>
            <wp:wrapTopAndBottom/>
            <wp:docPr id="57" name="image28.png" descr=""/>
            <wp:cNvGraphicFramePr>
              <a:graphicFrameLocks noChangeAspect="1"/>
            </wp:cNvGraphicFramePr>
            <a:graphic>
              <a:graphicData uri="http://schemas.openxmlformats.org/drawingml/2006/picture">
                <pic:pic>
                  <pic:nvPicPr>
                    <pic:cNvPr id="58" name="image28.png"/>
                    <pic:cNvPicPr/>
                  </pic:nvPicPr>
                  <pic:blipFill>
                    <a:blip r:embed="rId32" cstate="print"/>
                    <a:stretch>
                      <a:fillRect/>
                    </a:stretch>
                  </pic:blipFill>
                  <pic:spPr>
                    <a:xfrm>
                      <a:off x="0" y="0"/>
                      <a:ext cx="1848484" cy="771525"/>
                    </a:xfrm>
                    <a:prstGeom prst="rect">
                      <a:avLst/>
                    </a:prstGeom>
                  </pic:spPr>
                </pic:pic>
              </a:graphicData>
            </a:graphic>
          </wp:anchor>
        </w:drawing>
      </w:r>
    </w:p>
    <w:p>
      <w:pPr>
        <w:pStyle w:val="BodyText"/>
        <w:spacing w:before="10"/>
        <w:rPr>
          <w:sz w:val="21"/>
        </w:rPr>
      </w:pPr>
    </w:p>
    <w:p>
      <w:pPr>
        <w:pStyle w:val="BodyText"/>
        <w:ind w:left="102" w:right="67"/>
      </w:pPr>
      <w:r>
        <w:rPr>
          <w:position w:val="2"/>
        </w:rPr>
        <w:t>Siendo c</w:t>
      </w:r>
      <w:r>
        <w:rPr>
          <w:sz w:val="14"/>
        </w:rPr>
        <w:t>j  </w:t>
      </w:r>
      <w:r>
        <w:rPr>
          <w:position w:val="2"/>
        </w:rPr>
        <w:t>la amplitud del intervalo [x</w:t>
      </w:r>
      <w:r>
        <w:rPr>
          <w:sz w:val="14"/>
        </w:rPr>
        <w:t>j-1</w:t>
      </w:r>
      <w:r>
        <w:rPr>
          <w:position w:val="2"/>
        </w:rPr>
        <w:t>, x</w:t>
      </w:r>
      <w:r>
        <w:rPr>
          <w:sz w:val="14"/>
        </w:rPr>
        <w:t>j</w:t>
      </w:r>
      <w:r>
        <w:rPr>
          <w:position w:val="2"/>
        </w:rPr>
        <w:t>).</w:t>
      </w:r>
    </w:p>
    <w:p>
      <w:pPr>
        <w:pStyle w:val="BodyText"/>
        <w:spacing w:before="1"/>
        <w:rPr>
          <w:sz w:val="20"/>
        </w:rPr>
      </w:pPr>
    </w:p>
    <w:p>
      <w:pPr>
        <w:pStyle w:val="Heading1"/>
        <w:spacing w:before="73"/>
        <w:ind w:left="1542" w:right="67"/>
        <w:jc w:val="left"/>
      </w:pPr>
      <w:r>
        <w:rPr>
          <w:color w:val="FFFFFF"/>
          <w:w w:val="100"/>
          <w:shd w:fill="000099" w:color="auto" w:val="clear"/>
        </w:rPr>
        <w:t> </w:t>
      </w:r>
      <w:r>
        <w:rPr>
          <w:color w:val="FFFFFF"/>
          <w:shd w:fill="000099" w:color="auto" w:val="clear"/>
        </w:rPr>
        <w:t> Ejemplo: </w:t>
      </w:r>
    </w:p>
    <w:p>
      <w:pPr>
        <w:pStyle w:val="BodyText"/>
        <w:spacing w:before="8"/>
        <w:rPr>
          <w:b/>
          <w:sz w:val="20"/>
        </w:rPr>
      </w:pPr>
    </w:p>
    <w:p>
      <w:pPr>
        <w:spacing w:before="73"/>
        <w:ind w:left="102" w:right="67" w:firstLine="0"/>
        <w:jc w:val="left"/>
        <w:rPr>
          <w:sz w:val="22"/>
        </w:rPr>
      </w:pPr>
      <w:r>
        <w:rPr>
          <w:sz w:val="22"/>
        </w:rPr>
        <w:t>La distribución de frecuencias del ejemplo de los </w:t>
      </w:r>
      <w:r>
        <w:rPr>
          <w:i/>
          <w:sz w:val="22"/>
        </w:rPr>
        <w:t>niveles de colinesterasa </w:t>
      </w:r>
      <w:r>
        <w:rPr>
          <w:sz w:val="22"/>
        </w:rPr>
        <w:t>es:</w:t>
      </w:r>
    </w:p>
    <w:p>
      <w:pPr>
        <w:pStyle w:val="BodyText"/>
        <w:spacing w:before="8"/>
        <w:rPr>
          <w:sz w:val="24"/>
        </w:rPr>
      </w:pPr>
    </w:p>
    <w:tbl>
      <w:tblPr>
        <w:tblW w:w="0" w:type="auto"/>
        <w:jc w:val="left"/>
        <w:tblInd w:w="1541" w:type="dxa"/>
        <w:tblBorders>
          <w:top w:val="double" w:sz="8" w:space="0" w:color="9F9F9F"/>
          <w:left w:val="double" w:sz="8" w:space="0" w:color="9F9F9F"/>
          <w:bottom w:val="double" w:sz="8" w:space="0" w:color="9F9F9F"/>
          <w:right w:val="double" w:sz="8" w:space="0" w:color="9F9F9F"/>
          <w:insideH w:val="double" w:sz="8" w:space="0" w:color="9F9F9F"/>
          <w:insideV w:val="double" w:sz="8" w:space="0" w:color="9F9F9F"/>
        </w:tblBorders>
        <w:tblLayout w:type="fixed"/>
        <w:tblCellMar>
          <w:top w:w="0" w:type="dxa"/>
          <w:left w:w="0" w:type="dxa"/>
          <w:bottom w:w="0" w:type="dxa"/>
          <w:right w:w="0" w:type="dxa"/>
        </w:tblCellMar>
        <w:tblLook w:val="01E0"/>
      </w:tblPr>
      <w:tblGrid>
        <w:gridCol w:w="2177"/>
        <w:gridCol w:w="415"/>
        <w:gridCol w:w="616"/>
        <w:gridCol w:w="744"/>
        <w:gridCol w:w="857"/>
        <w:gridCol w:w="842"/>
        <w:gridCol w:w="857"/>
        <w:gridCol w:w="836"/>
      </w:tblGrid>
      <w:tr>
        <w:trPr>
          <w:trHeight w:val="685" w:hRule="exact"/>
        </w:trPr>
        <w:tc>
          <w:tcPr>
            <w:tcW w:w="2177" w:type="dxa"/>
            <w:tcBorders>
              <w:left w:val="double" w:sz="7" w:space="0" w:color="EFEFEF"/>
              <w:bottom w:val="double" w:sz="8" w:space="0" w:color="9F9F9F"/>
            </w:tcBorders>
          </w:tcPr>
          <w:p>
            <w:pPr>
              <w:pStyle w:val="TableParagraph"/>
              <w:spacing w:before="185"/>
              <w:ind w:right="940"/>
              <w:rPr>
                <w:sz w:val="22"/>
              </w:rPr>
            </w:pPr>
            <w:r>
              <w:rPr>
                <w:sz w:val="22"/>
              </w:rPr>
              <w:t>Intervalo</w:t>
            </w:r>
          </w:p>
        </w:tc>
        <w:tc>
          <w:tcPr>
            <w:tcW w:w="415" w:type="dxa"/>
            <w:tcBorders>
              <w:bottom w:val="single" w:sz="6" w:space="0" w:color="EFEFEF"/>
            </w:tcBorders>
          </w:tcPr>
          <w:p>
            <w:pPr>
              <w:pStyle w:val="TableParagraph"/>
              <w:spacing w:before="184"/>
              <w:ind w:left="82"/>
              <w:rPr>
                <w:i/>
                <w:sz w:val="14"/>
              </w:rPr>
            </w:pPr>
            <w:r>
              <w:rPr>
                <w:i/>
                <w:position w:val="2"/>
                <w:sz w:val="22"/>
              </w:rPr>
              <w:t>I</w:t>
            </w:r>
            <w:r>
              <w:rPr>
                <w:i/>
                <w:sz w:val="14"/>
              </w:rPr>
              <w:t>i</w:t>
            </w:r>
          </w:p>
        </w:tc>
        <w:tc>
          <w:tcPr>
            <w:tcW w:w="616" w:type="dxa"/>
            <w:tcBorders>
              <w:bottom w:val="double" w:sz="8" w:space="0" w:color="9F9F9F"/>
            </w:tcBorders>
          </w:tcPr>
          <w:p>
            <w:pPr>
              <w:pStyle w:val="TableParagraph"/>
              <w:spacing w:line="252" w:lineRule="exact"/>
              <w:ind w:left="37"/>
              <w:rPr>
                <w:sz w:val="22"/>
              </w:rPr>
            </w:pPr>
            <w:r>
              <w:rPr>
                <w:sz w:val="22"/>
              </w:rPr>
              <w:t>7'5-</w:t>
            </w:r>
          </w:p>
          <w:p>
            <w:pPr>
              <w:pStyle w:val="TableParagraph"/>
              <w:spacing w:line="252" w:lineRule="exact" w:before="0"/>
              <w:ind w:left="37"/>
              <w:rPr>
                <w:sz w:val="22"/>
              </w:rPr>
            </w:pPr>
            <w:r>
              <w:rPr>
                <w:w w:val="100"/>
                <w:sz w:val="22"/>
              </w:rPr>
              <w:t>9</w:t>
            </w:r>
          </w:p>
        </w:tc>
        <w:tc>
          <w:tcPr>
            <w:tcW w:w="744" w:type="dxa"/>
            <w:tcBorders>
              <w:bottom w:val="double" w:sz="8" w:space="0" w:color="9F9F9F"/>
            </w:tcBorders>
          </w:tcPr>
          <w:p>
            <w:pPr>
              <w:pStyle w:val="TableParagraph"/>
              <w:spacing w:line="252" w:lineRule="exact"/>
              <w:ind w:left="57"/>
              <w:rPr>
                <w:sz w:val="22"/>
              </w:rPr>
            </w:pPr>
            <w:r>
              <w:rPr>
                <w:sz w:val="22"/>
              </w:rPr>
              <w:t>9-</w:t>
            </w:r>
          </w:p>
          <w:p>
            <w:pPr>
              <w:pStyle w:val="TableParagraph"/>
              <w:spacing w:line="252" w:lineRule="exact" w:before="0"/>
              <w:ind w:left="57"/>
              <w:rPr>
                <w:sz w:val="22"/>
              </w:rPr>
            </w:pPr>
            <w:r>
              <w:rPr>
                <w:sz w:val="22"/>
              </w:rPr>
              <w:t>10'5</w:t>
            </w:r>
          </w:p>
        </w:tc>
        <w:tc>
          <w:tcPr>
            <w:tcW w:w="857" w:type="dxa"/>
            <w:tcBorders>
              <w:bottom w:val="double" w:sz="8" w:space="0" w:color="9F9F9F"/>
            </w:tcBorders>
          </w:tcPr>
          <w:p>
            <w:pPr>
              <w:pStyle w:val="TableParagraph"/>
              <w:spacing w:line="252" w:lineRule="exact"/>
              <w:ind w:left="57"/>
              <w:rPr>
                <w:sz w:val="22"/>
              </w:rPr>
            </w:pPr>
            <w:r>
              <w:rPr>
                <w:sz w:val="22"/>
              </w:rPr>
              <w:t>10'5-</w:t>
            </w:r>
          </w:p>
          <w:p>
            <w:pPr>
              <w:pStyle w:val="TableParagraph"/>
              <w:spacing w:line="252" w:lineRule="exact" w:before="0"/>
              <w:ind w:left="57"/>
              <w:rPr>
                <w:sz w:val="22"/>
              </w:rPr>
            </w:pPr>
            <w:r>
              <w:rPr>
                <w:sz w:val="22"/>
              </w:rPr>
              <w:t>12</w:t>
            </w:r>
          </w:p>
        </w:tc>
        <w:tc>
          <w:tcPr>
            <w:tcW w:w="842" w:type="dxa"/>
            <w:tcBorders>
              <w:bottom w:val="double" w:sz="8" w:space="0" w:color="9F9F9F"/>
            </w:tcBorders>
          </w:tcPr>
          <w:p>
            <w:pPr>
              <w:pStyle w:val="TableParagraph"/>
              <w:spacing w:line="252" w:lineRule="exact"/>
              <w:ind w:left="57"/>
              <w:rPr>
                <w:sz w:val="22"/>
              </w:rPr>
            </w:pPr>
            <w:r>
              <w:rPr>
                <w:sz w:val="22"/>
              </w:rPr>
              <w:t>12-</w:t>
            </w:r>
          </w:p>
          <w:p>
            <w:pPr>
              <w:pStyle w:val="TableParagraph"/>
              <w:spacing w:line="252" w:lineRule="exact" w:before="0"/>
              <w:ind w:left="57"/>
              <w:rPr>
                <w:sz w:val="22"/>
              </w:rPr>
            </w:pPr>
            <w:r>
              <w:rPr>
                <w:sz w:val="22"/>
              </w:rPr>
              <w:t>13'5</w:t>
            </w:r>
          </w:p>
        </w:tc>
        <w:tc>
          <w:tcPr>
            <w:tcW w:w="857" w:type="dxa"/>
            <w:tcBorders>
              <w:bottom w:val="double" w:sz="8" w:space="0" w:color="9F9F9F"/>
            </w:tcBorders>
          </w:tcPr>
          <w:p>
            <w:pPr>
              <w:pStyle w:val="TableParagraph"/>
              <w:spacing w:line="252" w:lineRule="exact"/>
              <w:ind w:left="57"/>
              <w:rPr>
                <w:sz w:val="22"/>
              </w:rPr>
            </w:pPr>
            <w:r>
              <w:rPr>
                <w:sz w:val="22"/>
              </w:rPr>
              <w:t>13'5-</w:t>
            </w:r>
          </w:p>
          <w:p>
            <w:pPr>
              <w:pStyle w:val="TableParagraph"/>
              <w:spacing w:line="252" w:lineRule="exact" w:before="0"/>
              <w:ind w:left="57"/>
              <w:rPr>
                <w:sz w:val="22"/>
              </w:rPr>
            </w:pPr>
            <w:r>
              <w:rPr>
                <w:sz w:val="22"/>
              </w:rPr>
              <w:t>15</w:t>
            </w:r>
          </w:p>
        </w:tc>
        <w:tc>
          <w:tcPr>
            <w:tcW w:w="836" w:type="dxa"/>
            <w:tcBorders>
              <w:bottom w:val="double" w:sz="8" w:space="0" w:color="9F9F9F"/>
              <w:right w:val="double" w:sz="7" w:space="0" w:color="9F9F9F"/>
            </w:tcBorders>
          </w:tcPr>
          <w:p>
            <w:pPr>
              <w:pStyle w:val="TableParagraph"/>
              <w:spacing w:line="252" w:lineRule="exact"/>
              <w:ind w:left="57"/>
              <w:rPr>
                <w:sz w:val="22"/>
              </w:rPr>
            </w:pPr>
            <w:r>
              <w:rPr>
                <w:sz w:val="22"/>
              </w:rPr>
              <w:t>15-</w:t>
            </w:r>
          </w:p>
          <w:p>
            <w:pPr>
              <w:pStyle w:val="TableParagraph"/>
              <w:spacing w:line="252" w:lineRule="exact" w:before="0"/>
              <w:ind w:left="57"/>
              <w:rPr>
                <w:sz w:val="22"/>
              </w:rPr>
            </w:pPr>
            <w:r>
              <w:rPr>
                <w:sz w:val="22"/>
              </w:rPr>
              <w:t>16'5</w:t>
            </w:r>
          </w:p>
        </w:tc>
      </w:tr>
      <w:tr>
        <w:trPr>
          <w:trHeight w:val="434" w:hRule="exact"/>
        </w:trPr>
        <w:tc>
          <w:tcPr>
            <w:tcW w:w="2177" w:type="dxa"/>
            <w:tcBorders>
              <w:top w:val="double" w:sz="8" w:space="0" w:color="9F9F9F"/>
              <w:left w:val="double" w:sz="7" w:space="0" w:color="EFEFEF"/>
              <w:bottom w:val="double" w:sz="8" w:space="0" w:color="9F9F9F"/>
              <w:right w:val="single" w:sz="6" w:space="0" w:color="EFEFEF"/>
            </w:tcBorders>
          </w:tcPr>
          <w:p>
            <w:pPr>
              <w:pStyle w:val="TableParagraph"/>
              <w:rPr>
                <w:sz w:val="22"/>
              </w:rPr>
            </w:pPr>
            <w:r>
              <w:rPr>
                <w:sz w:val="22"/>
              </w:rPr>
              <w:t>Frecuencia</w:t>
            </w:r>
          </w:p>
        </w:tc>
        <w:tc>
          <w:tcPr>
            <w:tcW w:w="415" w:type="dxa"/>
            <w:tcBorders>
              <w:top w:val="single" w:sz="6" w:space="0" w:color="EFEFEF"/>
              <w:left w:val="single" w:sz="6" w:space="0" w:color="EFEFEF"/>
              <w:bottom w:val="single" w:sz="6" w:space="0" w:color="9F9F9F"/>
              <w:right w:val="single" w:sz="6" w:space="0" w:color="9F9F9F"/>
            </w:tcBorders>
          </w:tcPr>
          <w:p>
            <w:pPr>
              <w:pStyle w:val="TableParagraph"/>
              <w:spacing w:before="81"/>
              <w:ind w:left="105"/>
              <w:rPr>
                <w:i/>
                <w:sz w:val="14"/>
              </w:rPr>
            </w:pPr>
            <w:r>
              <w:rPr>
                <w:i/>
                <w:position w:val="2"/>
                <w:sz w:val="22"/>
              </w:rPr>
              <w:t>n</w:t>
            </w:r>
            <w:r>
              <w:rPr>
                <w:i/>
                <w:sz w:val="14"/>
              </w:rPr>
              <w:t>i</w:t>
            </w:r>
          </w:p>
        </w:tc>
        <w:tc>
          <w:tcPr>
            <w:tcW w:w="616" w:type="dxa"/>
            <w:tcBorders>
              <w:top w:val="double" w:sz="8" w:space="0" w:color="9F9F9F"/>
              <w:left w:val="single" w:sz="6" w:space="0" w:color="9F9F9F"/>
              <w:bottom w:val="double" w:sz="8" w:space="0" w:color="9F9F9F"/>
            </w:tcBorders>
          </w:tcPr>
          <w:p>
            <w:pPr>
              <w:pStyle w:val="TableParagraph"/>
              <w:rPr>
                <w:sz w:val="22"/>
              </w:rPr>
            </w:pPr>
            <w:r>
              <w:rPr>
                <w:w w:val="100"/>
                <w:sz w:val="22"/>
              </w:rPr>
              <w:t>3</w:t>
            </w:r>
          </w:p>
        </w:tc>
        <w:tc>
          <w:tcPr>
            <w:tcW w:w="744" w:type="dxa"/>
            <w:tcBorders>
              <w:top w:val="double" w:sz="8" w:space="0" w:color="9F9F9F"/>
              <w:bottom w:val="double" w:sz="8" w:space="0" w:color="9F9F9F"/>
            </w:tcBorders>
          </w:tcPr>
          <w:p>
            <w:pPr>
              <w:pStyle w:val="TableParagraph"/>
              <w:ind w:left="57"/>
              <w:rPr>
                <w:sz w:val="22"/>
              </w:rPr>
            </w:pPr>
            <w:r>
              <w:rPr>
                <w:w w:val="100"/>
                <w:sz w:val="22"/>
              </w:rPr>
              <w:t>8</w:t>
            </w:r>
          </w:p>
        </w:tc>
        <w:tc>
          <w:tcPr>
            <w:tcW w:w="857" w:type="dxa"/>
            <w:tcBorders>
              <w:top w:val="double" w:sz="8" w:space="0" w:color="9F9F9F"/>
              <w:bottom w:val="double" w:sz="8" w:space="0" w:color="9F9F9F"/>
            </w:tcBorders>
          </w:tcPr>
          <w:p>
            <w:pPr>
              <w:pStyle w:val="TableParagraph"/>
              <w:ind w:left="57"/>
              <w:rPr>
                <w:sz w:val="22"/>
              </w:rPr>
            </w:pPr>
            <w:r>
              <w:rPr>
                <w:sz w:val="22"/>
              </w:rPr>
              <w:t>10</w:t>
            </w:r>
          </w:p>
        </w:tc>
        <w:tc>
          <w:tcPr>
            <w:tcW w:w="842" w:type="dxa"/>
            <w:tcBorders>
              <w:top w:val="double" w:sz="8" w:space="0" w:color="9F9F9F"/>
              <w:bottom w:val="double" w:sz="8" w:space="0" w:color="9F9F9F"/>
            </w:tcBorders>
          </w:tcPr>
          <w:p>
            <w:pPr>
              <w:pStyle w:val="TableParagraph"/>
              <w:ind w:left="57"/>
              <w:rPr>
                <w:sz w:val="22"/>
              </w:rPr>
            </w:pPr>
            <w:r>
              <w:rPr>
                <w:sz w:val="22"/>
              </w:rPr>
              <w:t>10</w:t>
            </w:r>
          </w:p>
        </w:tc>
        <w:tc>
          <w:tcPr>
            <w:tcW w:w="857" w:type="dxa"/>
            <w:tcBorders>
              <w:top w:val="double" w:sz="8" w:space="0" w:color="9F9F9F"/>
              <w:bottom w:val="double" w:sz="8" w:space="0" w:color="9F9F9F"/>
            </w:tcBorders>
          </w:tcPr>
          <w:p>
            <w:pPr>
              <w:pStyle w:val="TableParagraph"/>
              <w:ind w:left="57"/>
              <w:rPr>
                <w:sz w:val="22"/>
              </w:rPr>
            </w:pPr>
            <w:r>
              <w:rPr>
                <w:w w:val="100"/>
                <w:sz w:val="22"/>
              </w:rPr>
              <w:t>1</w:t>
            </w:r>
          </w:p>
        </w:tc>
        <w:tc>
          <w:tcPr>
            <w:tcW w:w="836" w:type="dxa"/>
            <w:tcBorders>
              <w:top w:val="double" w:sz="8" w:space="0" w:color="9F9F9F"/>
              <w:bottom w:val="double" w:sz="8" w:space="0" w:color="9F9F9F"/>
              <w:right w:val="double" w:sz="7" w:space="0" w:color="9F9F9F"/>
            </w:tcBorders>
          </w:tcPr>
          <w:p>
            <w:pPr>
              <w:pStyle w:val="TableParagraph"/>
              <w:ind w:left="57"/>
              <w:rPr>
                <w:sz w:val="22"/>
              </w:rPr>
            </w:pPr>
            <w:r>
              <w:rPr>
                <w:w w:val="100"/>
                <w:sz w:val="22"/>
              </w:rPr>
              <w:t>2</w:t>
            </w:r>
          </w:p>
        </w:tc>
      </w:tr>
      <w:tr>
        <w:trPr>
          <w:trHeight w:val="686" w:hRule="exact"/>
        </w:trPr>
        <w:tc>
          <w:tcPr>
            <w:tcW w:w="2177" w:type="dxa"/>
            <w:tcBorders>
              <w:top w:val="double" w:sz="8" w:space="0" w:color="9F9F9F"/>
              <w:left w:val="double" w:sz="7" w:space="0" w:color="EFEFEF"/>
            </w:tcBorders>
          </w:tcPr>
          <w:p>
            <w:pPr>
              <w:pStyle w:val="TableParagraph"/>
              <w:spacing w:before="56"/>
              <w:ind w:right="940"/>
              <w:rPr>
                <w:sz w:val="22"/>
              </w:rPr>
            </w:pPr>
            <w:r>
              <w:rPr>
                <w:sz w:val="22"/>
              </w:rPr>
              <w:t>Frecuencia Acumulada</w:t>
            </w:r>
          </w:p>
        </w:tc>
        <w:tc>
          <w:tcPr>
            <w:tcW w:w="415" w:type="dxa"/>
            <w:tcBorders>
              <w:top w:val="single" w:sz="6" w:space="0" w:color="9F9F9F"/>
            </w:tcBorders>
          </w:tcPr>
          <w:p>
            <w:pPr>
              <w:pStyle w:val="TableParagraph"/>
              <w:spacing w:before="10"/>
              <w:ind w:left="0"/>
              <w:rPr>
                <w:sz w:val="17"/>
              </w:rPr>
            </w:pPr>
          </w:p>
          <w:p>
            <w:pPr>
              <w:pStyle w:val="TableParagraph"/>
              <w:spacing w:before="0"/>
              <w:ind w:left="82"/>
              <w:rPr>
                <w:i/>
                <w:sz w:val="14"/>
              </w:rPr>
            </w:pPr>
            <w:r>
              <w:rPr>
                <w:i/>
                <w:position w:val="2"/>
                <w:sz w:val="22"/>
              </w:rPr>
              <w:t>N</w:t>
            </w:r>
            <w:r>
              <w:rPr>
                <w:i/>
                <w:sz w:val="14"/>
              </w:rPr>
              <w:t>i</w:t>
            </w:r>
          </w:p>
        </w:tc>
        <w:tc>
          <w:tcPr>
            <w:tcW w:w="616" w:type="dxa"/>
            <w:tcBorders>
              <w:top w:val="double" w:sz="8" w:space="0" w:color="9F9F9F"/>
            </w:tcBorders>
          </w:tcPr>
          <w:p>
            <w:pPr>
              <w:pStyle w:val="TableParagraph"/>
              <w:spacing w:before="183"/>
              <w:ind w:left="37"/>
              <w:rPr>
                <w:sz w:val="22"/>
              </w:rPr>
            </w:pPr>
            <w:r>
              <w:rPr>
                <w:w w:val="100"/>
                <w:sz w:val="22"/>
              </w:rPr>
              <w:t>3</w:t>
            </w:r>
          </w:p>
        </w:tc>
        <w:tc>
          <w:tcPr>
            <w:tcW w:w="744" w:type="dxa"/>
            <w:tcBorders>
              <w:top w:val="double" w:sz="8" w:space="0" w:color="9F9F9F"/>
            </w:tcBorders>
          </w:tcPr>
          <w:p>
            <w:pPr>
              <w:pStyle w:val="TableParagraph"/>
              <w:spacing w:before="183"/>
              <w:ind w:left="57"/>
              <w:rPr>
                <w:sz w:val="22"/>
              </w:rPr>
            </w:pPr>
            <w:r>
              <w:rPr>
                <w:sz w:val="22"/>
              </w:rPr>
              <w:t>11</w:t>
            </w:r>
          </w:p>
        </w:tc>
        <w:tc>
          <w:tcPr>
            <w:tcW w:w="857" w:type="dxa"/>
            <w:tcBorders>
              <w:top w:val="double" w:sz="8" w:space="0" w:color="9F9F9F"/>
            </w:tcBorders>
          </w:tcPr>
          <w:p>
            <w:pPr>
              <w:pStyle w:val="TableParagraph"/>
              <w:spacing w:before="183"/>
              <w:ind w:left="57"/>
              <w:rPr>
                <w:sz w:val="22"/>
              </w:rPr>
            </w:pPr>
            <w:r>
              <w:rPr>
                <w:sz w:val="22"/>
              </w:rPr>
              <w:t>21</w:t>
            </w:r>
          </w:p>
        </w:tc>
        <w:tc>
          <w:tcPr>
            <w:tcW w:w="842" w:type="dxa"/>
            <w:tcBorders>
              <w:top w:val="double" w:sz="8" w:space="0" w:color="9F9F9F"/>
            </w:tcBorders>
          </w:tcPr>
          <w:p>
            <w:pPr>
              <w:pStyle w:val="TableParagraph"/>
              <w:spacing w:before="183"/>
              <w:ind w:left="57"/>
              <w:rPr>
                <w:sz w:val="22"/>
              </w:rPr>
            </w:pPr>
            <w:r>
              <w:rPr>
                <w:sz w:val="22"/>
              </w:rPr>
              <w:t>31</w:t>
            </w:r>
          </w:p>
        </w:tc>
        <w:tc>
          <w:tcPr>
            <w:tcW w:w="857" w:type="dxa"/>
            <w:tcBorders>
              <w:top w:val="double" w:sz="8" w:space="0" w:color="9F9F9F"/>
            </w:tcBorders>
          </w:tcPr>
          <w:p>
            <w:pPr>
              <w:pStyle w:val="TableParagraph"/>
              <w:spacing w:before="183"/>
              <w:ind w:left="57"/>
              <w:rPr>
                <w:sz w:val="22"/>
              </w:rPr>
            </w:pPr>
            <w:r>
              <w:rPr>
                <w:sz w:val="22"/>
              </w:rPr>
              <w:t>32</w:t>
            </w:r>
          </w:p>
        </w:tc>
        <w:tc>
          <w:tcPr>
            <w:tcW w:w="836" w:type="dxa"/>
            <w:tcBorders>
              <w:top w:val="double" w:sz="8" w:space="0" w:color="9F9F9F"/>
              <w:right w:val="double" w:sz="7" w:space="0" w:color="9F9F9F"/>
            </w:tcBorders>
          </w:tcPr>
          <w:p>
            <w:pPr>
              <w:pStyle w:val="TableParagraph"/>
              <w:spacing w:before="183"/>
              <w:ind w:left="57"/>
              <w:rPr>
                <w:sz w:val="22"/>
              </w:rPr>
            </w:pPr>
            <w:r>
              <w:rPr>
                <w:sz w:val="22"/>
              </w:rPr>
              <w:t>34</w:t>
            </w:r>
          </w:p>
        </w:tc>
      </w:tr>
    </w:tbl>
    <w:p>
      <w:pPr>
        <w:pStyle w:val="BodyText"/>
        <w:spacing w:before="8"/>
        <w:rPr>
          <w:sz w:val="17"/>
        </w:rPr>
      </w:pPr>
    </w:p>
    <w:p>
      <w:pPr>
        <w:pStyle w:val="BodyText"/>
        <w:spacing w:before="72"/>
        <w:ind w:left="102" w:right="67"/>
      </w:pPr>
      <w:r>
        <w:rPr/>
        <w:pict>
          <v:line style="position:absolute;mso-position-horizontal-relative:page;mso-position-vertical-relative:paragraph;z-index:-30664" from="269.570007pt,-66.872101pt" to="269.570007pt,-46.832131pt" stroked="true" strokeweight=".72pt" strokecolor="#9f9f9f">
            <w10:wrap type="none"/>
          </v:line>
        </w:pict>
      </w:r>
      <w:r>
        <w:rPr/>
        <w:pict>
          <v:line style="position:absolute;mso-position-horizontal-relative:page;mso-position-vertical-relative:paragraph;z-index:-30640" from="285.769989pt,-66.872101pt" to="285.769989pt,-46.832131pt" stroked="true" strokeweight=".72pt" strokecolor="#efefef">
            <w10:wrap type="none"/>
          </v:line>
        </w:pict>
      </w:r>
      <w:r>
        <w:rPr/>
        <w:t>Al ser n/2 = 17 y estar</w:t>
      </w:r>
    </w:p>
    <w:p>
      <w:pPr>
        <w:pStyle w:val="BodyText"/>
        <w:spacing w:before="6"/>
        <w:rPr>
          <w:sz w:val="24"/>
        </w:rPr>
      </w:pPr>
    </w:p>
    <w:p>
      <w:pPr>
        <w:pStyle w:val="BodyText"/>
        <w:ind w:left="1542" w:right="67"/>
      </w:pPr>
      <w:r>
        <w:rPr/>
        <w:t>11 &lt; 17 &lt; 21</w:t>
      </w:r>
    </w:p>
    <w:p>
      <w:pPr>
        <w:pStyle w:val="BodyText"/>
        <w:spacing w:before="3"/>
        <w:rPr>
          <w:sz w:val="24"/>
        </w:rPr>
      </w:pPr>
    </w:p>
    <w:p>
      <w:pPr>
        <w:pStyle w:val="BodyText"/>
        <w:ind w:left="102" w:right="67"/>
      </w:pPr>
      <w:r>
        <w:rPr/>
        <w:t>la mediana estará en el intervalo [10'5 , 12), y aplicando la fórmula anterior, será</w:t>
      </w:r>
    </w:p>
    <w:p>
      <w:pPr>
        <w:spacing w:after="0"/>
        <w:sectPr>
          <w:pgSz w:w="12240" w:h="15840"/>
          <w:pgMar w:top="1420" w:bottom="280" w:left="1600" w:right="1560"/>
        </w:sectPr>
      </w:pPr>
    </w:p>
    <w:p>
      <w:pPr>
        <w:pStyle w:val="BodyText"/>
        <w:ind w:left="1542"/>
        <w:rPr>
          <w:sz w:val="20"/>
        </w:rPr>
      </w:pPr>
      <w:r>
        <w:rPr>
          <w:sz w:val="20"/>
        </w:rPr>
        <w:drawing>
          <wp:inline distT="0" distB="0" distL="0" distR="0">
            <wp:extent cx="2267585" cy="685800"/>
            <wp:effectExtent l="0" t="0" r="0" b="0"/>
            <wp:docPr id="59" name="image29.png" descr=""/>
            <wp:cNvGraphicFramePr>
              <a:graphicFrameLocks noChangeAspect="1"/>
            </wp:cNvGraphicFramePr>
            <a:graphic>
              <a:graphicData uri="http://schemas.openxmlformats.org/drawingml/2006/picture">
                <pic:pic>
                  <pic:nvPicPr>
                    <pic:cNvPr id="60" name="image29.png"/>
                    <pic:cNvPicPr/>
                  </pic:nvPicPr>
                  <pic:blipFill>
                    <a:blip r:embed="rId33" cstate="print"/>
                    <a:stretch>
                      <a:fillRect/>
                    </a:stretch>
                  </pic:blipFill>
                  <pic:spPr>
                    <a:xfrm>
                      <a:off x="0" y="0"/>
                      <a:ext cx="2267585" cy="685800"/>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5"/>
        <w:rPr>
          <w:sz w:val="23"/>
        </w:rPr>
      </w:pPr>
    </w:p>
    <w:p>
      <w:pPr>
        <w:pStyle w:val="Heading1"/>
        <w:spacing w:before="73"/>
      </w:pPr>
      <w:r>
        <w:rPr/>
        <w:t>MEDIANA.</w:t>
      </w:r>
    </w:p>
    <w:p>
      <w:pPr>
        <w:pStyle w:val="BodyText"/>
        <w:spacing w:before="8"/>
        <w:rPr>
          <w:b/>
          <w:sz w:val="24"/>
        </w:rPr>
      </w:pPr>
    </w:p>
    <w:p>
      <w:pPr>
        <w:pStyle w:val="BodyText"/>
        <w:ind w:left="102" w:right="118"/>
        <w:jc w:val="both"/>
      </w:pPr>
      <w:r>
        <w:rPr/>
        <w:t>Es valor del elemento de la posición central de los datos individuales, ordenados de</w:t>
      </w:r>
      <w:r>
        <w:rPr>
          <w:spacing w:val="-27"/>
        </w:rPr>
        <w:t> </w:t>
      </w:r>
      <w:r>
        <w:rPr/>
        <w:t>mayor a</w:t>
      </w:r>
      <w:r>
        <w:rPr>
          <w:spacing w:val="-10"/>
        </w:rPr>
        <w:t> </w:t>
      </w:r>
      <w:r>
        <w:rPr/>
        <w:t>menor</w:t>
      </w:r>
      <w:r>
        <w:rPr>
          <w:spacing w:val="-12"/>
        </w:rPr>
        <w:t> </w:t>
      </w:r>
      <w:r>
        <w:rPr/>
        <w:t>(o</w:t>
      </w:r>
      <w:r>
        <w:rPr>
          <w:spacing w:val="-13"/>
        </w:rPr>
        <w:t> </w:t>
      </w:r>
      <w:r>
        <w:rPr/>
        <w:t>viceversa),</w:t>
      </w:r>
      <w:r>
        <w:rPr>
          <w:spacing w:val="-11"/>
        </w:rPr>
        <w:t> </w:t>
      </w:r>
      <w:r>
        <w:rPr/>
        <w:t>y</w:t>
      </w:r>
      <w:r>
        <w:rPr>
          <w:spacing w:val="-15"/>
        </w:rPr>
        <w:t> </w:t>
      </w:r>
      <w:r>
        <w:rPr/>
        <w:t>es</w:t>
      </w:r>
      <w:r>
        <w:rPr>
          <w:spacing w:val="-10"/>
        </w:rPr>
        <w:t> </w:t>
      </w:r>
      <w:r>
        <w:rPr/>
        <w:t>el</w:t>
      </w:r>
      <w:r>
        <w:rPr>
          <w:spacing w:val="-14"/>
        </w:rPr>
        <w:t> </w:t>
      </w:r>
      <w:r>
        <w:rPr/>
        <w:t>punto</w:t>
      </w:r>
      <w:r>
        <w:rPr>
          <w:spacing w:val="-14"/>
        </w:rPr>
        <w:t> </w:t>
      </w:r>
      <w:r>
        <w:rPr/>
        <w:t>que</w:t>
      </w:r>
      <w:r>
        <w:rPr>
          <w:spacing w:val="-13"/>
        </w:rPr>
        <w:t> </w:t>
      </w:r>
      <w:r>
        <w:rPr/>
        <w:t>marca</w:t>
      </w:r>
      <w:r>
        <w:rPr>
          <w:spacing w:val="-13"/>
        </w:rPr>
        <w:t> </w:t>
      </w:r>
      <w:r>
        <w:rPr/>
        <w:t>la</w:t>
      </w:r>
      <w:r>
        <w:rPr>
          <w:spacing w:val="-12"/>
        </w:rPr>
        <w:t> </w:t>
      </w:r>
      <w:r>
        <w:rPr/>
        <w:t>mitad</w:t>
      </w:r>
      <w:r>
        <w:rPr>
          <w:spacing w:val="-13"/>
        </w:rPr>
        <w:t> </w:t>
      </w:r>
      <w:r>
        <w:rPr/>
        <w:t>de</w:t>
      </w:r>
      <w:r>
        <w:rPr>
          <w:spacing w:val="-13"/>
        </w:rPr>
        <w:t> </w:t>
      </w:r>
      <w:r>
        <w:rPr/>
        <w:t>valores</w:t>
      </w:r>
      <w:r>
        <w:rPr>
          <w:spacing w:val="-10"/>
        </w:rPr>
        <w:t> </w:t>
      </w:r>
      <w:r>
        <w:rPr/>
        <w:t>mayores</w:t>
      </w:r>
      <w:r>
        <w:rPr>
          <w:spacing w:val="-12"/>
        </w:rPr>
        <w:t> </w:t>
      </w:r>
      <w:r>
        <w:rPr/>
        <w:t>que</w:t>
      </w:r>
      <w:r>
        <w:rPr>
          <w:spacing w:val="-13"/>
        </w:rPr>
        <w:t> </w:t>
      </w:r>
      <w:r>
        <w:rPr/>
        <w:t>él,</w:t>
      </w:r>
      <w:r>
        <w:rPr>
          <w:spacing w:val="-11"/>
        </w:rPr>
        <w:t> </w:t>
      </w:r>
      <w:r>
        <w:rPr/>
        <w:t>es</w:t>
      </w:r>
      <w:r>
        <w:rPr>
          <w:spacing w:val="-13"/>
        </w:rPr>
        <w:t> </w:t>
      </w:r>
      <w:r>
        <w:rPr/>
        <w:t>decir, está a la mitad, con el 50% de valores a su derecha y el 50% de valores a su</w:t>
      </w:r>
      <w:r>
        <w:rPr>
          <w:spacing w:val="-23"/>
        </w:rPr>
        <w:t> </w:t>
      </w:r>
      <w:r>
        <w:rPr/>
        <w:t>izquierda.</w:t>
      </w:r>
    </w:p>
    <w:p>
      <w:pPr>
        <w:pStyle w:val="BodyText"/>
        <w:spacing w:before="4"/>
        <w:rPr>
          <w:sz w:val="24"/>
        </w:rPr>
      </w:pPr>
    </w:p>
    <w:p>
      <w:pPr>
        <w:pStyle w:val="BodyText"/>
        <w:ind w:left="102" w:right="117"/>
        <w:jc w:val="both"/>
      </w:pPr>
      <w:r>
        <w:rPr/>
        <w:t>Es</w:t>
      </w:r>
      <w:r>
        <w:rPr>
          <w:spacing w:val="-3"/>
        </w:rPr>
        <w:t> </w:t>
      </w:r>
      <w:r>
        <w:rPr/>
        <w:t>la</w:t>
      </w:r>
      <w:r>
        <w:rPr>
          <w:spacing w:val="-3"/>
        </w:rPr>
        <w:t> </w:t>
      </w:r>
      <w:r>
        <w:rPr/>
        <w:t>medida</w:t>
      </w:r>
      <w:r>
        <w:rPr>
          <w:spacing w:val="-3"/>
        </w:rPr>
        <w:t> </w:t>
      </w:r>
      <w:r>
        <w:rPr/>
        <w:t>de</w:t>
      </w:r>
      <w:r>
        <w:rPr>
          <w:spacing w:val="-6"/>
        </w:rPr>
        <w:t> </w:t>
      </w:r>
      <w:r>
        <w:rPr/>
        <w:t>tendencia</w:t>
      </w:r>
      <w:r>
        <w:rPr>
          <w:spacing w:val="-2"/>
        </w:rPr>
        <w:t> </w:t>
      </w:r>
      <w:r>
        <w:rPr/>
        <w:t>central</w:t>
      </w:r>
      <w:r>
        <w:rPr>
          <w:spacing w:val="-6"/>
        </w:rPr>
        <w:t> </w:t>
      </w:r>
      <w:r>
        <w:rPr/>
        <w:t>más</w:t>
      </w:r>
      <w:r>
        <w:rPr>
          <w:spacing w:val="-3"/>
        </w:rPr>
        <w:t> </w:t>
      </w:r>
      <w:r>
        <w:rPr/>
        <w:t>utilizada</w:t>
      </w:r>
      <w:r>
        <w:rPr>
          <w:spacing w:val="-3"/>
        </w:rPr>
        <w:t> </w:t>
      </w:r>
      <w:r>
        <w:rPr/>
        <w:t>en</w:t>
      </w:r>
      <w:r>
        <w:rPr>
          <w:spacing w:val="-3"/>
        </w:rPr>
        <w:t> </w:t>
      </w:r>
      <w:r>
        <w:rPr/>
        <w:t>estadística</w:t>
      </w:r>
      <w:r>
        <w:rPr>
          <w:spacing w:val="-3"/>
        </w:rPr>
        <w:t> </w:t>
      </w:r>
      <w:r>
        <w:rPr/>
        <w:t>y</w:t>
      </w:r>
      <w:r>
        <w:rPr>
          <w:spacing w:val="-5"/>
        </w:rPr>
        <w:t> </w:t>
      </w:r>
      <w:r>
        <w:rPr/>
        <w:t>es</w:t>
      </w:r>
      <w:r>
        <w:rPr>
          <w:spacing w:val="-3"/>
        </w:rPr>
        <w:t> </w:t>
      </w:r>
      <w:r>
        <w:rPr/>
        <w:t>la</w:t>
      </w:r>
      <w:r>
        <w:rPr>
          <w:spacing w:val="-3"/>
        </w:rPr>
        <w:t> </w:t>
      </w:r>
      <w:r>
        <w:rPr/>
        <w:t>que</w:t>
      </w:r>
      <w:r>
        <w:rPr>
          <w:spacing w:val="-6"/>
        </w:rPr>
        <w:t> </w:t>
      </w:r>
      <w:r>
        <w:rPr/>
        <w:t>se</w:t>
      </w:r>
      <w:r>
        <w:rPr>
          <w:spacing w:val="-3"/>
        </w:rPr>
        <w:t> </w:t>
      </w:r>
      <w:r>
        <w:rPr/>
        <w:t>conoce</w:t>
      </w:r>
      <w:r>
        <w:rPr>
          <w:spacing w:val="-3"/>
        </w:rPr>
        <w:t> </w:t>
      </w:r>
      <w:r>
        <w:rPr/>
        <w:t>como el promedio de las observaciones, sin embargo, debido a la confusión que hay con el término</w:t>
      </w:r>
      <w:r>
        <w:rPr>
          <w:spacing w:val="-4"/>
        </w:rPr>
        <w:t> </w:t>
      </w:r>
      <w:r>
        <w:rPr/>
        <w:t>promedio.</w:t>
      </w:r>
    </w:p>
    <w:p>
      <w:pPr>
        <w:pStyle w:val="BodyText"/>
        <w:spacing w:before="3"/>
        <w:rPr>
          <w:sz w:val="24"/>
        </w:rPr>
      </w:pPr>
    </w:p>
    <w:p>
      <w:pPr>
        <w:pStyle w:val="BodyText"/>
        <w:spacing w:before="1"/>
        <w:ind w:left="102"/>
        <w:jc w:val="both"/>
      </w:pPr>
      <w:r>
        <w:rPr/>
        <w:t>Para calcular la mediana:</w:t>
      </w:r>
    </w:p>
    <w:p>
      <w:pPr>
        <w:pStyle w:val="BodyText"/>
        <w:spacing w:before="3"/>
        <w:rPr>
          <w:sz w:val="24"/>
        </w:rPr>
      </w:pPr>
    </w:p>
    <w:p>
      <w:pPr>
        <w:pStyle w:val="ListParagraph"/>
        <w:numPr>
          <w:ilvl w:val="0"/>
          <w:numId w:val="7"/>
        </w:numPr>
        <w:tabs>
          <w:tab w:pos="821" w:val="left" w:leader="none"/>
          <w:tab w:pos="822" w:val="left" w:leader="none"/>
        </w:tabs>
        <w:spacing w:line="252" w:lineRule="exact" w:before="1" w:after="0"/>
        <w:ind w:left="822" w:right="0" w:hanging="360"/>
        <w:jc w:val="left"/>
        <w:rPr>
          <w:rFonts w:ascii="Symbol"/>
          <w:sz w:val="20"/>
        </w:rPr>
      </w:pPr>
      <w:r>
        <w:rPr>
          <w:sz w:val="22"/>
        </w:rPr>
        <w:t>Ordene los datos, de mayor a menor o</w:t>
      </w:r>
      <w:r>
        <w:rPr>
          <w:spacing w:val="-13"/>
          <w:sz w:val="22"/>
        </w:rPr>
        <w:t> </w:t>
      </w:r>
      <w:r>
        <w:rPr>
          <w:sz w:val="22"/>
        </w:rPr>
        <w:t>viceversa.</w:t>
      </w:r>
    </w:p>
    <w:p>
      <w:pPr>
        <w:pStyle w:val="ListParagraph"/>
        <w:numPr>
          <w:ilvl w:val="0"/>
          <w:numId w:val="7"/>
        </w:numPr>
        <w:tabs>
          <w:tab w:pos="821" w:val="left" w:leader="none"/>
          <w:tab w:pos="822" w:val="left" w:leader="none"/>
        </w:tabs>
        <w:spacing w:line="252" w:lineRule="exact" w:before="0" w:after="0"/>
        <w:ind w:left="822" w:right="0" w:hanging="360"/>
        <w:jc w:val="left"/>
        <w:rPr>
          <w:rFonts w:ascii="Symbol" w:hAnsi="Symbol"/>
          <w:sz w:val="20"/>
        </w:rPr>
      </w:pPr>
      <w:r>
        <w:rPr>
          <w:sz w:val="22"/>
        </w:rPr>
        <w:t>Calcule la posición de la</w:t>
      </w:r>
      <w:r>
        <w:rPr>
          <w:spacing w:val="-9"/>
          <w:sz w:val="22"/>
        </w:rPr>
        <w:t> </w:t>
      </w:r>
      <w:r>
        <w:rPr>
          <w:sz w:val="22"/>
        </w:rPr>
        <w:t>mediana:</w:t>
      </w:r>
    </w:p>
    <w:p>
      <w:pPr>
        <w:pStyle w:val="BodyText"/>
        <w:tabs>
          <w:tab w:pos="2912" w:val="left" w:leader="none"/>
          <w:tab w:pos="3713" w:val="left" w:leader="none"/>
        </w:tabs>
        <w:spacing w:line="252" w:lineRule="exact" w:before="1"/>
        <w:ind w:left="461" w:right="75"/>
      </w:pPr>
      <w:r>
        <w:rPr>
          <w:rFonts w:ascii="Symbol" w:hAnsi="Symbol"/>
          <w:sz w:val="20"/>
        </w:rPr>
        <w:t></w:t>
      </w:r>
      <w:r>
        <w:rPr>
          <w:rFonts w:ascii="Times New Roman" w:hAnsi="Times New Roman"/>
          <w:sz w:val="20"/>
        </w:rPr>
        <w:tab/>
      </w:r>
      <w:r>
        <w:rPr/>
        <w:t>n</w:t>
      </w:r>
      <w:r>
        <w:rPr>
          <w:spacing w:val="-2"/>
        </w:rPr>
        <w:t> </w:t>
      </w:r>
      <w:r>
        <w:rPr/>
        <w:t>+</w:t>
      </w:r>
      <w:r>
        <w:rPr>
          <w:spacing w:val="1"/>
        </w:rPr>
        <w:t> </w:t>
      </w:r>
      <w:r>
        <w:rPr/>
        <w:t>1</w:t>
        <w:tab/>
        <w:t>N +</w:t>
      </w:r>
      <w:r>
        <w:rPr>
          <w:spacing w:val="-1"/>
        </w:rPr>
        <w:t> </w:t>
      </w:r>
      <w:r>
        <w:rPr/>
        <w:t>1</w:t>
      </w:r>
    </w:p>
    <w:p>
      <w:pPr>
        <w:pStyle w:val="ListParagraph"/>
        <w:numPr>
          <w:ilvl w:val="0"/>
          <w:numId w:val="7"/>
        </w:numPr>
        <w:tabs>
          <w:tab w:pos="821" w:val="left" w:leader="none"/>
          <w:tab w:pos="822" w:val="left" w:leader="none"/>
        </w:tabs>
        <w:spacing w:line="252" w:lineRule="exact" w:before="0" w:after="0"/>
        <w:ind w:left="822" w:right="0" w:hanging="360"/>
        <w:jc w:val="left"/>
        <w:rPr>
          <w:rFonts w:ascii="Symbol" w:hAnsi="Symbol"/>
          <w:sz w:val="20"/>
        </w:rPr>
      </w:pPr>
      <w:r>
        <w:rPr>
          <w:sz w:val="22"/>
        </w:rPr>
        <w:t>Pisición de la mediana = ------- =</w:t>
      </w:r>
      <w:r>
        <w:rPr>
          <w:spacing w:val="-14"/>
          <w:sz w:val="22"/>
        </w:rPr>
        <w:t> </w:t>
      </w:r>
      <w:r>
        <w:rPr>
          <w:sz w:val="22"/>
        </w:rPr>
        <w:t>-------</w:t>
      </w:r>
    </w:p>
    <w:p>
      <w:pPr>
        <w:tabs>
          <w:tab w:pos="2536" w:val="left" w:leader="none"/>
          <w:tab w:pos="3205" w:val="left" w:leader="none"/>
        </w:tabs>
        <w:spacing w:line="252" w:lineRule="exact" w:before="1"/>
        <w:ind w:left="461" w:right="75" w:firstLine="0"/>
        <w:jc w:val="left"/>
        <w:rPr>
          <w:sz w:val="22"/>
        </w:rPr>
      </w:pPr>
      <w:r>
        <w:rPr>
          <w:rFonts w:ascii="Symbol" w:hAnsi="Symbol"/>
          <w:sz w:val="20"/>
        </w:rPr>
        <w:t></w:t>
      </w:r>
      <w:r>
        <w:rPr>
          <w:rFonts w:ascii="Times New Roman" w:hAnsi="Times New Roman"/>
          <w:sz w:val="20"/>
        </w:rPr>
        <w:tab/>
      </w:r>
      <w:r>
        <w:rPr>
          <w:sz w:val="22"/>
        </w:rPr>
        <w:t>2</w:t>
        <w:tab/>
        <w:t>2</w:t>
      </w:r>
    </w:p>
    <w:p>
      <w:pPr>
        <w:pStyle w:val="ListParagraph"/>
        <w:numPr>
          <w:ilvl w:val="0"/>
          <w:numId w:val="7"/>
        </w:numPr>
        <w:tabs>
          <w:tab w:pos="822" w:val="left" w:leader="none"/>
        </w:tabs>
        <w:spacing w:line="240" w:lineRule="auto" w:before="0" w:after="0"/>
        <w:ind w:left="822" w:right="116" w:hanging="360"/>
        <w:jc w:val="both"/>
        <w:rPr>
          <w:rFonts w:ascii="Symbol" w:hAnsi="Symbol"/>
          <w:sz w:val="20"/>
        </w:rPr>
      </w:pPr>
      <w:r>
        <w:rPr>
          <w:sz w:val="22"/>
        </w:rPr>
        <w:t>Determine el elemento de la posición central, que es finalmente la mediana. (Si el número</w:t>
      </w:r>
      <w:r>
        <w:rPr>
          <w:spacing w:val="-7"/>
          <w:sz w:val="22"/>
        </w:rPr>
        <w:t> </w:t>
      </w:r>
      <w:r>
        <w:rPr>
          <w:sz w:val="22"/>
        </w:rPr>
        <w:t>de</w:t>
      </w:r>
      <w:r>
        <w:rPr>
          <w:spacing w:val="-6"/>
          <w:sz w:val="22"/>
        </w:rPr>
        <w:t> </w:t>
      </w:r>
      <w:r>
        <w:rPr>
          <w:sz w:val="22"/>
        </w:rPr>
        <w:t>datos</w:t>
      </w:r>
      <w:r>
        <w:rPr>
          <w:spacing w:val="-5"/>
          <w:sz w:val="22"/>
        </w:rPr>
        <w:t> </w:t>
      </w:r>
      <w:r>
        <w:rPr>
          <w:sz w:val="22"/>
        </w:rPr>
        <w:t>es</w:t>
      </w:r>
      <w:r>
        <w:rPr>
          <w:spacing w:val="-8"/>
          <w:sz w:val="22"/>
        </w:rPr>
        <w:t> </w:t>
      </w:r>
      <w:r>
        <w:rPr>
          <w:sz w:val="22"/>
        </w:rPr>
        <w:t>par,</w:t>
      </w:r>
      <w:r>
        <w:rPr>
          <w:spacing w:val="-7"/>
          <w:sz w:val="22"/>
        </w:rPr>
        <w:t> </w:t>
      </w:r>
      <w:r>
        <w:rPr>
          <w:sz w:val="22"/>
        </w:rPr>
        <w:t>deberá</w:t>
      </w:r>
      <w:r>
        <w:rPr>
          <w:spacing w:val="-5"/>
          <w:sz w:val="22"/>
        </w:rPr>
        <w:t> </w:t>
      </w:r>
      <w:r>
        <w:rPr>
          <w:sz w:val="22"/>
        </w:rPr>
        <w:t>obtener</w:t>
      </w:r>
      <w:r>
        <w:rPr>
          <w:spacing w:val="-5"/>
          <w:sz w:val="22"/>
        </w:rPr>
        <w:t> </w:t>
      </w:r>
      <w:r>
        <w:rPr>
          <w:sz w:val="22"/>
        </w:rPr>
        <w:t>el</w:t>
      </w:r>
      <w:r>
        <w:rPr>
          <w:spacing w:val="-9"/>
          <w:sz w:val="22"/>
        </w:rPr>
        <w:t> </w:t>
      </w:r>
      <w:r>
        <w:rPr>
          <w:sz w:val="22"/>
        </w:rPr>
        <w:t>promedio</w:t>
      </w:r>
      <w:r>
        <w:rPr>
          <w:spacing w:val="-5"/>
          <w:sz w:val="22"/>
        </w:rPr>
        <w:t> </w:t>
      </w:r>
      <w:r>
        <w:rPr>
          <w:sz w:val="22"/>
        </w:rPr>
        <w:t>del</w:t>
      </w:r>
      <w:r>
        <w:rPr>
          <w:spacing w:val="-6"/>
          <w:sz w:val="22"/>
        </w:rPr>
        <w:t> </w:t>
      </w:r>
      <w:r>
        <w:rPr>
          <w:sz w:val="22"/>
        </w:rPr>
        <w:t>valor</w:t>
      </w:r>
      <w:r>
        <w:rPr>
          <w:spacing w:val="-5"/>
          <w:sz w:val="22"/>
        </w:rPr>
        <w:t> </w:t>
      </w:r>
      <w:r>
        <w:rPr>
          <w:sz w:val="22"/>
        </w:rPr>
        <w:t>de</w:t>
      </w:r>
      <w:r>
        <w:rPr>
          <w:spacing w:val="-6"/>
          <w:sz w:val="22"/>
        </w:rPr>
        <w:t> </w:t>
      </w:r>
      <w:r>
        <w:rPr>
          <w:sz w:val="22"/>
        </w:rPr>
        <w:t>los</w:t>
      </w:r>
      <w:r>
        <w:rPr>
          <w:spacing w:val="-5"/>
          <w:sz w:val="22"/>
        </w:rPr>
        <w:t> </w:t>
      </w:r>
      <w:r>
        <w:rPr>
          <w:sz w:val="22"/>
        </w:rPr>
        <w:t>dos</w:t>
      </w:r>
      <w:r>
        <w:rPr>
          <w:spacing w:val="-5"/>
          <w:sz w:val="22"/>
        </w:rPr>
        <w:t> </w:t>
      </w:r>
      <w:r>
        <w:rPr>
          <w:sz w:val="22"/>
        </w:rPr>
        <w:t>elementos centrales.)</w:t>
      </w:r>
    </w:p>
    <w:p>
      <w:pPr>
        <w:pStyle w:val="BodyText"/>
        <w:spacing w:before="1"/>
        <w:rPr>
          <w:sz w:val="24"/>
        </w:rPr>
      </w:pPr>
    </w:p>
    <w:p>
      <w:pPr>
        <w:pStyle w:val="Heading1"/>
        <w:spacing w:before="1"/>
      </w:pPr>
      <w:r>
        <w:rPr/>
        <w:t>Características básicas de la mediana</w:t>
      </w:r>
    </w:p>
    <w:p>
      <w:pPr>
        <w:pStyle w:val="BodyText"/>
        <w:spacing w:before="6"/>
        <w:rPr>
          <w:b/>
          <w:sz w:val="24"/>
        </w:rPr>
      </w:pPr>
    </w:p>
    <w:p>
      <w:pPr>
        <w:pStyle w:val="ListParagraph"/>
        <w:numPr>
          <w:ilvl w:val="0"/>
          <w:numId w:val="8"/>
        </w:numPr>
        <w:tabs>
          <w:tab w:pos="822" w:val="left" w:leader="none"/>
        </w:tabs>
        <w:spacing w:line="240" w:lineRule="auto" w:before="0" w:after="0"/>
        <w:ind w:left="822" w:right="122" w:hanging="360"/>
        <w:jc w:val="left"/>
        <w:rPr>
          <w:sz w:val="22"/>
        </w:rPr>
      </w:pPr>
      <w:r>
        <w:rPr>
          <w:sz w:val="22"/>
        </w:rPr>
        <w:t>El valor de la mediana se afecta por el número de datos, no por la magnitud de ningún valor</w:t>
      </w:r>
      <w:r>
        <w:rPr>
          <w:spacing w:val="-5"/>
          <w:sz w:val="22"/>
        </w:rPr>
        <w:t> </w:t>
      </w:r>
      <w:r>
        <w:rPr>
          <w:sz w:val="22"/>
        </w:rPr>
        <w:t>extremo.</w:t>
      </w:r>
    </w:p>
    <w:p>
      <w:pPr>
        <w:pStyle w:val="ListParagraph"/>
        <w:numPr>
          <w:ilvl w:val="0"/>
          <w:numId w:val="8"/>
        </w:numPr>
        <w:tabs>
          <w:tab w:pos="822" w:val="left" w:leader="none"/>
        </w:tabs>
        <w:spacing w:line="240" w:lineRule="auto" w:before="1" w:after="0"/>
        <w:ind w:left="822" w:right="117" w:hanging="360"/>
        <w:jc w:val="left"/>
        <w:rPr>
          <w:sz w:val="22"/>
        </w:rPr>
      </w:pPr>
      <w:r>
        <w:rPr>
          <w:sz w:val="22"/>
        </w:rPr>
        <w:t>Es igualmente probable que cualquier observación escogida al azar sea mayor o menor que la</w:t>
      </w:r>
      <w:r>
        <w:rPr>
          <w:spacing w:val="-5"/>
          <w:sz w:val="22"/>
        </w:rPr>
        <w:t> </w:t>
      </w:r>
      <w:r>
        <w:rPr>
          <w:sz w:val="22"/>
        </w:rPr>
        <w:t>mediana.</w:t>
      </w:r>
    </w:p>
    <w:p>
      <w:pPr>
        <w:pStyle w:val="ListParagraph"/>
        <w:numPr>
          <w:ilvl w:val="0"/>
          <w:numId w:val="8"/>
        </w:numPr>
        <w:tabs>
          <w:tab w:pos="822" w:val="left" w:leader="none"/>
        </w:tabs>
        <w:spacing w:line="252" w:lineRule="exact" w:before="1" w:after="0"/>
        <w:ind w:left="822" w:right="0" w:hanging="360"/>
        <w:jc w:val="left"/>
        <w:rPr>
          <w:sz w:val="22"/>
        </w:rPr>
      </w:pPr>
      <w:r>
        <w:rPr>
          <w:sz w:val="22"/>
        </w:rPr>
        <w:t>Se puede determinar, incluso en distribuciones con intervalos</w:t>
      </w:r>
      <w:r>
        <w:rPr>
          <w:spacing w:val="-19"/>
          <w:sz w:val="22"/>
        </w:rPr>
        <w:t> </w:t>
      </w:r>
      <w:r>
        <w:rPr>
          <w:sz w:val="22"/>
        </w:rPr>
        <w:t>abiertos.</w:t>
      </w:r>
    </w:p>
    <w:p>
      <w:pPr>
        <w:pStyle w:val="ListParagraph"/>
        <w:numPr>
          <w:ilvl w:val="0"/>
          <w:numId w:val="8"/>
        </w:numPr>
        <w:tabs>
          <w:tab w:pos="822" w:val="left" w:leader="none"/>
        </w:tabs>
        <w:spacing w:line="240" w:lineRule="auto" w:before="0" w:after="0"/>
        <w:ind w:left="822" w:right="123" w:hanging="360"/>
        <w:jc w:val="left"/>
        <w:rPr>
          <w:sz w:val="22"/>
        </w:rPr>
      </w:pPr>
      <w:r>
        <w:rPr>
          <w:sz w:val="22"/>
        </w:rPr>
        <w:t>La suma de los cuadrados de las desviaciones respecto a la mediana es un valor mínimo.</w:t>
      </w:r>
    </w:p>
    <w:p>
      <w:pPr>
        <w:pStyle w:val="BodyText"/>
        <w:spacing w:before="3"/>
        <w:rPr>
          <w:sz w:val="24"/>
        </w:rPr>
      </w:pPr>
    </w:p>
    <w:p>
      <w:pPr>
        <w:pStyle w:val="BodyText"/>
        <w:spacing w:before="1"/>
        <w:ind w:left="102" w:right="117"/>
        <w:jc w:val="both"/>
      </w:pPr>
      <w:r>
        <w:rPr/>
        <w:t>En los casos en que los datos contengan valores extremos, y considerando la cuarta propiedad de la media, es mejor utilizar la mediana en lugar de la media como medida de tendencia central.</w:t>
      </w:r>
    </w:p>
    <w:p>
      <w:pPr>
        <w:pStyle w:val="BodyText"/>
        <w:spacing w:before="3"/>
        <w:rPr>
          <w:sz w:val="24"/>
        </w:rPr>
      </w:pPr>
    </w:p>
    <w:p>
      <w:pPr>
        <w:pStyle w:val="BodyText"/>
        <w:spacing w:before="1"/>
        <w:ind w:left="102" w:right="122"/>
        <w:jc w:val="both"/>
      </w:pPr>
      <w:r>
        <w:rPr>
          <w:b/>
        </w:rPr>
        <w:t>EJEMPLO </w:t>
      </w:r>
      <w:r>
        <w:rPr/>
        <w:t>Use los datos de la tabla 3.2 para calcular la utilidad mediana obtenida por las cien multinacionales más grandes de los Estados Unidos.</w:t>
      </w:r>
    </w:p>
    <w:p>
      <w:pPr>
        <w:spacing w:after="0"/>
        <w:jc w:val="both"/>
        <w:sectPr>
          <w:pgSz w:w="12240" w:h="15840"/>
          <w:pgMar w:top="1420" w:bottom="280" w:left="1600" w:right="1580"/>
        </w:sectPr>
      </w:pPr>
    </w:p>
    <w:p>
      <w:pPr>
        <w:pStyle w:val="BodyText"/>
        <w:spacing w:before="53"/>
        <w:ind w:left="102"/>
        <w:jc w:val="both"/>
      </w:pPr>
      <w:r>
        <w:rPr/>
        <w:t>Tabla 3.2</w:t>
      </w:r>
    </w:p>
    <w:p>
      <w:pPr>
        <w:pStyle w:val="BodyText"/>
        <w:ind w:left="1407"/>
        <w:rPr>
          <w:sz w:val="20"/>
        </w:rPr>
      </w:pPr>
      <w:r>
        <w:rPr>
          <w:sz w:val="20"/>
        </w:rPr>
        <w:drawing>
          <wp:inline distT="0" distB="0" distL="0" distR="0">
            <wp:extent cx="3951544" cy="1276350"/>
            <wp:effectExtent l="0" t="0" r="0" b="0"/>
            <wp:docPr id="61" name="image30.png" descr=""/>
            <wp:cNvGraphicFramePr>
              <a:graphicFrameLocks noChangeAspect="1"/>
            </wp:cNvGraphicFramePr>
            <a:graphic>
              <a:graphicData uri="http://schemas.openxmlformats.org/drawingml/2006/picture">
                <pic:pic>
                  <pic:nvPicPr>
                    <pic:cNvPr id="62" name="image30.png"/>
                    <pic:cNvPicPr/>
                  </pic:nvPicPr>
                  <pic:blipFill>
                    <a:blip r:embed="rId34" cstate="print"/>
                    <a:stretch>
                      <a:fillRect/>
                    </a:stretch>
                  </pic:blipFill>
                  <pic:spPr>
                    <a:xfrm>
                      <a:off x="0" y="0"/>
                      <a:ext cx="3951544" cy="1276350"/>
                    </a:xfrm>
                    <a:prstGeom prst="rect">
                      <a:avLst/>
                    </a:prstGeom>
                  </pic:spPr>
                </pic:pic>
              </a:graphicData>
            </a:graphic>
          </wp:inline>
        </w:drawing>
      </w:r>
      <w:r>
        <w:rPr>
          <w:sz w:val="20"/>
        </w:rPr>
      </w:r>
    </w:p>
    <w:p>
      <w:pPr>
        <w:pStyle w:val="BodyText"/>
        <w:spacing w:before="1"/>
        <w:rPr>
          <w:sz w:val="24"/>
        </w:rPr>
      </w:pPr>
    </w:p>
    <w:p>
      <w:pPr>
        <w:pStyle w:val="BodyText"/>
        <w:ind w:left="102" w:right="117"/>
        <w:jc w:val="both"/>
      </w:pPr>
      <w:r>
        <w:rPr>
          <w:b/>
        </w:rPr>
        <w:t>SOLUCION </w:t>
      </w:r>
      <w:r>
        <w:rPr/>
        <w:t>El arreglo ordenado tiene un par de observaciones. En consecuencia, hay</w:t>
      </w:r>
      <w:r>
        <w:rPr>
          <w:spacing w:val="-36"/>
        </w:rPr>
        <w:t> </w:t>
      </w:r>
      <w:r>
        <w:rPr/>
        <w:t>dos valores centrales de 532 y 535 millones de dólares. La mediana es la media aritmética, es decir,</w:t>
      </w:r>
    </w:p>
    <w:p>
      <w:pPr>
        <w:pStyle w:val="BodyText"/>
        <w:spacing w:before="4"/>
        <w:rPr>
          <w:sz w:val="24"/>
        </w:rPr>
      </w:pPr>
    </w:p>
    <w:p>
      <w:pPr>
        <w:pStyle w:val="BodyText"/>
        <w:ind w:left="102" w:right="116"/>
        <w:jc w:val="both"/>
      </w:pPr>
      <w:r>
        <w:rPr/>
        <w:t>(532</w:t>
      </w:r>
      <w:r>
        <w:rPr>
          <w:spacing w:val="-12"/>
        </w:rPr>
        <w:t> </w:t>
      </w:r>
      <w:r>
        <w:rPr/>
        <w:t>millones</w:t>
      </w:r>
      <w:r>
        <w:rPr>
          <w:spacing w:val="-10"/>
        </w:rPr>
        <w:t> </w:t>
      </w:r>
      <w:r>
        <w:rPr/>
        <w:t>+</w:t>
      </w:r>
      <w:r>
        <w:rPr>
          <w:spacing w:val="-9"/>
        </w:rPr>
        <w:t> </w:t>
      </w:r>
      <w:r>
        <w:rPr/>
        <w:t>535</w:t>
      </w:r>
      <w:r>
        <w:rPr>
          <w:spacing w:val="-13"/>
        </w:rPr>
        <w:t> </w:t>
      </w:r>
      <w:r>
        <w:rPr/>
        <w:t>millones)</w:t>
      </w:r>
      <w:r>
        <w:rPr>
          <w:spacing w:val="-12"/>
        </w:rPr>
        <w:t> </w:t>
      </w:r>
      <w:r>
        <w:rPr/>
        <w:t>/</w:t>
      </w:r>
      <w:r>
        <w:rPr>
          <w:spacing w:val="-9"/>
        </w:rPr>
        <w:t> </w:t>
      </w:r>
      <w:r>
        <w:rPr/>
        <w:t>2</w:t>
      </w:r>
      <w:r>
        <w:rPr>
          <w:spacing w:val="-13"/>
        </w:rPr>
        <w:t> </w:t>
      </w:r>
      <w:r>
        <w:rPr/>
        <w:t>=</w:t>
      </w:r>
      <w:r>
        <w:rPr>
          <w:spacing w:val="-12"/>
        </w:rPr>
        <w:t> </w:t>
      </w:r>
      <w:r>
        <w:rPr/>
        <w:t>533.3</w:t>
      </w:r>
      <w:r>
        <w:rPr>
          <w:spacing w:val="-12"/>
        </w:rPr>
        <w:t> </w:t>
      </w:r>
      <w:r>
        <w:rPr/>
        <w:t>millones</w:t>
      </w:r>
      <w:r>
        <w:rPr>
          <w:spacing w:val="-12"/>
        </w:rPr>
        <w:t> </w:t>
      </w:r>
      <w:r>
        <w:rPr/>
        <w:t>de</w:t>
      </w:r>
      <w:r>
        <w:rPr>
          <w:spacing w:val="-10"/>
        </w:rPr>
        <w:t> </w:t>
      </w:r>
      <w:r>
        <w:rPr/>
        <w:t>dólares</w:t>
      </w:r>
      <w:r>
        <w:rPr>
          <w:spacing w:val="-9"/>
        </w:rPr>
        <w:t> </w:t>
      </w:r>
      <w:r>
        <w:rPr/>
        <w:t>que</w:t>
      </w:r>
      <w:r>
        <w:rPr>
          <w:spacing w:val="-13"/>
        </w:rPr>
        <w:t> </w:t>
      </w:r>
      <w:r>
        <w:rPr/>
        <w:t>es</w:t>
      </w:r>
      <w:r>
        <w:rPr>
          <w:spacing w:val="-13"/>
        </w:rPr>
        <w:t> </w:t>
      </w:r>
      <w:r>
        <w:rPr/>
        <w:t>un</w:t>
      </w:r>
      <w:r>
        <w:rPr>
          <w:spacing w:val="-10"/>
        </w:rPr>
        <w:t> </w:t>
      </w:r>
      <w:r>
        <w:rPr/>
        <w:t>número</w:t>
      </w:r>
      <w:r>
        <w:rPr>
          <w:spacing w:val="-12"/>
        </w:rPr>
        <w:t> </w:t>
      </w:r>
      <w:r>
        <w:rPr/>
        <w:t>muy</w:t>
      </w:r>
      <w:r>
        <w:rPr>
          <w:spacing w:val="-13"/>
        </w:rPr>
        <w:t> </w:t>
      </w:r>
      <w:r>
        <w:rPr/>
        <w:t>distinto de la media aritmética de todas las</w:t>
      </w:r>
      <w:r>
        <w:rPr>
          <w:spacing w:val="-8"/>
        </w:rPr>
        <w:t> </w:t>
      </w:r>
      <w:r>
        <w:rPr/>
        <w:t>cifras</w:t>
      </w:r>
    </w:p>
    <w:p>
      <w:pPr>
        <w:pStyle w:val="BodyText"/>
        <w:spacing w:before="8"/>
        <w:rPr>
          <w:sz w:val="19"/>
        </w:rPr>
      </w:pPr>
    </w:p>
    <w:p>
      <w:pPr>
        <w:pStyle w:val="Heading1"/>
        <w:numPr>
          <w:ilvl w:val="2"/>
          <w:numId w:val="6"/>
        </w:numPr>
        <w:tabs>
          <w:tab w:pos="1450" w:val="left" w:leader="none"/>
          <w:tab w:pos="1451" w:val="left" w:leader="none"/>
        </w:tabs>
        <w:spacing w:line="240" w:lineRule="auto" w:before="0" w:after="0"/>
        <w:ind w:left="1450" w:right="0" w:hanging="710"/>
        <w:jc w:val="left"/>
      </w:pPr>
      <w:r>
        <w:rPr>
          <w:color w:val="3366FF"/>
        </w:rPr>
        <w:t>Moda.</w:t>
      </w:r>
    </w:p>
    <w:p>
      <w:pPr>
        <w:pStyle w:val="BodyText"/>
        <w:spacing w:before="8"/>
        <w:rPr>
          <w:b/>
          <w:sz w:val="24"/>
        </w:rPr>
      </w:pPr>
    </w:p>
    <w:p>
      <w:pPr>
        <w:pStyle w:val="BodyText"/>
        <w:ind w:left="102" w:right="117"/>
        <w:jc w:val="both"/>
      </w:pPr>
      <w:r>
        <w:rPr/>
        <w:t>Otra medida de tendencia central es la moda. La moda es el valor que ocurre con mas frecuencia en un conjunto de observaciones.</w:t>
      </w:r>
    </w:p>
    <w:p>
      <w:pPr>
        <w:pStyle w:val="BodyText"/>
        <w:spacing w:before="1"/>
        <w:rPr>
          <w:sz w:val="24"/>
        </w:rPr>
      </w:pPr>
    </w:p>
    <w:p>
      <w:pPr>
        <w:pStyle w:val="Heading1"/>
      </w:pPr>
      <w:r>
        <w:rPr/>
        <w:t>La moda</w:t>
      </w:r>
    </w:p>
    <w:p>
      <w:pPr>
        <w:pStyle w:val="BodyText"/>
        <w:spacing w:before="6"/>
        <w:rPr>
          <w:b/>
          <w:sz w:val="24"/>
        </w:rPr>
      </w:pPr>
    </w:p>
    <w:p>
      <w:pPr>
        <w:pStyle w:val="BodyText"/>
        <w:ind w:left="102" w:right="114"/>
        <w:jc w:val="both"/>
      </w:pPr>
      <w:r>
        <w:rPr/>
        <w:t>La moda es la medida de posición que indica la magnitud del valor que se presenta con más</w:t>
      </w:r>
      <w:r>
        <w:rPr>
          <w:spacing w:val="-5"/>
        </w:rPr>
        <w:t> </w:t>
      </w:r>
      <w:r>
        <w:rPr/>
        <w:t>frecuencia</w:t>
      </w:r>
      <w:r>
        <w:rPr>
          <w:spacing w:val="-3"/>
        </w:rPr>
        <w:t> </w:t>
      </w:r>
      <w:r>
        <w:rPr/>
        <w:t>en</w:t>
      </w:r>
      <w:r>
        <w:rPr>
          <w:spacing w:val="-3"/>
        </w:rPr>
        <w:t> </w:t>
      </w:r>
      <w:r>
        <w:rPr/>
        <w:t>una</w:t>
      </w:r>
      <w:r>
        <w:rPr>
          <w:spacing w:val="-5"/>
        </w:rPr>
        <w:t> </w:t>
      </w:r>
      <w:r>
        <w:rPr/>
        <w:t>serie</w:t>
      </w:r>
      <w:r>
        <w:rPr>
          <w:spacing w:val="-3"/>
        </w:rPr>
        <w:t> </w:t>
      </w:r>
      <w:r>
        <w:rPr/>
        <w:t>de</w:t>
      </w:r>
      <w:r>
        <w:rPr>
          <w:spacing w:val="-3"/>
        </w:rPr>
        <w:t> </w:t>
      </w:r>
      <w:r>
        <w:rPr/>
        <w:t>datos;</w:t>
      </w:r>
      <w:r>
        <w:rPr>
          <w:spacing w:val="-4"/>
        </w:rPr>
        <w:t> </w:t>
      </w:r>
      <w:r>
        <w:rPr/>
        <w:t>es</w:t>
      </w:r>
      <w:r>
        <w:rPr>
          <w:spacing w:val="-5"/>
        </w:rPr>
        <w:t> </w:t>
      </w:r>
      <w:r>
        <w:rPr/>
        <w:t>pues,</w:t>
      </w:r>
      <w:r>
        <w:rPr>
          <w:spacing w:val="-4"/>
        </w:rPr>
        <w:t> </w:t>
      </w:r>
      <w:r>
        <w:rPr/>
        <w:t>el</w:t>
      </w:r>
      <w:r>
        <w:rPr>
          <w:spacing w:val="-4"/>
        </w:rPr>
        <w:t> </w:t>
      </w:r>
      <w:r>
        <w:rPr/>
        <w:t>valor</w:t>
      </w:r>
      <w:r>
        <w:rPr>
          <w:spacing w:val="-2"/>
        </w:rPr>
        <w:t> </w:t>
      </w:r>
      <w:r>
        <w:rPr/>
        <w:t>de</w:t>
      </w:r>
      <w:r>
        <w:rPr>
          <w:spacing w:val="-3"/>
        </w:rPr>
        <w:t> </w:t>
      </w:r>
      <w:r>
        <w:rPr/>
        <w:t>la</w:t>
      </w:r>
      <w:r>
        <w:rPr>
          <w:spacing w:val="-3"/>
        </w:rPr>
        <w:t> </w:t>
      </w:r>
      <w:r>
        <w:rPr/>
        <w:t>variable</w:t>
      </w:r>
      <w:r>
        <w:rPr>
          <w:spacing w:val="-3"/>
        </w:rPr>
        <w:t> </w:t>
      </w:r>
      <w:r>
        <w:rPr/>
        <w:t>que</w:t>
      </w:r>
      <w:r>
        <w:rPr>
          <w:spacing w:val="-8"/>
        </w:rPr>
        <w:t> </w:t>
      </w:r>
      <w:r>
        <w:rPr/>
        <w:t>más</w:t>
      </w:r>
      <w:r>
        <w:rPr>
          <w:spacing w:val="-3"/>
        </w:rPr>
        <w:t> </w:t>
      </w:r>
      <w:r>
        <w:rPr/>
        <w:t>se</w:t>
      </w:r>
      <w:r>
        <w:rPr>
          <w:spacing w:val="-5"/>
        </w:rPr>
        <w:t> </w:t>
      </w:r>
      <w:r>
        <w:rPr/>
        <w:t>repite</w:t>
      </w:r>
      <w:r>
        <w:rPr>
          <w:spacing w:val="-3"/>
        </w:rPr>
        <w:t> </w:t>
      </w:r>
      <w:r>
        <w:rPr/>
        <w:t>en un</w:t>
      </w:r>
      <w:r>
        <w:rPr>
          <w:spacing w:val="-8"/>
        </w:rPr>
        <w:t> </w:t>
      </w:r>
      <w:r>
        <w:rPr/>
        <w:t>conjunto</w:t>
      </w:r>
      <w:r>
        <w:rPr>
          <w:spacing w:val="-8"/>
        </w:rPr>
        <w:t> </w:t>
      </w:r>
      <w:r>
        <w:rPr/>
        <w:t>de</w:t>
      </w:r>
      <w:r>
        <w:rPr>
          <w:spacing w:val="-8"/>
        </w:rPr>
        <w:t> </w:t>
      </w:r>
      <w:r>
        <w:rPr/>
        <w:t>datos.</w:t>
      </w:r>
      <w:r>
        <w:rPr>
          <w:spacing w:val="-7"/>
        </w:rPr>
        <w:t> </w:t>
      </w:r>
      <w:r>
        <w:rPr/>
        <w:t>De</w:t>
      </w:r>
      <w:r>
        <w:rPr>
          <w:spacing w:val="-10"/>
        </w:rPr>
        <w:t> </w:t>
      </w:r>
      <w:r>
        <w:rPr/>
        <w:t>las</w:t>
      </w:r>
      <w:r>
        <w:rPr>
          <w:spacing w:val="-8"/>
        </w:rPr>
        <w:t> </w:t>
      </w:r>
      <w:r>
        <w:rPr/>
        <w:t>medias</w:t>
      </w:r>
      <w:r>
        <w:rPr>
          <w:spacing w:val="-8"/>
        </w:rPr>
        <w:t> </w:t>
      </w:r>
      <w:r>
        <w:rPr/>
        <w:t>de</w:t>
      </w:r>
      <w:r>
        <w:rPr>
          <w:spacing w:val="-10"/>
        </w:rPr>
        <w:t> </w:t>
      </w:r>
      <w:r>
        <w:rPr/>
        <w:t>posición</w:t>
      </w:r>
      <w:r>
        <w:rPr>
          <w:spacing w:val="-8"/>
        </w:rPr>
        <w:t> </w:t>
      </w:r>
      <w:r>
        <w:rPr/>
        <w:t>la</w:t>
      </w:r>
      <w:r>
        <w:rPr>
          <w:spacing w:val="-8"/>
        </w:rPr>
        <w:t> </w:t>
      </w:r>
      <w:r>
        <w:rPr/>
        <w:t>moda</w:t>
      </w:r>
      <w:r>
        <w:rPr>
          <w:spacing w:val="-8"/>
        </w:rPr>
        <w:t> </w:t>
      </w:r>
      <w:r>
        <w:rPr/>
        <w:t>es</w:t>
      </w:r>
      <w:r>
        <w:rPr>
          <w:spacing w:val="-7"/>
        </w:rPr>
        <w:t> </w:t>
      </w:r>
      <w:r>
        <w:rPr/>
        <w:t>la</w:t>
      </w:r>
      <w:r>
        <w:rPr>
          <w:spacing w:val="-10"/>
        </w:rPr>
        <w:t> </w:t>
      </w:r>
      <w:r>
        <w:rPr/>
        <w:t>que</w:t>
      </w:r>
      <w:r>
        <w:rPr>
          <w:spacing w:val="-8"/>
        </w:rPr>
        <w:t> </w:t>
      </w:r>
      <w:r>
        <w:rPr/>
        <w:t>se</w:t>
      </w:r>
      <w:r>
        <w:rPr>
          <w:spacing w:val="-10"/>
        </w:rPr>
        <w:t> </w:t>
      </w:r>
      <w:r>
        <w:rPr/>
        <w:t>determina</w:t>
      </w:r>
      <w:r>
        <w:rPr>
          <w:spacing w:val="-8"/>
        </w:rPr>
        <w:t> </w:t>
      </w:r>
      <w:r>
        <w:rPr/>
        <w:t>con</w:t>
      </w:r>
      <w:r>
        <w:rPr>
          <w:spacing w:val="-10"/>
        </w:rPr>
        <w:t> </w:t>
      </w:r>
      <w:r>
        <w:rPr/>
        <w:t>mayor facilidad, ya que se puede obtener por una simple observación de los datos en estudio, puesto que la moda es el dato que se observa con mayor frecuencia. La moda se designa con las letras</w:t>
      </w:r>
      <w:r>
        <w:rPr>
          <w:spacing w:val="-4"/>
        </w:rPr>
        <w:t> </w:t>
      </w:r>
      <w:r>
        <w:rPr/>
        <w:t>Mo.</w:t>
      </w:r>
    </w:p>
    <w:p>
      <w:pPr>
        <w:pStyle w:val="BodyText"/>
        <w:spacing w:before="1"/>
        <w:rPr>
          <w:sz w:val="24"/>
        </w:rPr>
      </w:pPr>
    </w:p>
    <w:p>
      <w:pPr>
        <w:pStyle w:val="Heading1"/>
      </w:pPr>
      <w:r>
        <w:rPr/>
        <w:t>Moda</w:t>
      </w:r>
    </w:p>
    <w:p>
      <w:pPr>
        <w:pStyle w:val="BodyText"/>
        <w:spacing w:before="1"/>
        <w:ind w:left="102" w:right="121"/>
        <w:jc w:val="both"/>
      </w:pPr>
      <w:r>
        <w:rPr/>
        <w:t>La </w:t>
      </w:r>
      <w:r>
        <w:rPr>
          <w:i/>
        </w:rPr>
        <w:t>moda </w:t>
      </w:r>
      <w:r>
        <w:rPr/>
        <w:t>se define como aquel valor de la variable al que corresponde máxima frecuencia (absoluta o relativa). Para calcularla, también será necesario distinguir si los datos están o no agrupados.</w:t>
      </w:r>
    </w:p>
    <w:p>
      <w:pPr>
        <w:pStyle w:val="BodyText"/>
        <w:spacing w:before="3"/>
        <w:rPr>
          <w:sz w:val="24"/>
        </w:rPr>
      </w:pPr>
    </w:p>
    <w:p>
      <w:pPr>
        <w:pStyle w:val="ListParagraph"/>
        <w:numPr>
          <w:ilvl w:val="0"/>
          <w:numId w:val="7"/>
        </w:numPr>
        <w:tabs>
          <w:tab w:pos="821" w:val="left" w:leader="none"/>
          <w:tab w:pos="822" w:val="left" w:leader="none"/>
        </w:tabs>
        <w:spacing w:line="240" w:lineRule="auto" w:before="0" w:after="0"/>
        <w:ind w:left="822" w:right="0" w:hanging="360"/>
        <w:jc w:val="left"/>
        <w:rPr>
          <w:rFonts w:ascii="Symbol"/>
          <w:sz w:val="22"/>
        </w:rPr>
      </w:pPr>
      <w:r>
        <w:rPr>
          <w:sz w:val="22"/>
        </w:rPr>
        <w:t>Datos sin</w:t>
      </w:r>
      <w:r>
        <w:rPr>
          <w:spacing w:val="-3"/>
          <w:sz w:val="22"/>
        </w:rPr>
        <w:t> </w:t>
      </w:r>
      <w:r>
        <w:rPr>
          <w:sz w:val="22"/>
        </w:rPr>
        <w:t>agrupar:</w:t>
      </w:r>
    </w:p>
    <w:p>
      <w:pPr>
        <w:pStyle w:val="BodyText"/>
        <w:spacing w:before="6"/>
        <w:rPr>
          <w:sz w:val="24"/>
        </w:rPr>
      </w:pPr>
    </w:p>
    <w:p>
      <w:pPr>
        <w:pStyle w:val="BodyText"/>
        <w:spacing w:line="237" w:lineRule="auto"/>
        <w:ind w:left="102" w:right="114"/>
        <w:jc w:val="both"/>
      </w:pPr>
      <w:r>
        <w:rPr/>
        <w:t>Para datos sin agrupar, la determinación del valor o valores (ya que puede haber más de </w:t>
      </w:r>
      <w:r>
        <w:rPr>
          <w:position w:val="2"/>
        </w:rPr>
        <w:t>uno)</w:t>
      </w:r>
      <w:r>
        <w:rPr>
          <w:spacing w:val="-13"/>
          <w:position w:val="2"/>
        </w:rPr>
        <w:t> </w:t>
      </w:r>
      <w:r>
        <w:rPr>
          <w:position w:val="2"/>
        </w:rPr>
        <w:t>modales</w:t>
      </w:r>
      <w:r>
        <w:rPr>
          <w:spacing w:val="-11"/>
          <w:position w:val="2"/>
        </w:rPr>
        <w:t> </w:t>
      </w:r>
      <w:r>
        <w:rPr>
          <w:position w:val="2"/>
        </w:rPr>
        <w:t>es</w:t>
      </w:r>
      <w:r>
        <w:rPr>
          <w:spacing w:val="-13"/>
          <w:position w:val="2"/>
        </w:rPr>
        <w:t> </w:t>
      </w:r>
      <w:r>
        <w:rPr>
          <w:position w:val="2"/>
        </w:rPr>
        <w:t>muy</w:t>
      </w:r>
      <w:r>
        <w:rPr>
          <w:spacing w:val="-13"/>
          <w:position w:val="2"/>
        </w:rPr>
        <w:t> </w:t>
      </w:r>
      <w:r>
        <w:rPr>
          <w:position w:val="2"/>
        </w:rPr>
        <w:t>sencilla.</w:t>
      </w:r>
      <w:r>
        <w:rPr>
          <w:spacing w:val="-10"/>
          <w:position w:val="2"/>
        </w:rPr>
        <w:t> </w:t>
      </w:r>
      <w:r>
        <w:rPr>
          <w:position w:val="2"/>
        </w:rPr>
        <w:t>Basta</w:t>
      </w:r>
      <w:r>
        <w:rPr>
          <w:spacing w:val="-11"/>
          <w:position w:val="2"/>
        </w:rPr>
        <w:t> </w:t>
      </w:r>
      <w:r>
        <w:rPr>
          <w:position w:val="2"/>
        </w:rPr>
        <w:t>observar</w:t>
      </w:r>
      <w:r>
        <w:rPr>
          <w:spacing w:val="-10"/>
          <w:position w:val="2"/>
        </w:rPr>
        <w:t> </w:t>
      </w:r>
      <w:r>
        <w:rPr>
          <w:position w:val="2"/>
        </w:rPr>
        <w:t>a</w:t>
      </w:r>
      <w:r>
        <w:rPr>
          <w:spacing w:val="-15"/>
          <w:position w:val="2"/>
        </w:rPr>
        <w:t> </w:t>
      </w:r>
      <w:r>
        <w:rPr>
          <w:position w:val="2"/>
        </w:rPr>
        <w:t>que</w:t>
      </w:r>
      <w:r>
        <w:rPr>
          <w:spacing w:val="-11"/>
          <w:position w:val="2"/>
        </w:rPr>
        <w:t> </w:t>
      </w:r>
      <w:r>
        <w:rPr>
          <w:position w:val="2"/>
        </w:rPr>
        <w:t>valor</w:t>
      </w:r>
      <w:r>
        <w:rPr>
          <w:spacing w:val="-10"/>
          <w:position w:val="2"/>
        </w:rPr>
        <w:t> </w:t>
      </w:r>
      <w:r>
        <w:rPr>
          <w:position w:val="2"/>
        </w:rPr>
        <w:t>le</w:t>
      </w:r>
      <w:r>
        <w:rPr>
          <w:spacing w:val="-11"/>
          <w:position w:val="2"/>
        </w:rPr>
        <w:t> </w:t>
      </w:r>
      <w:r>
        <w:rPr>
          <w:position w:val="2"/>
        </w:rPr>
        <w:t>corresponde</w:t>
      </w:r>
      <w:r>
        <w:rPr>
          <w:spacing w:val="-13"/>
          <w:position w:val="2"/>
        </w:rPr>
        <w:t> </w:t>
      </w:r>
      <w:r>
        <w:rPr>
          <w:position w:val="2"/>
        </w:rPr>
        <w:t>una</w:t>
      </w:r>
      <w:r>
        <w:rPr>
          <w:spacing w:val="-11"/>
          <w:position w:val="2"/>
        </w:rPr>
        <w:t> </w:t>
      </w:r>
      <w:r>
        <w:rPr>
          <w:position w:val="2"/>
        </w:rPr>
        <w:t>mayor</w:t>
      </w:r>
      <w:r>
        <w:rPr>
          <w:spacing w:val="-7"/>
          <w:position w:val="2"/>
        </w:rPr>
        <w:t> </w:t>
      </w:r>
      <w:r>
        <w:rPr>
          <w:i/>
          <w:position w:val="2"/>
        </w:rPr>
        <w:t>n</w:t>
      </w:r>
      <w:r>
        <w:rPr>
          <w:i/>
          <w:sz w:val="14"/>
        </w:rPr>
        <w:t>i</w:t>
      </w:r>
      <w:r>
        <w:rPr>
          <w:position w:val="2"/>
        </w:rPr>
        <w:t>.</w:t>
      </w:r>
      <w:r>
        <w:rPr>
          <w:spacing w:val="-12"/>
          <w:position w:val="2"/>
        </w:rPr>
        <w:t> </w:t>
      </w:r>
      <w:r>
        <w:rPr>
          <w:position w:val="2"/>
        </w:rPr>
        <w:t>Ese </w:t>
      </w:r>
      <w:r>
        <w:rPr/>
        <w:t>será la</w:t>
      </w:r>
      <w:r>
        <w:rPr>
          <w:spacing w:val="-3"/>
        </w:rPr>
        <w:t> </w:t>
      </w:r>
      <w:r>
        <w:rPr/>
        <w:t>moda.</w:t>
      </w:r>
    </w:p>
    <w:p>
      <w:pPr>
        <w:pStyle w:val="BodyText"/>
        <w:spacing w:before="7"/>
        <w:rPr>
          <w:sz w:val="24"/>
        </w:rPr>
      </w:pPr>
    </w:p>
    <w:p>
      <w:pPr>
        <w:pStyle w:val="BodyText"/>
        <w:ind w:left="102" w:right="115"/>
        <w:jc w:val="both"/>
      </w:pPr>
      <w:r>
        <w:rPr/>
        <w:pict>
          <v:group style="position:absolute;margin-left:255.634995pt;margin-top:41.262840pt;width:90.2pt;height:42.55pt;mso-position-horizontal-relative:page;mso-position-vertical-relative:paragraph;z-index:-30616" coordorigin="5113,825" coordsize="1804,851">
            <v:line style="position:absolute" from="5135,840" to="5437,840" stroked="true" strokeweight=".72003pt" strokecolor="#9f9f9f"/>
            <v:line style="position:absolute" from="5437,840" to="5451,840" stroked="true" strokeweight=".72003pt" strokecolor="#9f9f9f"/>
            <v:line style="position:absolute" from="5120,1226" to="5135,1226" stroked="true" strokeweight=".72003pt" strokecolor="#efefef"/>
            <v:line style="position:absolute" from="5135,1226" to="5437,1226" stroked="true" strokeweight=".72003pt" strokecolor="#efefef"/>
            <v:line style="position:absolute" from="5127,833" to="5127,1234" stroked="true" strokeweight=".72pt" strokecolor="#9f9f9f"/>
            <v:line style="position:absolute" from="5444,833" to="5444,1234" stroked="true" strokeweight=".72pt" strokecolor="#efefef"/>
            <v:line style="position:absolute" from="5497,840" to="5802,840" stroked="true" strokeweight=".72003pt" strokecolor="#9f9f9f"/>
            <v:line style="position:absolute" from="5802,840" to="5816,840" stroked="true" strokeweight=".72003pt" strokecolor="#9f9f9f"/>
            <v:line style="position:absolute" from="5483,1226" to="5497,1226" stroked="true" strokeweight=".72003pt" strokecolor="#efefef"/>
            <v:line style="position:absolute" from="5497,1226" to="5802,1226" stroked="true" strokeweight=".72003pt" strokecolor="#efefef"/>
            <v:line style="position:absolute" from="5490,833" to="5490,1234" stroked="true" strokeweight=".72pt" strokecolor="#9f9f9f"/>
            <v:line style="position:absolute" from="5809,833" to="5809,1234" stroked="true" strokeweight=".72pt" strokecolor="#efefef"/>
            <v:line style="position:absolute" from="5862,840" to="6167,840" stroked="true" strokeweight=".72003pt" strokecolor="#9f9f9f"/>
            <v:line style="position:absolute" from="6167,840" to="6181,840" stroked="true" strokeweight=".72003pt" strokecolor="#9f9f9f"/>
            <v:line style="position:absolute" from="5847,1226" to="5862,1226" stroked="true" strokeweight=".72003pt" strokecolor="#efefef"/>
            <v:line style="position:absolute" from="5862,1226" to="6167,1226" stroked="true" strokeweight=".72003pt" strokecolor="#efefef"/>
            <v:line style="position:absolute" from="5855,833" to="5855,1234" stroked="true" strokeweight=".72pt" strokecolor="#9f9f9f"/>
            <v:line style="position:absolute" from="6174,833" to="6174,1234" stroked="true" strokeweight=".72pt" strokecolor="#efefef"/>
            <v:line style="position:absolute" from="6227,840" to="6529,840" stroked="true" strokeweight=".72003pt" strokecolor="#9f9f9f"/>
            <v:line style="position:absolute" from="6529,840" to="6543,840" stroked="true" strokeweight=".72003pt" strokecolor="#9f9f9f"/>
            <v:line style="position:absolute" from="6212,1226" to="6227,1226" stroked="true" strokeweight=".72003pt" strokecolor="#efefef"/>
            <v:line style="position:absolute" from="6227,1226" to="6529,1226" stroked="true" strokeweight=".72003pt" strokecolor="#efefef"/>
            <v:line style="position:absolute" from="6219,833" to="6219,1234" stroked="true" strokeweight=".72pt" strokecolor="#9f9f9f"/>
            <v:line style="position:absolute" from="6536,833" to="6536,1234" stroked="true" strokeweight=".72pt" strokecolor="#efefef"/>
            <v:line style="position:absolute" from="6589,840" to="6880,840" stroked="true" strokeweight=".72003pt" strokecolor="#9f9f9f"/>
            <v:line style="position:absolute" from="6880,840" to="6894,840" stroked="true" strokeweight=".72003pt" strokecolor="#9f9f9f"/>
            <v:line style="position:absolute" from="6575,1226" to="6589,1226" stroked="true" strokeweight=".72003pt" strokecolor="#efefef"/>
            <v:line style="position:absolute" from="6589,1226" to="6880,1226" stroked="true" strokeweight=".72003pt" strokecolor="#efefef"/>
            <v:line style="position:absolute" from="6582,833" to="6582,1234" stroked="true" strokeweight=".72pt" strokecolor="#9f9f9f"/>
            <v:line style="position:absolute" from="6887,833" to="6887,1234" stroked="true" strokeweight=".72pt" strokecolor="#efefef"/>
            <v:line style="position:absolute" from="5135,1274" to="5437,1274" stroked="true" strokeweight=".71997pt" strokecolor="#9f9f9f"/>
            <v:line style="position:absolute" from="5437,1274" to="5451,1274" stroked="true" strokeweight=".71997pt" strokecolor="#9f9f9f"/>
            <v:line style="position:absolute" from="5120,1661" to="5135,1661" stroked="true" strokeweight=".71997pt" strokecolor="#efefef"/>
            <v:line style="position:absolute" from="5135,1661" to="5437,1661" stroked="true" strokeweight=".71997pt" strokecolor="#efefef"/>
            <v:line style="position:absolute" from="5127,1267" to="5127,1668" stroked="true" strokeweight=".72pt" strokecolor="#9f9f9f"/>
            <v:line style="position:absolute" from="5444,1267" to="5444,1668" stroked="true" strokeweight=".72pt" strokecolor="#efefef"/>
            <v:line style="position:absolute" from="5497,1274" to="5802,1274" stroked="true" strokeweight=".71997pt" strokecolor="#9f9f9f"/>
            <v:line style="position:absolute" from="5802,1274" to="5816,1274" stroked="true" strokeweight=".71997pt" strokecolor="#9f9f9f"/>
            <v:line style="position:absolute" from="5483,1661" to="5497,1661" stroked="true" strokeweight=".71997pt" strokecolor="#efefef"/>
            <v:line style="position:absolute" from="5497,1661" to="5802,1661" stroked="true" strokeweight=".71997pt" strokecolor="#efefef"/>
            <v:line style="position:absolute" from="5490,1267" to="5490,1668" stroked="true" strokeweight=".72pt" strokecolor="#9f9f9f"/>
            <v:line style="position:absolute" from="5809,1267" to="5809,1668" stroked="true" strokeweight=".72pt" strokecolor="#efefef"/>
            <v:line style="position:absolute" from="5862,1274" to="6167,1274" stroked="true" strokeweight=".71997pt" strokecolor="#9f9f9f"/>
            <v:line style="position:absolute" from="6167,1274" to="6181,1274" stroked="true" strokeweight=".71997pt" strokecolor="#9f9f9f"/>
            <v:line style="position:absolute" from="5847,1661" to="5862,1661" stroked="true" strokeweight=".71997pt" strokecolor="#efefef"/>
            <v:line style="position:absolute" from="5862,1661" to="6167,1661" stroked="true" strokeweight=".71997pt" strokecolor="#efefef"/>
            <v:line style="position:absolute" from="5855,1267" to="5855,1668" stroked="true" strokeweight=".72pt" strokecolor="#9f9f9f"/>
            <v:line style="position:absolute" from="6174,1267" to="6174,1668" stroked="true" strokeweight=".72pt" strokecolor="#efefef"/>
            <v:line style="position:absolute" from="6227,1274" to="6529,1274" stroked="true" strokeweight=".71997pt" strokecolor="#9f9f9f"/>
            <v:line style="position:absolute" from="6529,1274" to="6543,1274" stroked="true" strokeweight=".71997pt" strokecolor="#9f9f9f"/>
            <v:line style="position:absolute" from="6212,1661" to="6227,1661" stroked="true" strokeweight=".71997pt" strokecolor="#efefef"/>
            <v:line style="position:absolute" from="6227,1661" to="6529,1661" stroked="true" strokeweight=".71997pt" strokecolor="#efefef"/>
            <v:line style="position:absolute" from="6219,1267" to="6219,1668" stroked="true" strokeweight=".72pt" strokecolor="#9f9f9f"/>
            <v:line style="position:absolute" from="6536,1267" to="6536,1668" stroked="true" strokeweight=".72pt" strokecolor="#efefef"/>
            <v:line style="position:absolute" from="6589,1274" to="6894,1274" stroked="true" strokeweight=".71997pt" strokecolor="#9f9f9f"/>
            <v:line style="position:absolute" from="6894,1274" to="6909,1274" stroked="true" strokeweight=".71997pt" strokecolor="#9f9f9f"/>
            <v:line style="position:absolute" from="6575,1661" to="6589,1661" stroked="true" strokeweight=".71997pt" strokecolor="#efefef"/>
            <v:line style="position:absolute" from="6589,1661" to="6894,1661" stroked="true" strokeweight=".71997pt" strokecolor="#efefef"/>
            <v:line style="position:absolute" from="6582,1267" to="6582,1668" stroked="true" strokeweight=".72pt" strokecolor="#9f9f9f"/>
            <v:line style="position:absolute" from="6901,1267" to="6901,1668" stroked="true" strokeweight=".72pt" strokecolor="#efefef"/>
            <w10:wrap type="none"/>
          </v:group>
        </w:pict>
      </w:r>
      <w:r>
        <w:rPr/>
        <w:t>Así</w:t>
      </w:r>
      <w:r>
        <w:rPr>
          <w:spacing w:val="-16"/>
        </w:rPr>
        <w:t> </w:t>
      </w:r>
      <w:r>
        <w:rPr/>
        <w:t>en</w:t>
      </w:r>
      <w:r>
        <w:rPr>
          <w:spacing w:val="-13"/>
        </w:rPr>
        <w:t> </w:t>
      </w:r>
      <w:r>
        <w:rPr/>
        <w:t>el</w:t>
      </w:r>
      <w:r>
        <w:rPr>
          <w:spacing w:val="-13"/>
        </w:rPr>
        <w:t> </w:t>
      </w:r>
      <w:r>
        <w:rPr/>
        <w:t>ejemplo</w:t>
      </w:r>
      <w:r>
        <w:rPr>
          <w:spacing w:val="-12"/>
        </w:rPr>
        <w:t> </w:t>
      </w:r>
      <w:r>
        <w:rPr/>
        <w:t>del</w:t>
      </w:r>
      <w:r>
        <w:rPr>
          <w:spacing w:val="-13"/>
        </w:rPr>
        <w:t> </w:t>
      </w:r>
      <w:r>
        <w:rPr/>
        <w:t>número</w:t>
      </w:r>
      <w:r>
        <w:rPr>
          <w:spacing w:val="-12"/>
        </w:rPr>
        <w:t> </w:t>
      </w:r>
      <w:r>
        <w:rPr/>
        <w:t>de</w:t>
      </w:r>
      <w:r>
        <w:rPr>
          <w:spacing w:val="-13"/>
        </w:rPr>
        <w:t> </w:t>
      </w:r>
      <w:r>
        <w:rPr/>
        <w:t>hijos,</w:t>
      </w:r>
      <w:r>
        <w:rPr>
          <w:spacing w:val="-12"/>
        </w:rPr>
        <w:t> </w:t>
      </w:r>
      <w:r>
        <w:rPr/>
        <w:t>la</w:t>
      </w:r>
      <w:r>
        <w:rPr>
          <w:spacing w:val="-12"/>
        </w:rPr>
        <w:t> </w:t>
      </w:r>
      <w:r>
        <w:rPr/>
        <w:t>simple</w:t>
      </w:r>
      <w:r>
        <w:rPr>
          <w:spacing w:val="-12"/>
        </w:rPr>
        <w:t> </w:t>
      </w:r>
      <w:r>
        <w:rPr/>
        <w:t>inspección</w:t>
      </w:r>
      <w:r>
        <w:rPr>
          <w:spacing w:val="-13"/>
        </w:rPr>
        <w:t> </w:t>
      </w:r>
      <w:r>
        <w:rPr/>
        <w:t>de</w:t>
      </w:r>
      <w:r>
        <w:rPr>
          <w:spacing w:val="-13"/>
        </w:rPr>
        <w:t> </w:t>
      </w:r>
      <w:r>
        <w:rPr/>
        <w:t>la</w:t>
      </w:r>
      <w:r>
        <w:rPr>
          <w:spacing w:val="-12"/>
        </w:rPr>
        <w:t> </w:t>
      </w:r>
      <w:r>
        <w:rPr/>
        <w:t>tabla</w:t>
      </w:r>
      <w:r>
        <w:rPr>
          <w:spacing w:val="-12"/>
        </w:rPr>
        <w:t> </w:t>
      </w:r>
      <w:r>
        <w:rPr/>
        <w:t>siguiente</w:t>
      </w:r>
      <w:r>
        <w:rPr>
          <w:spacing w:val="-12"/>
        </w:rPr>
        <w:t> </w:t>
      </w:r>
      <w:r>
        <w:rPr/>
        <w:t>proporciona </w:t>
      </w:r>
      <w:r>
        <w:rPr>
          <w:position w:val="2"/>
        </w:rPr>
        <w:t>como valor para la moda el M</w:t>
      </w:r>
      <w:r>
        <w:rPr>
          <w:sz w:val="14"/>
        </w:rPr>
        <w:t>d  </w:t>
      </w:r>
      <w:r>
        <w:rPr>
          <w:position w:val="2"/>
        </w:rPr>
        <w:t>=</w:t>
      </w:r>
      <w:r>
        <w:rPr>
          <w:spacing w:val="-22"/>
          <w:position w:val="2"/>
        </w:rPr>
        <w:t> </w:t>
      </w:r>
      <w:r>
        <w:rPr>
          <w:position w:val="2"/>
        </w:rPr>
        <w:t>2.</w:t>
      </w:r>
    </w:p>
    <w:p>
      <w:pPr>
        <w:pStyle w:val="BodyText"/>
        <w:spacing w:before="4"/>
      </w:pPr>
    </w:p>
    <w:tbl>
      <w:tblPr>
        <w:tblW w:w="0" w:type="auto"/>
        <w:jc w:val="left"/>
        <w:tblInd w:w="15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3"/>
        <w:gridCol w:w="354"/>
        <w:gridCol w:w="365"/>
        <w:gridCol w:w="364"/>
        <w:gridCol w:w="364"/>
        <w:gridCol w:w="407"/>
        <w:gridCol w:w="814"/>
      </w:tblGrid>
      <w:tr>
        <w:trPr>
          <w:trHeight w:val="468" w:hRule="exact"/>
        </w:trPr>
        <w:tc>
          <w:tcPr>
            <w:tcW w:w="1913" w:type="dxa"/>
            <w:tcBorders>
              <w:top w:val="double" w:sz="8" w:space="0" w:color="9F9F9F"/>
              <w:left w:val="double" w:sz="7" w:space="0" w:color="EFEFEF"/>
              <w:bottom w:val="double" w:sz="8" w:space="0" w:color="9F9F9F"/>
              <w:right w:val="single" w:sz="6" w:space="0" w:color="EFEFEF"/>
            </w:tcBorders>
          </w:tcPr>
          <w:p>
            <w:pPr>
              <w:pStyle w:val="TableParagraph"/>
              <w:spacing w:before="77"/>
              <w:rPr>
                <w:b/>
                <w:sz w:val="22"/>
              </w:rPr>
            </w:pPr>
            <w:r>
              <w:rPr>
                <w:b/>
                <w:position w:val="2"/>
                <w:sz w:val="22"/>
              </w:rPr>
              <w:t>Nº de hijos(x</w:t>
            </w:r>
            <w:r>
              <w:rPr>
                <w:b/>
                <w:sz w:val="14"/>
              </w:rPr>
              <w:t>i</w:t>
            </w:r>
            <w:r>
              <w:rPr>
                <w:b/>
                <w:position w:val="2"/>
                <w:sz w:val="22"/>
              </w:rPr>
              <w:t>)</w:t>
            </w:r>
          </w:p>
        </w:tc>
        <w:tc>
          <w:tcPr>
            <w:tcW w:w="354" w:type="dxa"/>
            <w:tcBorders>
              <w:top w:val="single" w:sz="6" w:space="0" w:color="EFEFEF"/>
              <w:left w:val="single" w:sz="6" w:space="0" w:color="EFEFEF"/>
            </w:tcBorders>
          </w:tcPr>
          <w:p>
            <w:pPr>
              <w:pStyle w:val="TableParagraph"/>
              <w:spacing w:before="103"/>
              <w:ind w:left="103"/>
              <w:rPr>
                <w:sz w:val="22"/>
              </w:rPr>
            </w:pPr>
            <w:r>
              <w:rPr>
                <w:w w:val="100"/>
                <w:sz w:val="22"/>
              </w:rPr>
              <w:t>0</w:t>
            </w:r>
          </w:p>
        </w:tc>
        <w:tc>
          <w:tcPr>
            <w:tcW w:w="365" w:type="dxa"/>
            <w:tcBorders>
              <w:top w:val="single" w:sz="6" w:space="0" w:color="EFEFEF"/>
            </w:tcBorders>
          </w:tcPr>
          <w:p>
            <w:pPr>
              <w:pStyle w:val="TableParagraph"/>
              <w:spacing w:before="103"/>
              <w:ind w:left="121"/>
              <w:rPr>
                <w:sz w:val="22"/>
              </w:rPr>
            </w:pPr>
            <w:r>
              <w:rPr>
                <w:w w:val="100"/>
                <w:sz w:val="22"/>
              </w:rPr>
              <w:t>1</w:t>
            </w:r>
          </w:p>
        </w:tc>
        <w:tc>
          <w:tcPr>
            <w:tcW w:w="364" w:type="dxa"/>
            <w:tcBorders>
              <w:top w:val="single" w:sz="6" w:space="0" w:color="EFEFEF"/>
            </w:tcBorders>
          </w:tcPr>
          <w:p>
            <w:pPr>
              <w:pStyle w:val="TableParagraph"/>
              <w:spacing w:before="103"/>
              <w:ind w:left="1"/>
              <w:jc w:val="center"/>
              <w:rPr>
                <w:sz w:val="22"/>
              </w:rPr>
            </w:pPr>
            <w:r>
              <w:rPr>
                <w:w w:val="100"/>
                <w:sz w:val="22"/>
              </w:rPr>
              <w:t>2</w:t>
            </w:r>
          </w:p>
        </w:tc>
        <w:tc>
          <w:tcPr>
            <w:tcW w:w="364" w:type="dxa"/>
            <w:tcBorders>
              <w:top w:val="single" w:sz="6" w:space="0" w:color="EFEFEF"/>
            </w:tcBorders>
          </w:tcPr>
          <w:p>
            <w:pPr>
              <w:pStyle w:val="TableParagraph"/>
              <w:spacing w:before="103"/>
              <w:ind w:left="0" w:right="1"/>
              <w:jc w:val="center"/>
              <w:rPr>
                <w:sz w:val="22"/>
              </w:rPr>
            </w:pPr>
            <w:r>
              <w:rPr>
                <w:w w:val="100"/>
                <w:sz w:val="22"/>
              </w:rPr>
              <w:t>3</w:t>
            </w:r>
          </w:p>
        </w:tc>
        <w:tc>
          <w:tcPr>
            <w:tcW w:w="407" w:type="dxa"/>
            <w:tcBorders>
              <w:top w:val="single" w:sz="6" w:space="0" w:color="EFEFEF"/>
              <w:right w:val="single" w:sz="6" w:space="0" w:color="9F9F9F"/>
            </w:tcBorders>
          </w:tcPr>
          <w:p>
            <w:pPr>
              <w:pStyle w:val="TableParagraph"/>
              <w:spacing w:before="103"/>
              <w:ind w:left="121"/>
              <w:rPr>
                <w:sz w:val="22"/>
              </w:rPr>
            </w:pPr>
            <w:r>
              <w:rPr>
                <w:w w:val="100"/>
                <w:sz w:val="22"/>
              </w:rPr>
              <w:t>4</w:t>
            </w:r>
          </w:p>
        </w:tc>
        <w:tc>
          <w:tcPr>
            <w:tcW w:w="814" w:type="dxa"/>
            <w:tcBorders>
              <w:left w:val="single" w:sz="6" w:space="0" w:color="9F9F9F"/>
              <w:bottom w:val="single" w:sz="6" w:space="0" w:color="9F9F9F"/>
            </w:tcBorders>
          </w:tcPr>
          <w:p>
            <w:pPr/>
          </w:p>
        </w:tc>
      </w:tr>
      <w:tr>
        <w:trPr>
          <w:trHeight w:val="444" w:hRule="exact"/>
        </w:trPr>
        <w:tc>
          <w:tcPr>
            <w:tcW w:w="1913" w:type="dxa"/>
            <w:tcBorders>
              <w:top w:val="double" w:sz="8" w:space="0" w:color="9F9F9F"/>
              <w:left w:val="double" w:sz="7" w:space="0" w:color="EFEFEF"/>
              <w:bottom w:val="double" w:sz="8" w:space="0" w:color="9F9F9F"/>
              <w:right w:val="single" w:sz="6" w:space="0" w:color="EFEFEF"/>
            </w:tcBorders>
          </w:tcPr>
          <w:p>
            <w:pPr>
              <w:pStyle w:val="TableParagraph"/>
              <w:spacing w:before="40"/>
              <w:rPr>
                <w:b/>
                <w:sz w:val="22"/>
              </w:rPr>
            </w:pPr>
            <w:r>
              <w:rPr>
                <w:b/>
                <w:position w:val="2"/>
                <w:sz w:val="22"/>
              </w:rPr>
              <w:t>Nº de familias(n</w:t>
            </w:r>
            <w:r>
              <w:rPr>
                <w:b/>
                <w:sz w:val="14"/>
              </w:rPr>
              <w:t>i</w:t>
            </w:r>
            <w:r>
              <w:rPr>
                <w:b/>
                <w:position w:val="2"/>
                <w:sz w:val="22"/>
              </w:rPr>
              <w:t>)</w:t>
            </w:r>
          </w:p>
        </w:tc>
        <w:tc>
          <w:tcPr>
            <w:tcW w:w="354" w:type="dxa"/>
            <w:tcBorders>
              <w:left w:val="single" w:sz="6" w:space="0" w:color="EFEFEF"/>
              <w:bottom w:val="single" w:sz="6" w:space="0" w:color="9F9F9F"/>
            </w:tcBorders>
          </w:tcPr>
          <w:p>
            <w:pPr>
              <w:pStyle w:val="TableParagraph"/>
              <w:spacing w:before="74"/>
              <w:ind w:left="103"/>
              <w:rPr>
                <w:sz w:val="22"/>
              </w:rPr>
            </w:pPr>
            <w:r>
              <w:rPr>
                <w:w w:val="100"/>
                <w:sz w:val="22"/>
              </w:rPr>
              <w:t>5</w:t>
            </w:r>
          </w:p>
        </w:tc>
        <w:tc>
          <w:tcPr>
            <w:tcW w:w="365" w:type="dxa"/>
            <w:tcBorders>
              <w:bottom w:val="single" w:sz="6" w:space="0" w:color="9F9F9F"/>
            </w:tcBorders>
          </w:tcPr>
          <w:p>
            <w:pPr>
              <w:pStyle w:val="TableParagraph"/>
              <w:spacing w:before="74"/>
              <w:ind w:left="121"/>
              <w:rPr>
                <w:sz w:val="22"/>
              </w:rPr>
            </w:pPr>
            <w:r>
              <w:rPr>
                <w:w w:val="100"/>
                <w:sz w:val="22"/>
              </w:rPr>
              <w:t>6</w:t>
            </w:r>
          </w:p>
        </w:tc>
        <w:tc>
          <w:tcPr>
            <w:tcW w:w="364" w:type="dxa"/>
            <w:tcBorders>
              <w:bottom w:val="single" w:sz="6" w:space="0" w:color="9F9F9F"/>
            </w:tcBorders>
          </w:tcPr>
          <w:p>
            <w:pPr>
              <w:pStyle w:val="TableParagraph"/>
              <w:spacing w:before="72"/>
              <w:ind w:left="1"/>
              <w:jc w:val="center"/>
              <w:rPr>
                <w:b/>
                <w:sz w:val="22"/>
              </w:rPr>
            </w:pPr>
            <w:r>
              <w:rPr>
                <w:b/>
                <w:w w:val="100"/>
                <w:sz w:val="22"/>
              </w:rPr>
              <w:t>8</w:t>
            </w:r>
          </w:p>
        </w:tc>
        <w:tc>
          <w:tcPr>
            <w:tcW w:w="364" w:type="dxa"/>
            <w:tcBorders>
              <w:bottom w:val="single" w:sz="6" w:space="0" w:color="9F9F9F"/>
            </w:tcBorders>
          </w:tcPr>
          <w:p>
            <w:pPr>
              <w:pStyle w:val="TableParagraph"/>
              <w:spacing w:before="74"/>
              <w:ind w:left="0" w:right="1"/>
              <w:jc w:val="center"/>
              <w:rPr>
                <w:sz w:val="22"/>
              </w:rPr>
            </w:pPr>
            <w:r>
              <w:rPr>
                <w:w w:val="100"/>
                <w:sz w:val="22"/>
              </w:rPr>
              <w:t>4</w:t>
            </w:r>
          </w:p>
        </w:tc>
        <w:tc>
          <w:tcPr>
            <w:tcW w:w="407" w:type="dxa"/>
            <w:tcBorders>
              <w:bottom w:val="single" w:sz="6" w:space="0" w:color="9F9F9F"/>
              <w:right w:val="single" w:sz="6" w:space="0" w:color="9F9F9F"/>
            </w:tcBorders>
          </w:tcPr>
          <w:p>
            <w:pPr>
              <w:pStyle w:val="TableParagraph"/>
              <w:spacing w:before="74"/>
              <w:ind w:left="121"/>
              <w:rPr>
                <w:sz w:val="22"/>
              </w:rPr>
            </w:pPr>
            <w:r>
              <w:rPr>
                <w:w w:val="100"/>
                <w:sz w:val="22"/>
              </w:rPr>
              <w:t>2</w:t>
            </w:r>
          </w:p>
        </w:tc>
        <w:tc>
          <w:tcPr>
            <w:tcW w:w="814" w:type="dxa"/>
            <w:tcBorders>
              <w:top w:val="single" w:sz="6" w:space="0" w:color="9F9F9F"/>
              <w:left w:val="single" w:sz="6" w:space="0" w:color="9F9F9F"/>
              <w:bottom w:val="double" w:sz="8" w:space="0" w:color="9F9F9F"/>
              <w:right w:val="double" w:sz="7" w:space="0" w:color="9F9F9F"/>
            </w:tcBorders>
          </w:tcPr>
          <w:p>
            <w:pPr>
              <w:pStyle w:val="TableParagraph"/>
              <w:spacing w:before="66"/>
              <w:ind w:left="71"/>
              <w:rPr>
                <w:sz w:val="22"/>
              </w:rPr>
            </w:pPr>
            <w:r>
              <w:rPr>
                <w:position w:val="2"/>
                <w:sz w:val="22"/>
              </w:rPr>
              <w:t>?n</w:t>
            </w:r>
            <w:r>
              <w:rPr>
                <w:sz w:val="14"/>
              </w:rPr>
              <w:t>i</w:t>
            </w:r>
            <w:r>
              <w:rPr>
                <w:position w:val="2"/>
                <w:sz w:val="22"/>
              </w:rPr>
              <w:t>=25</w:t>
            </w:r>
          </w:p>
        </w:tc>
      </w:tr>
    </w:tbl>
    <w:p>
      <w:pPr>
        <w:spacing w:after="0"/>
        <w:rPr>
          <w:sz w:val="22"/>
        </w:rPr>
        <w:sectPr>
          <w:pgSz w:w="12240" w:h="15840"/>
          <w:pgMar w:top="1360" w:bottom="280" w:left="1600" w:right="1580"/>
        </w:sectPr>
      </w:pPr>
    </w:p>
    <w:p>
      <w:pPr>
        <w:pStyle w:val="ListParagraph"/>
        <w:numPr>
          <w:ilvl w:val="0"/>
          <w:numId w:val="7"/>
        </w:numPr>
        <w:tabs>
          <w:tab w:pos="821" w:val="left" w:leader="none"/>
          <w:tab w:pos="822" w:val="left" w:leader="none"/>
        </w:tabs>
        <w:spacing w:line="240" w:lineRule="auto" w:before="33" w:after="0"/>
        <w:ind w:left="822" w:right="0" w:hanging="360"/>
        <w:jc w:val="left"/>
        <w:rPr>
          <w:rFonts w:ascii="Symbol"/>
          <w:sz w:val="22"/>
        </w:rPr>
      </w:pPr>
      <w:r>
        <w:rPr>
          <w:sz w:val="22"/>
        </w:rPr>
        <w:t>Datos agrupados:</w:t>
      </w:r>
    </w:p>
    <w:p>
      <w:pPr>
        <w:pStyle w:val="BodyText"/>
        <w:spacing w:before="4"/>
        <w:rPr>
          <w:sz w:val="24"/>
        </w:rPr>
      </w:pPr>
    </w:p>
    <w:p>
      <w:pPr>
        <w:pStyle w:val="BodyText"/>
        <w:ind w:left="102" w:right="114"/>
        <w:jc w:val="both"/>
      </w:pPr>
      <w:r>
        <w:rPr/>
        <w:t>Si</w:t>
      </w:r>
      <w:r>
        <w:rPr>
          <w:spacing w:val="-9"/>
        </w:rPr>
        <w:t> </w:t>
      </w:r>
      <w:r>
        <w:rPr/>
        <w:t>los</w:t>
      </w:r>
      <w:r>
        <w:rPr>
          <w:spacing w:val="-8"/>
        </w:rPr>
        <w:t> </w:t>
      </w:r>
      <w:r>
        <w:rPr/>
        <w:t>datos</w:t>
      </w:r>
      <w:r>
        <w:rPr>
          <w:spacing w:val="-8"/>
        </w:rPr>
        <w:t> </w:t>
      </w:r>
      <w:r>
        <w:rPr/>
        <w:t>se</w:t>
      </w:r>
      <w:r>
        <w:rPr>
          <w:spacing w:val="-10"/>
        </w:rPr>
        <w:t> </w:t>
      </w:r>
      <w:r>
        <w:rPr/>
        <w:t>presentan</w:t>
      </w:r>
      <w:r>
        <w:rPr>
          <w:spacing w:val="-10"/>
        </w:rPr>
        <w:t> </w:t>
      </w:r>
      <w:r>
        <w:rPr/>
        <w:t>agrupados</w:t>
      </w:r>
      <w:r>
        <w:rPr>
          <w:spacing w:val="-8"/>
        </w:rPr>
        <w:t> </w:t>
      </w:r>
      <w:r>
        <w:rPr/>
        <w:t>en</w:t>
      </w:r>
      <w:r>
        <w:rPr>
          <w:spacing w:val="-10"/>
        </w:rPr>
        <w:t> </w:t>
      </w:r>
      <w:r>
        <w:rPr/>
        <w:t>intervalos</w:t>
      </w:r>
      <w:r>
        <w:rPr>
          <w:spacing w:val="-10"/>
        </w:rPr>
        <w:t> </w:t>
      </w:r>
      <w:r>
        <w:rPr/>
        <w:t>es</w:t>
      </w:r>
      <w:r>
        <w:rPr>
          <w:spacing w:val="-8"/>
        </w:rPr>
        <w:t> </w:t>
      </w:r>
      <w:r>
        <w:rPr/>
        <w:t>necesario,</w:t>
      </w:r>
      <w:r>
        <w:rPr>
          <w:spacing w:val="-7"/>
        </w:rPr>
        <w:t> </w:t>
      </w:r>
      <w:r>
        <w:rPr/>
        <w:t>a</w:t>
      </w:r>
      <w:r>
        <w:rPr>
          <w:spacing w:val="-8"/>
        </w:rPr>
        <w:t> </w:t>
      </w:r>
      <w:r>
        <w:rPr/>
        <w:t>su</w:t>
      </w:r>
      <w:r>
        <w:rPr>
          <w:spacing w:val="-10"/>
        </w:rPr>
        <w:t> </w:t>
      </w:r>
      <w:r>
        <w:rPr/>
        <w:t>vez,</w:t>
      </w:r>
      <w:r>
        <w:rPr>
          <w:spacing w:val="-7"/>
        </w:rPr>
        <w:t> </w:t>
      </w:r>
      <w:r>
        <w:rPr/>
        <w:t>distinguir</w:t>
      </w:r>
      <w:r>
        <w:rPr>
          <w:spacing w:val="-9"/>
        </w:rPr>
        <w:t> </w:t>
      </w:r>
      <w:r>
        <w:rPr/>
        <w:t>si</w:t>
      </w:r>
      <w:r>
        <w:rPr>
          <w:spacing w:val="-9"/>
        </w:rPr>
        <w:t> </w:t>
      </w:r>
      <w:r>
        <w:rPr/>
        <w:t>éstos tienen o no igual</w:t>
      </w:r>
      <w:r>
        <w:rPr>
          <w:spacing w:val="-8"/>
        </w:rPr>
        <w:t> </w:t>
      </w:r>
      <w:r>
        <w:rPr/>
        <w:t>amplitud.</w:t>
      </w:r>
    </w:p>
    <w:p>
      <w:pPr>
        <w:pStyle w:val="BodyText"/>
        <w:spacing w:before="5"/>
        <w:rPr>
          <w:sz w:val="24"/>
        </w:rPr>
      </w:pPr>
    </w:p>
    <w:p>
      <w:pPr>
        <w:pStyle w:val="BodyText"/>
        <w:spacing w:line="237" w:lineRule="auto"/>
        <w:ind w:left="102" w:right="114"/>
        <w:jc w:val="both"/>
      </w:pPr>
      <w:r>
        <w:rPr>
          <w:position w:val="2"/>
        </w:rPr>
        <w:t>Si tienen amplitud constante </w:t>
      </w:r>
      <w:r>
        <w:rPr>
          <w:i/>
          <w:position w:val="2"/>
        </w:rPr>
        <w:t>c</w:t>
      </w:r>
      <w:r>
        <w:rPr>
          <w:position w:val="2"/>
        </w:rPr>
        <w:t>, una vez identificado el intervalo modal [x</w:t>
      </w:r>
      <w:r>
        <w:rPr>
          <w:sz w:val="14"/>
        </w:rPr>
        <w:t>j-1</w:t>
      </w:r>
      <w:r>
        <w:rPr>
          <w:position w:val="2"/>
        </w:rPr>
        <w:t>, x</w:t>
      </w:r>
      <w:r>
        <w:rPr>
          <w:sz w:val="14"/>
        </w:rPr>
        <w:t>j</w:t>
      </w:r>
      <w:r>
        <w:rPr>
          <w:position w:val="2"/>
        </w:rPr>
        <w:t>), es decir el intervalo al que corresponde mayor frecuencia absoluta n</w:t>
      </w:r>
      <w:r>
        <w:rPr>
          <w:sz w:val="14"/>
        </w:rPr>
        <w:t>j </w:t>
      </w:r>
      <w:r>
        <w:rPr>
          <w:position w:val="2"/>
        </w:rPr>
        <w:t>= max{n</w:t>
      </w:r>
      <w:r>
        <w:rPr>
          <w:sz w:val="14"/>
        </w:rPr>
        <w:t>l</w:t>
      </w:r>
      <w:r>
        <w:rPr>
          <w:position w:val="2"/>
        </w:rPr>
        <w:t>, ..., n</w:t>
      </w:r>
      <w:r>
        <w:rPr>
          <w:sz w:val="14"/>
        </w:rPr>
        <w:t>k</w:t>
      </w:r>
      <w:r>
        <w:rPr>
          <w:position w:val="2"/>
        </w:rPr>
        <w:t>}, la moda se </w:t>
      </w:r>
      <w:r>
        <w:rPr/>
        <w:t>define, también por razones geométricas, como</w:t>
      </w:r>
    </w:p>
    <w:p>
      <w:pPr>
        <w:pStyle w:val="BodyText"/>
        <w:spacing w:before="10"/>
        <w:rPr>
          <w:sz w:val="20"/>
        </w:rPr>
      </w:pPr>
      <w:r>
        <w:rPr/>
        <w:drawing>
          <wp:anchor distT="0" distB="0" distL="0" distR="0" allowOverlap="1" layoutInCell="1" locked="0" behindDoc="0" simplePos="0" relativeHeight="1480">
            <wp:simplePos x="0" y="0"/>
            <wp:positionH relativeFrom="page">
              <wp:posOffset>1995170</wp:posOffset>
            </wp:positionH>
            <wp:positionV relativeFrom="paragraph">
              <wp:posOffset>177574</wp:posOffset>
            </wp:positionV>
            <wp:extent cx="1855411" cy="600075"/>
            <wp:effectExtent l="0" t="0" r="0" b="0"/>
            <wp:wrapTopAndBottom/>
            <wp:docPr id="63" name="image31.png" descr=""/>
            <wp:cNvGraphicFramePr>
              <a:graphicFrameLocks noChangeAspect="1"/>
            </wp:cNvGraphicFramePr>
            <a:graphic>
              <a:graphicData uri="http://schemas.openxmlformats.org/drawingml/2006/picture">
                <pic:pic>
                  <pic:nvPicPr>
                    <pic:cNvPr id="64" name="image31.png"/>
                    <pic:cNvPicPr/>
                  </pic:nvPicPr>
                  <pic:blipFill>
                    <a:blip r:embed="rId35" cstate="print"/>
                    <a:stretch>
                      <a:fillRect/>
                    </a:stretch>
                  </pic:blipFill>
                  <pic:spPr>
                    <a:xfrm>
                      <a:off x="0" y="0"/>
                      <a:ext cx="1855411" cy="600075"/>
                    </a:xfrm>
                    <a:prstGeom prst="rect">
                      <a:avLst/>
                    </a:prstGeom>
                  </pic:spPr>
                </pic:pic>
              </a:graphicData>
            </a:graphic>
          </wp:anchor>
        </w:drawing>
      </w:r>
    </w:p>
    <w:p>
      <w:pPr>
        <w:pStyle w:val="BodyText"/>
        <w:spacing w:before="4"/>
        <w:rPr>
          <w:sz w:val="24"/>
        </w:rPr>
      </w:pPr>
    </w:p>
    <w:p>
      <w:pPr>
        <w:pStyle w:val="Heading1"/>
        <w:ind w:left="1542" w:right="75"/>
        <w:jc w:val="left"/>
      </w:pPr>
      <w:r>
        <w:rPr>
          <w:color w:val="FFFFFF"/>
          <w:w w:val="100"/>
          <w:shd w:fill="000099" w:color="auto" w:val="clear"/>
        </w:rPr>
        <w:t> </w:t>
      </w:r>
      <w:r>
        <w:rPr>
          <w:color w:val="FFFFFF"/>
          <w:shd w:fill="000099" w:color="auto" w:val="clear"/>
        </w:rPr>
        <w:t> Ejemplo: </w:t>
      </w:r>
    </w:p>
    <w:p>
      <w:pPr>
        <w:pStyle w:val="BodyText"/>
        <w:spacing w:before="10"/>
        <w:rPr>
          <w:b/>
          <w:sz w:val="20"/>
        </w:rPr>
      </w:pPr>
    </w:p>
    <w:p>
      <w:pPr>
        <w:pStyle w:val="BodyText"/>
        <w:spacing w:before="73"/>
        <w:ind w:left="102" w:right="116"/>
        <w:jc w:val="both"/>
      </w:pPr>
      <w:r>
        <w:rPr/>
        <w:t>Este ejemplo presenta un caso de distribución bimodal, ya que tanto el intervalo [10'5 - 12) como</w:t>
      </w:r>
      <w:r>
        <w:rPr>
          <w:spacing w:val="-4"/>
        </w:rPr>
        <w:t> </w:t>
      </w:r>
      <w:r>
        <w:rPr/>
        <w:t>el</w:t>
      </w:r>
      <w:r>
        <w:rPr>
          <w:spacing w:val="-5"/>
        </w:rPr>
        <w:t> </w:t>
      </w:r>
      <w:r>
        <w:rPr/>
        <w:t>[12</w:t>
      </w:r>
      <w:r>
        <w:rPr>
          <w:spacing w:val="-7"/>
        </w:rPr>
        <w:t> </w:t>
      </w:r>
      <w:r>
        <w:rPr/>
        <w:t>-</w:t>
      </w:r>
      <w:r>
        <w:rPr>
          <w:spacing w:val="-3"/>
        </w:rPr>
        <w:t> </w:t>
      </w:r>
      <w:r>
        <w:rPr/>
        <w:t>13'5)</w:t>
      </w:r>
      <w:r>
        <w:rPr>
          <w:spacing w:val="-6"/>
        </w:rPr>
        <w:t> </w:t>
      </w:r>
      <w:r>
        <w:rPr/>
        <w:t>tienen</w:t>
      </w:r>
      <w:r>
        <w:rPr>
          <w:spacing w:val="-6"/>
        </w:rPr>
        <w:t> </w:t>
      </w:r>
      <w:r>
        <w:rPr/>
        <w:t>frecuencia</w:t>
      </w:r>
      <w:r>
        <w:rPr>
          <w:spacing w:val="-4"/>
        </w:rPr>
        <w:t> </w:t>
      </w:r>
      <w:r>
        <w:rPr/>
        <w:t>absoluta</w:t>
      </w:r>
      <w:r>
        <w:rPr>
          <w:spacing w:val="-6"/>
        </w:rPr>
        <w:t> </w:t>
      </w:r>
      <w:r>
        <w:rPr/>
        <w:t>máxima.</w:t>
      </w:r>
      <w:r>
        <w:rPr>
          <w:spacing w:val="-3"/>
        </w:rPr>
        <w:t> </w:t>
      </w:r>
      <w:r>
        <w:rPr/>
        <w:t>Deberíamos</w:t>
      </w:r>
      <w:r>
        <w:rPr>
          <w:spacing w:val="-4"/>
        </w:rPr>
        <w:t> </w:t>
      </w:r>
      <w:r>
        <w:rPr/>
        <w:t>aplicar,</w:t>
      </w:r>
      <w:r>
        <w:rPr>
          <w:spacing w:val="-2"/>
        </w:rPr>
        <w:t> </w:t>
      </w:r>
      <w:r>
        <w:rPr/>
        <w:t>por</w:t>
      </w:r>
      <w:r>
        <w:rPr>
          <w:spacing w:val="-3"/>
        </w:rPr>
        <w:t> </w:t>
      </w:r>
      <w:r>
        <w:rPr/>
        <w:t>tanto,</w:t>
      </w:r>
      <w:r>
        <w:rPr>
          <w:spacing w:val="-3"/>
        </w:rPr>
        <w:t> </w:t>
      </w:r>
      <w:r>
        <w:rPr/>
        <w:t>para cada uno de los dos intervalos la fórmula anterior, determinando así las dos modas de la distribución. No obstante, este ejemplo presenta además la peculiaridad adicional de ser ambos intervalos modales contiguos. En esta situación se considera la distribución </w:t>
      </w:r>
      <w:r>
        <w:rPr>
          <w:position w:val="2"/>
        </w:rPr>
        <w:t>unimodal, eligiendo como moda el extremo común, M</w:t>
      </w:r>
      <w:r>
        <w:rPr>
          <w:sz w:val="14"/>
        </w:rPr>
        <w:t>d  </w:t>
      </w:r>
      <w:r>
        <w:rPr>
          <w:position w:val="2"/>
        </w:rPr>
        <w:t>=</w:t>
      </w:r>
      <w:r>
        <w:rPr>
          <w:spacing w:val="-28"/>
          <w:position w:val="2"/>
        </w:rPr>
        <w:t> </w:t>
      </w:r>
      <w:r>
        <w:rPr>
          <w:position w:val="2"/>
        </w:rPr>
        <w:t>12.</w:t>
      </w:r>
    </w:p>
    <w:p>
      <w:pPr>
        <w:pStyle w:val="BodyText"/>
        <w:spacing w:before="2"/>
        <w:rPr>
          <w:sz w:val="26"/>
        </w:rPr>
      </w:pPr>
    </w:p>
    <w:p>
      <w:pPr>
        <w:pStyle w:val="BodyText"/>
        <w:spacing w:line="252" w:lineRule="exact"/>
        <w:ind w:left="102" w:right="118"/>
        <w:jc w:val="both"/>
      </w:pPr>
      <w:r>
        <w:rPr>
          <w:position w:val="2"/>
        </w:rPr>
        <w:t>Si los intervalos tuvieran distinta amplitud c</w:t>
      </w:r>
      <w:r>
        <w:rPr>
          <w:sz w:val="14"/>
        </w:rPr>
        <w:t>j</w:t>
      </w:r>
      <w:r>
        <w:rPr>
          <w:position w:val="2"/>
        </w:rPr>
        <w:t>, primeros debemos normalizar las frecuencias absolutas n</w:t>
      </w:r>
      <w:r>
        <w:rPr>
          <w:sz w:val="14"/>
        </w:rPr>
        <w:t>j</w:t>
      </w:r>
      <w:r>
        <w:rPr>
          <w:position w:val="2"/>
        </w:rPr>
        <w:t>, determinando los cocientes</w:t>
      </w:r>
    </w:p>
    <w:p>
      <w:pPr>
        <w:pStyle w:val="BodyText"/>
        <w:spacing w:before="10"/>
        <w:rPr>
          <w:sz w:val="18"/>
        </w:rPr>
      </w:pPr>
      <w:r>
        <w:rPr/>
        <w:drawing>
          <wp:anchor distT="0" distB="0" distL="0" distR="0" allowOverlap="1" layoutInCell="1" locked="0" behindDoc="0" simplePos="0" relativeHeight="1504">
            <wp:simplePos x="0" y="0"/>
            <wp:positionH relativeFrom="page">
              <wp:posOffset>1995170</wp:posOffset>
            </wp:positionH>
            <wp:positionV relativeFrom="paragraph">
              <wp:posOffset>162559</wp:posOffset>
            </wp:positionV>
            <wp:extent cx="1295400" cy="485775"/>
            <wp:effectExtent l="0" t="0" r="0" b="0"/>
            <wp:wrapTopAndBottom/>
            <wp:docPr id="65" name="image32.png" descr=""/>
            <wp:cNvGraphicFramePr>
              <a:graphicFrameLocks noChangeAspect="1"/>
            </wp:cNvGraphicFramePr>
            <a:graphic>
              <a:graphicData uri="http://schemas.openxmlformats.org/drawingml/2006/picture">
                <pic:pic>
                  <pic:nvPicPr>
                    <pic:cNvPr id="66" name="image32.png"/>
                    <pic:cNvPicPr/>
                  </pic:nvPicPr>
                  <pic:blipFill>
                    <a:blip r:embed="rId36" cstate="print"/>
                    <a:stretch>
                      <a:fillRect/>
                    </a:stretch>
                  </pic:blipFill>
                  <pic:spPr>
                    <a:xfrm>
                      <a:off x="0" y="0"/>
                      <a:ext cx="1295400" cy="485775"/>
                    </a:xfrm>
                    <a:prstGeom prst="rect">
                      <a:avLst/>
                    </a:prstGeom>
                  </pic:spPr>
                </pic:pic>
              </a:graphicData>
            </a:graphic>
          </wp:anchor>
        </w:drawing>
      </w:r>
    </w:p>
    <w:p>
      <w:pPr>
        <w:pStyle w:val="BodyText"/>
        <w:spacing w:before="1"/>
      </w:pPr>
    </w:p>
    <w:p>
      <w:pPr>
        <w:pStyle w:val="BodyText"/>
        <w:spacing w:line="237" w:lineRule="auto" w:before="1"/>
        <w:ind w:left="102" w:right="114"/>
        <w:jc w:val="both"/>
      </w:pPr>
      <w:r>
        <w:rPr>
          <w:position w:val="2"/>
        </w:rPr>
        <w:t>y</w:t>
      </w:r>
      <w:r>
        <w:rPr>
          <w:spacing w:val="-5"/>
          <w:position w:val="2"/>
        </w:rPr>
        <w:t> </w:t>
      </w:r>
      <w:r>
        <w:rPr>
          <w:position w:val="2"/>
        </w:rPr>
        <w:t>luego</w:t>
      </w:r>
      <w:r>
        <w:rPr>
          <w:spacing w:val="-3"/>
          <w:position w:val="2"/>
        </w:rPr>
        <w:t> </w:t>
      </w:r>
      <w:r>
        <w:rPr>
          <w:position w:val="2"/>
        </w:rPr>
        <w:t>aplicar</w:t>
      </w:r>
      <w:r>
        <w:rPr>
          <w:spacing w:val="-2"/>
          <w:position w:val="2"/>
        </w:rPr>
        <w:t> </w:t>
      </w:r>
      <w:r>
        <w:rPr>
          <w:position w:val="2"/>
        </w:rPr>
        <w:t>la</w:t>
      </w:r>
      <w:r>
        <w:rPr>
          <w:spacing w:val="-3"/>
          <w:position w:val="2"/>
        </w:rPr>
        <w:t> </w:t>
      </w:r>
      <w:r>
        <w:rPr>
          <w:position w:val="2"/>
        </w:rPr>
        <w:t>regla</w:t>
      </w:r>
      <w:r>
        <w:rPr>
          <w:spacing w:val="-3"/>
          <w:position w:val="2"/>
        </w:rPr>
        <w:t> </w:t>
      </w:r>
      <w:r>
        <w:rPr>
          <w:position w:val="2"/>
        </w:rPr>
        <w:t>definida</w:t>
      </w:r>
      <w:r>
        <w:rPr>
          <w:spacing w:val="-3"/>
          <w:position w:val="2"/>
        </w:rPr>
        <w:t> </w:t>
      </w:r>
      <w:r>
        <w:rPr>
          <w:position w:val="2"/>
        </w:rPr>
        <w:t>para</w:t>
      </w:r>
      <w:r>
        <w:rPr>
          <w:spacing w:val="-3"/>
          <w:position w:val="2"/>
        </w:rPr>
        <w:t> </w:t>
      </w:r>
      <w:r>
        <w:rPr>
          <w:position w:val="2"/>
        </w:rPr>
        <w:t>el</w:t>
      </w:r>
      <w:r>
        <w:rPr>
          <w:spacing w:val="-4"/>
          <w:position w:val="2"/>
        </w:rPr>
        <w:t> </w:t>
      </w:r>
      <w:r>
        <w:rPr>
          <w:position w:val="2"/>
        </w:rPr>
        <w:t>caso</w:t>
      </w:r>
      <w:r>
        <w:rPr>
          <w:spacing w:val="-3"/>
          <w:position w:val="2"/>
        </w:rPr>
        <w:t> </w:t>
      </w:r>
      <w:r>
        <w:rPr>
          <w:position w:val="2"/>
        </w:rPr>
        <w:t>de</w:t>
      </w:r>
      <w:r>
        <w:rPr>
          <w:spacing w:val="-3"/>
          <w:position w:val="2"/>
        </w:rPr>
        <w:t> </w:t>
      </w:r>
      <w:r>
        <w:rPr>
          <w:position w:val="2"/>
        </w:rPr>
        <w:t>intervalos</w:t>
      </w:r>
      <w:r>
        <w:rPr>
          <w:spacing w:val="-3"/>
          <w:position w:val="2"/>
        </w:rPr>
        <w:t> </w:t>
      </w:r>
      <w:r>
        <w:rPr>
          <w:position w:val="2"/>
        </w:rPr>
        <w:t>de</w:t>
      </w:r>
      <w:r>
        <w:rPr>
          <w:spacing w:val="-3"/>
          <w:position w:val="2"/>
        </w:rPr>
        <w:t> </w:t>
      </w:r>
      <w:r>
        <w:rPr>
          <w:position w:val="2"/>
        </w:rPr>
        <w:t>amplitud</w:t>
      </w:r>
      <w:r>
        <w:rPr>
          <w:spacing w:val="-3"/>
          <w:position w:val="2"/>
        </w:rPr>
        <w:t> </w:t>
      </w:r>
      <w:r>
        <w:rPr>
          <w:position w:val="2"/>
        </w:rPr>
        <w:t>constante</w:t>
      </w:r>
      <w:r>
        <w:rPr>
          <w:spacing w:val="-3"/>
          <w:position w:val="2"/>
        </w:rPr>
        <w:t> </w:t>
      </w:r>
      <w:r>
        <w:rPr>
          <w:position w:val="2"/>
        </w:rPr>
        <w:t>a</w:t>
      </w:r>
      <w:r>
        <w:rPr>
          <w:spacing w:val="-3"/>
          <w:position w:val="2"/>
        </w:rPr>
        <w:t> </w:t>
      </w:r>
      <w:r>
        <w:rPr>
          <w:position w:val="2"/>
        </w:rPr>
        <w:t>los</w:t>
      </w:r>
      <w:r>
        <w:rPr>
          <w:spacing w:val="-3"/>
          <w:position w:val="2"/>
        </w:rPr>
        <w:t> </w:t>
      </w:r>
      <w:r>
        <w:rPr>
          <w:position w:val="2"/>
        </w:rPr>
        <w:t>l</w:t>
      </w:r>
      <w:r>
        <w:rPr>
          <w:sz w:val="14"/>
        </w:rPr>
        <w:t>j</w:t>
      </w:r>
      <w:r>
        <w:rPr>
          <w:position w:val="2"/>
        </w:rPr>
        <w:t>.</w:t>
      </w:r>
      <w:r>
        <w:rPr>
          <w:spacing w:val="-2"/>
          <w:position w:val="2"/>
        </w:rPr>
        <w:t> </w:t>
      </w:r>
      <w:r>
        <w:rPr>
          <w:position w:val="2"/>
        </w:rPr>
        <w:t>Es decir,</w:t>
      </w:r>
      <w:r>
        <w:rPr>
          <w:spacing w:val="-6"/>
          <w:position w:val="2"/>
        </w:rPr>
        <w:t> </w:t>
      </w:r>
      <w:r>
        <w:rPr>
          <w:position w:val="2"/>
        </w:rPr>
        <w:t>primero</w:t>
      </w:r>
      <w:r>
        <w:rPr>
          <w:spacing w:val="-9"/>
          <w:position w:val="2"/>
        </w:rPr>
        <w:t> </w:t>
      </w:r>
      <w:r>
        <w:rPr>
          <w:position w:val="2"/>
        </w:rPr>
        <w:t>calcular</w:t>
      </w:r>
      <w:r>
        <w:rPr>
          <w:spacing w:val="-7"/>
          <w:position w:val="2"/>
        </w:rPr>
        <w:t> </w:t>
      </w:r>
      <w:r>
        <w:rPr>
          <w:position w:val="2"/>
        </w:rPr>
        <w:t>el</w:t>
      </w:r>
      <w:r>
        <w:rPr>
          <w:spacing w:val="-10"/>
          <w:position w:val="2"/>
        </w:rPr>
        <w:t> </w:t>
      </w:r>
      <w:r>
        <w:rPr>
          <w:position w:val="2"/>
        </w:rPr>
        <w:t>l</w:t>
      </w:r>
      <w:r>
        <w:rPr>
          <w:sz w:val="14"/>
        </w:rPr>
        <w:t>j</w:t>
      </w:r>
      <w:r>
        <w:rPr>
          <w:spacing w:val="16"/>
          <w:sz w:val="14"/>
        </w:rPr>
        <w:t> </w:t>
      </w:r>
      <w:r>
        <w:rPr>
          <w:position w:val="2"/>
        </w:rPr>
        <w:t>=</w:t>
      </w:r>
      <w:r>
        <w:rPr>
          <w:spacing w:val="-8"/>
          <w:position w:val="2"/>
        </w:rPr>
        <w:t> </w:t>
      </w:r>
      <w:r>
        <w:rPr>
          <w:position w:val="2"/>
        </w:rPr>
        <w:t>max{l</w:t>
      </w:r>
      <w:r>
        <w:rPr>
          <w:sz w:val="14"/>
        </w:rPr>
        <w:t>1</w:t>
      </w:r>
      <w:r>
        <w:rPr>
          <w:position w:val="2"/>
        </w:rPr>
        <w:t>,....,</w:t>
      </w:r>
      <w:r>
        <w:rPr>
          <w:spacing w:val="-7"/>
          <w:position w:val="2"/>
        </w:rPr>
        <w:t> </w:t>
      </w:r>
      <w:r>
        <w:rPr>
          <w:position w:val="2"/>
        </w:rPr>
        <w:t>l</w:t>
      </w:r>
      <w:r>
        <w:rPr>
          <w:sz w:val="14"/>
        </w:rPr>
        <w:t>k</w:t>
      </w:r>
      <w:r>
        <w:rPr>
          <w:position w:val="2"/>
        </w:rPr>
        <w:t>}</w:t>
      </w:r>
      <w:r>
        <w:rPr>
          <w:spacing w:val="-8"/>
          <w:position w:val="2"/>
        </w:rPr>
        <w:t> </w:t>
      </w:r>
      <w:r>
        <w:rPr>
          <w:position w:val="2"/>
        </w:rPr>
        <w:t>para</w:t>
      </w:r>
      <w:r>
        <w:rPr>
          <w:spacing w:val="-7"/>
          <w:position w:val="2"/>
        </w:rPr>
        <w:t> </w:t>
      </w:r>
      <w:r>
        <w:rPr>
          <w:position w:val="2"/>
        </w:rPr>
        <w:t>determinar</w:t>
      </w:r>
      <w:r>
        <w:rPr>
          <w:spacing w:val="-8"/>
          <w:position w:val="2"/>
        </w:rPr>
        <w:t> </w:t>
      </w:r>
      <w:r>
        <w:rPr>
          <w:position w:val="2"/>
        </w:rPr>
        <w:t>el</w:t>
      </w:r>
      <w:r>
        <w:rPr>
          <w:spacing w:val="-7"/>
          <w:position w:val="2"/>
        </w:rPr>
        <w:t> </w:t>
      </w:r>
      <w:r>
        <w:rPr>
          <w:position w:val="2"/>
        </w:rPr>
        <w:t>intervalo</w:t>
      </w:r>
      <w:r>
        <w:rPr>
          <w:spacing w:val="-7"/>
          <w:position w:val="2"/>
        </w:rPr>
        <w:t> </w:t>
      </w:r>
      <w:r>
        <w:rPr>
          <w:position w:val="2"/>
        </w:rPr>
        <w:t>modal</w:t>
      </w:r>
      <w:r>
        <w:rPr>
          <w:spacing w:val="-7"/>
          <w:position w:val="2"/>
        </w:rPr>
        <w:t> </w:t>
      </w:r>
      <w:r>
        <w:rPr>
          <w:position w:val="2"/>
        </w:rPr>
        <w:t>[x</w:t>
      </w:r>
      <w:r>
        <w:rPr>
          <w:sz w:val="14"/>
        </w:rPr>
        <w:t>j-1</w:t>
      </w:r>
      <w:r>
        <w:rPr>
          <w:position w:val="2"/>
        </w:rPr>
        <w:t>,</w:t>
      </w:r>
      <w:r>
        <w:rPr>
          <w:spacing w:val="-6"/>
          <w:position w:val="2"/>
        </w:rPr>
        <w:t> </w:t>
      </w:r>
      <w:r>
        <w:rPr>
          <w:position w:val="2"/>
        </w:rPr>
        <w:t>x</w:t>
      </w:r>
      <w:r>
        <w:rPr>
          <w:sz w:val="14"/>
        </w:rPr>
        <w:t>j</w:t>
      </w:r>
      <w:r>
        <w:rPr>
          <w:position w:val="2"/>
        </w:rPr>
        <w:t>)</w:t>
      </w:r>
      <w:r>
        <w:rPr>
          <w:spacing w:val="-6"/>
          <w:position w:val="2"/>
        </w:rPr>
        <w:t> </w:t>
      </w:r>
      <w:r>
        <w:rPr>
          <w:position w:val="2"/>
        </w:rPr>
        <w:t>y</w:t>
      </w:r>
      <w:r>
        <w:rPr>
          <w:spacing w:val="-8"/>
          <w:position w:val="2"/>
        </w:rPr>
        <w:t> </w:t>
      </w:r>
      <w:r>
        <w:rPr>
          <w:position w:val="2"/>
        </w:rPr>
        <w:t>luego </w:t>
      </w:r>
      <w:r>
        <w:rPr/>
        <w:t>aplicar la</w:t>
      </w:r>
      <w:r>
        <w:rPr>
          <w:spacing w:val="-6"/>
        </w:rPr>
        <w:t> </w:t>
      </w:r>
      <w:r>
        <w:rPr/>
        <w:t>fórmula</w:t>
      </w:r>
    </w:p>
    <w:p>
      <w:pPr>
        <w:pStyle w:val="BodyText"/>
        <w:spacing w:before="9"/>
        <w:rPr>
          <w:sz w:val="20"/>
        </w:rPr>
      </w:pPr>
      <w:r>
        <w:rPr/>
        <w:drawing>
          <wp:anchor distT="0" distB="0" distL="0" distR="0" allowOverlap="1" layoutInCell="1" locked="0" behindDoc="0" simplePos="0" relativeHeight="1528">
            <wp:simplePos x="0" y="0"/>
            <wp:positionH relativeFrom="page">
              <wp:posOffset>1995170</wp:posOffset>
            </wp:positionH>
            <wp:positionV relativeFrom="paragraph">
              <wp:posOffset>177066</wp:posOffset>
            </wp:positionV>
            <wp:extent cx="1657985" cy="533400"/>
            <wp:effectExtent l="0" t="0" r="0" b="0"/>
            <wp:wrapTopAndBottom/>
            <wp:docPr id="67" name="image33.png" descr=""/>
            <wp:cNvGraphicFramePr>
              <a:graphicFrameLocks noChangeAspect="1"/>
            </wp:cNvGraphicFramePr>
            <a:graphic>
              <a:graphicData uri="http://schemas.openxmlformats.org/drawingml/2006/picture">
                <pic:pic>
                  <pic:nvPicPr>
                    <pic:cNvPr id="68" name="image33.png"/>
                    <pic:cNvPicPr/>
                  </pic:nvPicPr>
                  <pic:blipFill>
                    <a:blip r:embed="rId37" cstate="print"/>
                    <a:stretch>
                      <a:fillRect/>
                    </a:stretch>
                  </pic:blipFill>
                  <pic:spPr>
                    <a:xfrm>
                      <a:off x="0" y="0"/>
                      <a:ext cx="1657985" cy="533400"/>
                    </a:xfrm>
                    <a:prstGeom prst="rect">
                      <a:avLst/>
                    </a:prstGeom>
                  </pic:spPr>
                </pic:pic>
              </a:graphicData>
            </a:graphic>
          </wp:anchor>
        </w:drawing>
      </w:r>
    </w:p>
    <w:p>
      <w:pPr>
        <w:pStyle w:val="BodyText"/>
        <w:spacing w:before="10"/>
        <w:rPr>
          <w:sz w:val="21"/>
        </w:rPr>
      </w:pPr>
    </w:p>
    <w:p>
      <w:pPr>
        <w:pStyle w:val="BodyText"/>
        <w:spacing w:before="1"/>
        <w:ind w:left="102"/>
        <w:jc w:val="both"/>
      </w:pPr>
      <w:r>
        <w:rPr>
          <w:position w:val="2"/>
        </w:rPr>
        <w:t>Siendo c</w:t>
      </w:r>
      <w:r>
        <w:rPr>
          <w:sz w:val="14"/>
        </w:rPr>
        <w:t>j  </w:t>
      </w:r>
      <w:r>
        <w:rPr>
          <w:position w:val="2"/>
        </w:rPr>
        <w:t>la amplitud del intervalo modal [x</w:t>
      </w:r>
      <w:r>
        <w:rPr>
          <w:sz w:val="14"/>
        </w:rPr>
        <w:t>j-1</w:t>
      </w:r>
      <w:r>
        <w:rPr>
          <w:position w:val="2"/>
        </w:rPr>
        <w:t>, x</w:t>
      </w:r>
      <w:r>
        <w:rPr>
          <w:sz w:val="14"/>
        </w:rPr>
        <w:t>j</w:t>
      </w:r>
      <w:r>
        <w:rPr>
          <w:position w:val="2"/>
        </w:rPr>
        <w:t>).</w:t>
      </w:r>
    </w:p>
    <w:p>
      <w:pPr>
        <w:pStyle w:val="BodyText"/>
        <w:spacing w:before="4"/>
        <w:rPr>
          <w:sz w:val="20"/>
        </w:rPr>
      </w:pPr>
    </w:p>
    <w:p>
      <w:pPr>
        <w:pStyle w:val="Heading1"/>
        <w:spacing w:before="73"/>
        <w:ind w:left="1542" w:right="75"/>
        <w:jc w:val="left"/>
      </w:pPr>
      <w:r>
        <w:rPr>
          <w:color w:val="FFFFFF"/>
          <w:w w:val="100"/>
          <w:shd w:fill="000099" w:color="auto" w:val="clear"/>
        </w:rPr>
        <w:t> </w:t>
      </w:r>
      <w:r>
        <w:rPr>
          <w:color w:val="FFFFFF"/>
          <w:shd w:fill="000099" w:color="auto" w:val="clear"/>
        </w:rPr>
        <w:t> Ejemplo: </w:t>
      </w:r>
    </w:p>
    <w:p>
      <w:pPr>
        <w:spacing w:after="0"/>
        <w:jc w:val="left"/>
        <w:sectPr>
          <w:pgSz w:w="12240" w:h="15840"/>
          <w:pgMar w:top="1380" w:bottom="280" w:left="1600" w:right="1580"/>
        </w:sectPr>
      </w:pPr>
    </w:p>
    <w:p>
      <w:pPr>
        <w:pStyle w:val="BodyText"/>
        <w:rPr>
          <w:b/>
          <w:sz w:val="20"/>
        </w:rPr>
      </w:pPr>
    </w:p>
    <w:p>
      <w:pPr>
        <w:pStyle w:val="BodyText"/>
        <w:spacing w:before="9"/>
        <w:rPr>
          <w:b/>
          <w:sz w:val="18"/>
        </w:rPr>
      </w:pPr>
    </w:p>
    <w:p>
      <w:pPr>
        <w:pStyle w:val="BodyText"/>
        <w:spacing w:before="1"/>
        <w:ind w:left="102" w:right="75"/>
      </w:pPr>
      <w:r>
        <w:rPr/>
        <w:t>Las frecuencias </w:t>
      </w:r>
      <w:r>
        <w:rPr>
          <w:i/>
        </w:rPr>
        <w:t>normalizadas </w:t>
      </w:r>
      <w:r>
        <w:rPr/>
        <w:t>correspondientes al ejemplo de intervalos con distinta amplitud serán,</w:t>
      </w:r>
    </w:p>
    <w:p>
      <w:pPr>
        <w:pStyle w:val="BodyText"/>
        <w:spacing w:before="6"/>
        <w:rPr>
          <w:sz w:val="24"/>
        </w:rPr>
      </w:pPr>
    </w:p>
    <w:tbl>
      <w:tblPr>
        <w:tblW w:w="0" w:type="auto"/>
        <w:jc w:val="left"/>
        <w:tblInd w:w="2620" w:type="dxa"/>
        <w:tblBorders>
          <w:top w:val="double" w:sz="8" w:space="0" w:color="9F9F9F"/>
          <w:left w:val="double" w:sz="8" w:space="0" w:color="9F9F9F"/>
          <w:bottom w:val="double" w:sz="8" w:space="0" w:color="9F9F9F"/>
          <w:right w:val="double" w:sz="8" w:space="0" w:color="9F9F9F"/>
          <w:insideH w:val="double" w:sz="8" w:space="0" w:color="9F9F9F"/>
          <w:insideV w:val="double" w:sz="8" w:space="0" w:color="9F9F9F"/>
        </w:tblBorders>
        <w:tblLayout w:type="fixed"/>
        <w:tblCellMar>
          <w:top w:w="0" w:type="dxa"/>
          <w:left w:w="0" w:type="dxa"/>
          <w:bottom w:w="0" w:type="dxa"/>
          <w:right w:w="0" w:type="dxa"/>
        </w:tblCellMar>
        <w:tblLook w:val="01E0"/>
      </w:tblPr>
      <w:tblGrid>
        <w:gridCol w:w="1810"/>
        <w:gridCol w:w="910"/>
        <w:gridCol w:w="1013"/>
      </w:tblGrid>
      <w:tr>
        <w:trPr>
          <w:trHeight w:val="402" w:hRule="exact"/>
        </w:trPr>
        <w:tc>
          <w:tcPr>
            <w:tcW w:w="1810" w:type="dxa"/>
            <w:tcBorders>
              <w:top w:val="double" w:sz="8" w:space="0" w:color="9F9F9F"/>
              <w:left w:val="double" w:sz="7" w:space="0" w:color="EFEFEF"/>
              <w:right w:val="double" w:sz="8" w:space="0" w:color="9F9F9F"/>
            </w:tcBorders>
          </w:tcPr>
          <w:p>
            <w:pPr>
              <w:pStyle w:val="TableParagraph"/>
              <w:spacing w:before="42"/>
              <w:ind w:left="62"/>
              <w:rPr>
                <w:sz w:val="14"/>
              </w:rPr>
            </w:pPr>
            <w:r>
              <w:rPr>
                <w:position w:val="2"/>
                <w:sz w:val="22"/>
              </w:rPr>
              <w:t>I</w:t>
            </w:r>
            <w:r>
              <w:rPr>
                <w:sz w:val="14"/>
              </w:rPr>
              <w:t>i</w:t>
            </w:r>
          </w:p>
        </w:tc>
        <w:tc>
          <w:tcPr>
            <w:tcW w:w="910" w:type="dxa"/>
            <w:tcBorders>
              <w:top w:val="double" w:sz="8" w:space="0" w:color="9F9F9F"/>
              <w:left w:val="double" w:sz="8" w:space="0" w:color="9F9F9F"/>
            </w:tcBorders>
          </w:tcPr>
          <w:p>
            <w:pPr>
              <w:pStyle w:val="TableParagraph"/>
              <w:spacing w:before="42"/>
              <w:ind w:left="68"/>
              <w:rPr>
                <w:sz w:val="14"/>
              </w:rPr>
            </w:pPr>
            <w:r>
              <w:rPr>
                <w:position w:val="2"/>
                <w:sz w:val="22"/>
              </w:rPr>
              <w:t>n</w:t>
            </w:r>
            <w:r>
              <w:rPr>
                <w:sz w:val="14"/>
              </w:rPr>
              <w:t>i</w:t>
            </w:r>
          </w:p>
        </w:tc>
        <w:tc>
          <w:tcPr>
            <w:tcW w:w="1013" w:type="dxa"/>
            <w:tcBorders>
              <w:top w:val="double" w:sz="8" w:space="0" w:color="9F9F9F"/>
              <w:right w:val="double" w:sz="7" w:space="0" w:color="9F9F9F"/>
            </w:tcBorders>
          </w:tcPr>
          <w:p>
            <w:pPr>
              <w:pStyle w:val="TableParagraph"/>
              <w:spacing w:before="42"/>
              <w:ind w:left="67"/>
              <w:rPr>
                <w:sz w:val="14"/>
              </w:rPr>
            </w:pPr>
            <w:r>
              <w:rPr>
                <w:position w:val="2"/>
                <w:sz w:val="22"/>
              </w:rPr>
              <w:t>l</w:t>
            </w:r>
            <w:r>
              <w:rPr>
                <w:sz w:val="14"/>
              </w:rPr>
              <w:t>i</w:t>
            </w:r>
          </w:p>
        </w:tc>
      </w:tr>
      <w:tr>
        <w:trPr>
          <w:trHeight w:val="403" w:hRule="exact"/>
        </w:trPr>
        <w:tc>
          <w:tcPr>
            <w:tcW w:w="1810" w:type="dxa"/>
            <w:tcBorders>
              <w:left w:val="double" w:sz="7" w:space="0" w:color="EFEFEF"/>
              <w:right w:val="double" w:sz="8" w:space="0" w:color="9F9F9F"/>
            </w:tcBorders>
          </w:tcPr>
          <w:p>
            <w:pPr>
              <w:pStyle w:val="TableParagraph"/>
              <w:spacing w:before="45"/>
              <w:ind w:left="62"/>
              <w:rPr>
                <w:sz w:val="22"/>
              </w:rPr>
            </w:pPr>
            <w:r>
              <w:rPr>
                <w:sz w:val="22"/>
              </w:rPr>
              <w:t>0-20</w:t>
            </w:r>
          </w:p>
        </w:tc>
        <w:tc>
          <w:tcPr>
            <w:tcW w:w="910" w:type="dxa"/>
            <w:tcBorders>
              <w:left w:val="double" w:sz="8" w:space="0" w:color="9F9F9F"/>
            </w:tcBorders>
          </w:tcPr>
          <w:p>
            <w:pPr>
              <w:pStyle w:val="TableParagraph"/>
              <w:spacing w:before="45"/>
              <w:ind w:left="68"/>
              <w:rPr>
                <w:sz w:val="22"/>
              </w:rPr>
            </w:pPr>
            <w:r>
              <w:rPr>
                <w:w w:val="100"/>
                <w:sz w:val="22"/>
              </w:rPr>
              <w:t>8</w:t>
            </w:r>
          </w:p>
        </w:tc>
        <w:tc>
          <w:tcPr>
            <w:tcW w:w="1013" w:type="dxa"/>
            <w:tcBorders>
              <w:right w:val="double" w:sz="7" w:space="0" w:color="9F9F9F"/>
            </w:tcBorders>
          </w:tcPr>
          <w:p>
            <w:pPr>
              <w:pStyle w:val="TableParagraph"/>
              <w:spacing w:before="45"/>
              <w:ind w:left="67"/>
              <w:rPr>
                <w:sz w:val="22"/>
              </w:rPr>
            </w:pPr>
            <w:r>
              <w:rPr>
                <w:sz w:val="22"/>
              </w:rPr>
              <w:t>0'4</w:t>
            </w:r>
          </w:p>
        </w:tc>
      </w:tr>
      <w:tr>
        <w:trPr>
          <w:trHeight w:val="403" w:hRule="exact"/>
        </w:trPr>
        <w:tc>
          <w:tcPr>
            <w:tcW w:w="1810" w:type="dxa"/>
            <w:tcBorders>
              <w:left w:val="double" w:sz="7" w:space="0" w:color="EFEFEF"/>
              <w:right w:val="double" w:sz="8" w:space="0" w:color="9F9F9F"/>
            </w:tcBorders>
          </w:tcPr>
          <w:p>
            <w:pPr>
              <w:pStyle w:val="TableParagraph"/>
              <w:spacing w:before="45"/>
              <w:ind w:left="62"/>
              <w:rPr>
                <w:sz w:val="22"/>
              </w:rPr>
            </w:pPr>
            <w:r>
              <w:rPr>
                <w:sz w:val="22"/>
              </w:rPr>
              <w:t>20-30</w:t>
            </w:r>
          </w:p>
        </w:tc>
        <w:tc>
          <w:tcPr>
            <w:tcW w:w="910" w:type="dxa"/>
            <w:tcBorders>
              <w:left w:val="double" w:sz="8" w:space="0" w:color="9F9F9F"/>
            </w:tcBorders>
          </w:tcPr>
          <w:p>
            <w:pPr>
              <w:pStyle w:val="TableParagraph"/>
              <w:spacing w:before="45"/>
              <w:ind w:left="68"/>
              <w:rPr>
                <w:sz w:val="22"/>
              </w:rPr>
            </w:pPr>
            <w:r>
              <w:rPr>
                <w:w w:val="100"/>
                <w:sz w:val="22"/>
              </w:rPr>
              <w:t>9</w:t>
            </w:r>
          </w:p>
        </w:tc>
        <w:tc>
          <w:tcPr>
            <w:tcW w:w="1013" w:type="dxa"/>
            <w:tcBorders>
              <w:right w:val="double" w:sz="7" w:space="0" w:color="9F9F9F"/>
            </w:tcBorders>
          </w:tcPr>
          <w:p>
            <w:pPr>
              <w:pStyle w:val="TableParagraph"/>
              <w:spacing w:before="45"/>
              <w:ind w:left="67"/>
              <w:rPr>
                <w:sz w:val="22"/>
              </w:rPr>
            </w:pPr>
            <w:r>
              <w:rPr>
                <w:sz w:val="22"/>
              </w:rPr>
              <w:t>0'9</w:t>
            </w:r>
          </w:p>
        </w:tc>
      </w:tr>
      <w:tr>
        <w:trPr>
          <w:trHeight w:val="403" w:hRule="exact"/>
        </w:trPr>
        <w:tc>
          <w:tcPr>
            <w:tcW w:w="1810" w:type="dxa"/>
            <w:tcBorders>
              <w:left w:val="double" w:sz="7" w:space="0" w:color="EFEFEF"/>
              <w:right w:val="double" w:sz="8" w:space="0" w:color="9F9F9F"/>
            </w:tcBorders>
          </w:tcPr>
          <w:p>
            <w:pPr>
              <w:pStyle w:val="TableParagraph"/>
              <w:spacing w:before="43"/>
              <w:ind w:left="62"/>
              <w:rPr>
                <w:sz w:val="22"/>
              </w:rPr>
            </w:pPr>
            <w:r>
              <w:rPr>
                <w:sz w:val="22"/>
              </w:rPr>
              <w:t>30-40</w:t>
            </w:r>
          </w:p>
        </w:tc>
        <w:tc>
          <w:tcPr>
            <w:tcW w:w="910" w:type="dxa"/>
            <w:tcBorders>
              <w:left w:val="double" w:sz="8" w:space="0" w:color="9F9F9F"/>
            </w:tcBorders>
          </w:tcPr>
          <w:p>
            <w:pPr>
              <w:pStyle w:val="TableParagraph"/>
              <w:spacing w:before="43"/>
              <w:ind w:left="68"/>
              <w:rPr>
                <w:sz w:val="22"/>
              </w:rPr>
            </w:pPr>
            <w:r>
              <w:rPr>
                <w:sz w:val="22"/>
              </w:rPr>
              <w:t>12</w:t>
            </w:r>
          </w:p>
        </w:tc>
        <w:tc>
          <w:tcPr>
            <w:tcW w:w="1013" w:type="dxa"/>
            <w:tcBorders>
              <w:right w:val="double" w:sz="7" w:space="0" w:color="9F9F9F"/>
            </w:tcBorders>
          </w:tcPr>
          <w:p>
            <w:pPr>
              <w:pStyle w:val="TableParagraph"/>
              <w:spacing w:before="43"/>
              <w:ind w:left="67"/>
              <w:rPr>
                <w:sz w:val="22"/>
              </w:rPr>
            </w:pPr>
            <w:r>
              <w:rPr>
                <w:sz w:val="22"/>
              </w:rPr>
              <w:t>1'2</w:t>
            </w:r>
          </w:p>
        </w:tc>
      </w:tr>
      <w:tr>
        <w:trPr>
          <w:trHeight w:val="403" w:hRule="exact"/>
        </w:trPr>
        <w:tc>
          <w:tcPr>
            <w:tcW w:w="1810" w:type="dxa"/>
            <w:tcBorders>
              <w:left w:val="double" w:sz="7" w:space="0" w:color="EFEFEF"/>
              <w:right w:val="double" w:sz="8" w:space="0" w:color="9F9F9F"/>
            </w:tcBorders>
          </w:tcPr>
          <w:p>
            <w:pPr>
              <w:pStyle w:val="TableParagraph"/>
              <w:spacing w:before="43"/>
              <w:ind w:left="62"/>
              <w:rPr>
                <w:sz w:val="22"/>
              </w:rPr>
            </w:pPr>
            <w:r>
              <w:rPr>
                <w:sz w:val="22"/>
              </w:rPr>
              <w:t>40-45</w:t>
            </w:r>
          </w:p>
        </w:tc>
        <w:tc>
          <w:tcPr>
            <w:tcW w:w="910" w:type="dxa"/>
            <w:tcBorders>
              <w:left w:val="double" w:sz="8" w:space="0" w:color="9F9F9F"/>
            </w:tcBorders>
          </w:tcPr>
          <w:p>
            <w:pPr>
              <w:pStyle w:val="TableParagraph"/>
              <w:spacing w:before="43"/>
              <w:ind w:left="68"/>
              <w:rPr>
                <w:sz w:val="22"/>
              </w:rPr>
            </w:pPr>
            <w:r>
              <w:rPr>
                <w:sz w:val="22"/>
              </w:rPr>
              <w:t>10</w:t>
            </w:r>
          </w:p>
        </w:tc>
        <w:tc>
          <w:tcPr>
            <w:tcW w:w="1013" w:type="dxa"/>
            <w:tcBorders>
              <w:right w:val="double" w:sz="7" w:space="0" w:color="9F9F9F"/>
            </w:tcBorders>
          </w:tcPr>
          <w:p>
            <w:pPr>
              <w:pStyle w:val="TableParagraph"/>
              <w:spacing w:before="43"/>
              <w:ind w:left="67"/>
              <w:rPr>
                <w:sz w:val="22"/>
              </w:rPr>
            </w:pPr>
            <w:r>
              <w:rPr>
                <w:w w:val="100"/>
                <w:sz w:val="22"/>
              </w:rPr>
              <w:t>2</w:t>
            </w:r>
          </w:p>
        </w:tc>
      </w:tr>
      <w:tr>
        <w:trPr>
          <w:trHeight w:val="404" w:hRule="exact"/>
        </w:trPr>
        <w:tc>
          <w:tcPr>
            <w:tcW w:w="1810" w:type="dxa"/>
            <w:tcBorders>
              <w:left w:val="double" w:sz="7" w:space="0" w:color="EFEFEF"/>
              <w:right w:val="double" w:sz="8" w:space="0" w:color="9F9F9F"/>
            </w:tcBorders>
          </w:tcPr>
          <w:p>
            <w:pPr>
              <w:pStyle w:val="TableParagraph"/>
              <w:spacing w:before="43"/>
              <w:ind w:left="62"/>
              <w:rPr>
                <w:sz w:val="22"/>
              </w:rPr>
            </w:pPr>
            <w:r>
              <w:rPr>
                <w:sz w:val="22"/>
              </w:rPr>
              <w:t>45-50</w:t>
            </w:r>
          </w:p>
        </w:tc>
        <w:tc>
          <w:tcPr>
            <w:tcW w:w="910" w:type="dxa"/>
            <w:tcBorders>
              <w:left w:val="double" w:sz="8" w:space="0" w:color="9F9F9F"/>
            </w:tcBorders>
          </w:tcPr>
          <w:p>
            <w:pPr>
              <w:pStyle w:val="TableParagraph"/>
              <w:spacing w:before="43"/>
              <w:ind w:left="68"/>
              <w:rPr>
                <w:sz w:val="22"/>
              </w:rPr>
            </w:pPr>
            <w:r>
              <w:rPr>
                <w:w w:val="100"/>
                <w:sz w:val="22"/>
              </w:rPr>
              <w:t>9</w:t>
            </w:r>
          </w:p>
        </w:tc>
        <w:tc>
          <w:tcPr>
            <w:tcW w:w="1013" w:type="dxa"/>
            <w:tcBorders>
              <w:right w:val="double" w:sz="7" w:space="0" w:color="9F9F9F"/>
            </w:tcBorders>
          </w:tcPr>
          <w:p>
            <w:pPr>
              <w:pStyle w:val="TableParagraph"/>
              <w:spacing w:before="43"/>
              <w:ind w:left="67"/>
              <w:rPr>
                <w:sz w:val="22"/>
              </w:rPr>
            </w:pPr>
            <w:r>
              <w:rPr>
                <w:sz w:val="22"/>
              </w:rPr>
              <w:t>1'8</w:t>
            </w:r>
          </w:p>
        </w:tc>
      </w:tr>
      <w:tr>
        <w:trPr>
          <w:trHeight w:val="403" w:hRule="exact"/>
        </w:trPr>
        <w:tc>
          <w:tcPr>
            <w:tcW w:w="1810" w:type="dxa"/>
            <w:tcBorders>
              <w:left w:val="double" w:sz="7" w:space="0" w:color="EFEFEF"/>
              <w:right w:val="double" w:sz="8" w:space="0" w:color="9F9F9F"/>
            </w:tcBorders>
          </w:tcPr>
          <w:p>
            <w:pPr>
              <w:pStyle w:val="TableParagraph"/>
              <w:spacing w:before="43"/>
              <w:ind w:left="62"/>
              <w:rPr>
                <w:sz w:val="22"/>
              </w:rPr>
            </w:pPr>
            <w:r>
              <w:rPr>
                <w:sz w:val="22"/>
              </w:rPr>
              <w:t>50-60</w:t>
            </w:r>
          </w:p>
        </w:tc>
        <w:tc>
          <w:tcPr>
            <w:tcW w:w="910" w:type="dxa"/>
            <w:tcBorders>
              <w:left w:val="double" w:sz="8" w:space="0" w:color="9F9F9F"/>
            </w:tcBorders>
          </w:tcPr>
          <w:p>
            <w:pPr>
              <w:pStyle w:val="TableParagraph"/>
              <w:spacing w:before="43"/>
              <w:ind w:left="68"/>
              <w:rPr>
                <w:sz w:val="22"/>
              </w:rPr>
            </w:pPr>
            <w:r>
              <w:rPr>
                <w:sz w:val="22"/>
              </w:rPr>
              <w:t>10</w:t>
            </w:r>
          </w:p>
        </w:tc>
        <w:tc>
          <w:tcPr>
            <w:tcW w:w="1013" w:type="dxa"/>
            <w:tcBorders>
              <w:right w:val="double" w:sz="7" w:space="0" w:color="9F9F9F"/>
            </w:tcBorders>
          </w:tcPr>
          <w:p>
            <w:pPr>
              <w:pStyle w:val="TableParagraph"/>
              <w:spacing w:before="43"/>
              <w:ind w:left="67"/>
              <w:rPr>
                <w:sz w:val="22"/>
              </w:rPr>
            </w:pPr>
            <w:r>
              <w:rPr>
                <w:w w:val="100"/>
                <w:sz w:val="22"/>
              </w:rPr>
              <w:t>1</w:t>
            </w:r>
          </w:p>
        </w:tc>
      </w:tr>
      <w:tr>
        <w:trPr>
          <w:trHeight w:val="403" w:hRule="exact"/>
        </w:trPr>
        <w:tc>
          <w:tcPr>
            <w:tcW w:w="1810" w:type="dxa"/>
            <w:tcBorders>
              <w:left w:val="double" w:sz="7" w:space="0" w:color="EFEFEF"/>
              <w:right w:val="double" w:sz="8" w:space="0" w:color="9F9F9F"/>
            </w:tcBorders>
          </w:tcPr>
          <w:p>
            <w:pPr>
              <w:pStyle w:val="TableParagraph"/>
              <w:spacing w:before="43"/>
              <w:ind w:left="62"/>
              <w:rPr>
                <w:sz w:val="22"/>
              </w:rPr>
            </w:pPr>
            <w:r>
              <w:rPr>
                <w:sz w:val="22"/>
              </w:rPr>
              <w:t>60-80</w:t>
            </w:r>
          </w:p>
        </w:tc>
        <w:tc>
          <w:tcPr>
            <w:tcW w:w="910" w:type="dxa"/>
            <w:tcBorders>
              <w:left w:val="double" w:sz="8" w:space="0" w:color="9F9F9F"/>
            </w:tcBorders>
          </w:tcPr>
          <w:p>
            <w:pPr>
              <w:pStyle w:val="TableParagraph"/>
              <w:spacing w:before="43"/>
              <w:ind w:left="68"/>
              <w:rPr>
                <w:sz w:val="22"/>
              </w:rPr>
            </w:pPr>
            <w:r>
              <w:rPr>
                <w:w w:val="100"/>
                <w:sz w:val="22"/>
              </w:rPr>
              <w:t>8</w:t>
            </w:r>
          </w:p>
        </w:tc>
        <w:tc>
          <w:tcPr>
            <w:tcW w:w="1013" w:type="dxa"/>
            <w:tcBorders>
              <w:right w:val="double" w:sz="7" w:space="0" w:color="9F9F9F"/>
            </w:tcBorders>
          </w:tcPr>
          <w:p>
            <w:pPr>
              <w:pStyle w:val="TableParagraph"/>
              <w:spacing w:before="43"/>
              <w:ind w:left="67"/>
              <w:rPr>
                <w:sz w:val="22"/>
              </w:rPr>
            </w:pPr>
            <w:r>
              <w:rPr>
                <w:sz w:val="22"/>
              </w:rPr>
              <w:t>0'4</w:t>
            </w:r>
          </w:p>
        </w:tc>
      </w:tr>
      <w:tr>
        <w:trPr>
          <w:trHeight w:val="402" w:hRule="exact"/>
        </w:trPr>
        <w:tc>
          <w:tcPr>
            <w:tcW w:w="1810" w:type="dxa"/>
            <w:tcBorders>
              <w:left w:val="double" w:sz="7" w:space="0" w:color="EFEFEF"/>
              <w:bottom w:val="double" w:sz="8" w:space="0" w:color="9F9F9F"/>
              <w:right w:val="double" w:sz="8" w:space="0" w:color="9F9F9F"/>
            </w:tcBorders>
          </w:tcPr>
          <w:p>
            <w:pPr>
              <w:pStyle w:val="TableParagraph"/>
              <w:spacing w:before="43"/>
              <w:ind w:left="62"/>
              <w:rPr>
                <w:sz w:val="22"/>
              </w:rPr>
            </w:pPr>
            <w:r>
              <w:rPr>
                <w:sz w:val="22"/>
              </w:rPr>
              <w:t>80-100</w:t>
            </w:r>
          </w:p>
        </w:tc>
        <w:tc>
          <w:tcPr>
            <w:tcW w:w="910" w:type="dxa"/>
            <w:tcBorders>
              <w:left w:val="double" w:sz="8" w:space="0" w:color="9F9F9F"/>
              <w:bottom w:val="double" w:sz="8" w:space="0" w:color="9F9F9F"/>
            </w:tcBorders>
          </w:tcPr>
          <w:p>
            <w:pPr>
              <w:pStyle w:val="TableParagraph"/>
              <w:spacing w:before="43"/>
              <w:ind w:left="68"/>
              <w:rPr>
                <w:sz w:val="22"/>
              </w:rPr>
            </w:pPr>
            <w:r>
              <w:rPr>
                <w:w w:val="100"/>
                <w:sz w:val="22"/>
              </w:rPr>
              <w:t>4</w:t>
            </w:r>
          </w:p>
        </w:tc>
        <w:tc>
          <w:tcPr>
            <w:tcW w:w="1013" w:type="dxa"/>
            <w:tcBorders>
              <w:bottom w:val="double" w:sz="8" w:space="0" w:color="9F9F9F"/>
              <w:right w:val="double" w:sz="7" w:space="0" w:color="9F9F9F"/>
            </w:tcBorders>
          </w:tcPr>
          <w:p>
            <w:pPr>
              <w:pStyle w:val="TableParagraph"/>
              <w:spacing w:before="43"/>
              <w:ind w:left="67"/>
              <w:rPr>
                <w:sz w:val="22"/>
              </w:rPr>
            </w:pPr>
            <w:r>
              <w:rPr>
                <w:sz w:val="22"/>
              </w:rPr>
              <w:t>0'2</w:t>
            </w:r>
          </w:p>
        </w:tc>
      </w:tr>
    </w:tbl>
    <w:p>
      <w:pPr>
        <w:pStyle w:val="BodyText"/>
        <w:spacing w:before="8"/>
        <w:rPr>
          <w:sz w:val="17"/>
        </w:rPr>
      </w:pPr>
    </w:p>
    <w:p>
      <w:pPr>
        <w:pStyle w:val="BodyText"/>
        <w:spacing w:before="72"/>
        <w:ind w:left="102"/>
        <w:jc w:val="both"/>
      </w:pPr>
      <w:r>
        <w:rPr/>
        <w:t>con lo que el intervalo modal es el [40 - 45) y la moda</w:t>
      </w:r>
    </w:p>
    <w:p>
      <w:pPr>
        <w:pStyle w:val="BodyText"/>
        <w:spacing w:before="1"/>
        <w:rPr>
          <w:sz w:val="21"/>
        </w:rPr>
      </w:pPr>
      <w:r>
        <w:rPr/>
        <w:drawing>
          <wp:anchor distT="0" distB="0" distL="0" distR="0" allowOverlap="1" layoutInCell="1" locked="0" behindDoc="0" simplePos="0" relativeHeight="1552">
            <wp:simplePos x="0" y="0"/>
            <wp:positionH relativeFrom="page">
              <wp:posOffset>1995170</wp:posOffset>
            </wp:positionH>
            <wp:positionV relativeFrom="paragraph">
              <wp:posOffset>178802</wp:posOffset>
            </wp:positionV>
            <wp:extent cx="1717043" cy="428625"/>
            <wp:effectExtent l="0" t="0" r="0" b="0"/>
            <wp:wrapTopAndBottom/>
            <wp:docPr id="69" name="image34.png" descr=""/>
            <wp:cNvGraphicFramePr>
              <a:graphicFrameLocks noChangeAspect="1"/>
            </wp:cNvGraphicFramePr>
            <a:graphic>
              <a:graphicData uri="http://schemas.openxmlformats.org/drawingml/2006/picture">
                <pic:pic>
                  <pic:nvPicPr>
                    <pic:cNvPr id="70" name="image34.png"/>
                    <pic:cNvPicPr/>
                  </pic:nvPicPr>
                  <pic:blipFill>
                    <a:blip r:embed="rId38" cstate="print"/>
                    <a:stretch>
                      <a:fillRect/>
                    </a:stretch>
                  </pic:blipFill>
                  <pic:spPr>
                    <a:xfrm>
                      <a:off x="0" y="0"/>
                      <a:ext cx="1717043" cy="428625"/>
                    </a:xfrm>
                    <a:prstGeom prst="rect">
                      <a:avLst/>
                    </a:prstGeom>
                  </pic:spPr>
                </pic:pic>
              </a:graphicData>
            </a:graphic>
          </wp:anchor>
        </w:drawing>
      </w:r>
    </w:p>
    <w:p>
      <w:pPr>
        <w:pStyle w:val="BodyText"/>
        <w:spacing w:before="10"/>
        <w:rPr>
          <w:sz w:val="21"/>
        </w:rPr>
      </w:pPr>
    </w:p>
    <w:p>
      <w:pPr>
        <w:pStyle w:val="BodyText"/>
        <w:ind w:left="102" w:right="116"/>
        <w:jc w:val="both"/>
      </w:pPr>
      <w:r>
        <w:rPr/>
        <w:t>A diferencia de lo que ocurre con la media o con la mediana, sí es posible determinar la moda en el caso de datos cualitativos. Así, en el ejemplo del </w:t>
      </w:r>
      <w:r>
        <w:rPr>
          <w:i/>
        </w:rPr>
        <w:t>tratamiento de radiación </w:t>
      </w:r>
      <w:r>
        <w:rPr>
          <w:i/>
        </w:rPr>
        <w:t>seguido de cirugía </w:t>
      </w:r>
      <w:r>
        <w:rPr/>
        <w:t>puede afirmarse que la causa modal por la que no fue completado el </w:t>
      </w:r>
      <w:r>
        <w:rPr>
          <w:position w:val="2"/>
        </w:rPr>
        <w:t>tratamiento es M</w:t>
      </w:r>
      <w:r>
        <w:rPr>
          <w:sz w:val="14"/>
        </w:rPr>
        <w:t>d  </w:t>
      </w:r>
      <w:r>
        <w:rPr>
          <w:position w:val="2"/>
        </w:rPr>
        <w:t>= rehusaron cirugía.</w:t>
      </w:r>
    </w:p>
    <w:p>
      <w:pPr>
        <w:pStyle w:val="BodyText"/>
        <w:spacing w:before="10"/>
        <w:rPr>
          <w:sz w:val="23"/>
        </w:rPr>
      </w:pPr>
    </w:p>
    <w:p>
      <w:pPr>
        <w:pStyle w:val="Heading1"/>
      </w:pPr>
      <w:r>
        <w:rPr/>
        <w:t>MODA.</w:t>
      </w:r>
    </w:p>
    <w:p>
      <w:pPr>
        <w:pStyle w:val="BodyText"/>
        <w:spacing w:before="6"/>
        <w:rPr>
          <w:b/>
          <w:sz w:val="24"/>
        </w:rPr>
      </w:pPr>
    </w:p>
    <w:p>
      <w:pPr>
        <w:pStyle w:val="BodyText"/>
        <w:ind w:left="102" w:right="114"/>
        <w:jc w:val="both"/>
      </w:pPr>
      <w:r>
        <w:rPr/>
        <w:t>La</w:t>
      </w:r>
      <w:r>
        <w:rPr>
          <w:spacing w:val="-6"/>
        </w:rPr>
        <w:t> </w:t>
      </w:r>
      <w:r>
        <w:rPr/>
        <w:t>moda</w:t>
      </w:r>
      <w:r>
        <w:rPr>
          <w:spacing w:val="-5"/>
        </w:rPr>
        <w:t> </w:t>
      </w:r>
      <w:r>
        <w:rPr/>
        <w:t>es</w:t>
      </w:r>
      <w:r>
        <w:rPr>
          <w:spacing w:val="-5"/>
        </w:rPr>
        <w:t> </w:t>
      </w:r>
      <w:r>
        <w:rPr/>
        <w:t>el</w:t>
      </w:r>
      <w:r>
        <w:rPr>
          <w:spacing w:val="-4"/>
        </w:rPr>
        <w:t> </w:t>
      </w:r>
      <w:r>
        <w:rPr/>
        <w:t>valor</w:t>
      </w:r>
      <w:r>
        <w:rPr>
          <w:spacing w:val="-5"/>
        </w:rPr>
        <w:t> </w:t>
      </w:r>
      <w:r>
        <w:rPr/>
        <w:t>más</w:t>
      </w:r>
      <w:r>
        <w:rPr>
          <w:spacing w:val="-8"/>
        </w:rPr>
        <w:t> </w:t>
      </w:r>
      <w:r>
        <w:rPr/>
        <w:t>frecuente</w:t>
      </w:r>
      <w:r>
        <w:rPr>
          <w:spacing w:val="-5"/>
        </w:rPr>
        <w:t> </w:t>
      </w:r>
      <w:r>
        <w:rPr/>
        <w:t>de</w:t>
      </w:r>
      <w:r>
        <w:rPr>
          <w:spacing w:val="-6"/>
        </w:rPr>
        <w:t> </w:t>
      </w:r>
      <w:r>
        <w:rPr/>
        <w:t>un</w:t>
      </w:r>
      <w:r>
        <w:rPr>
          <w:spacing w:val="-6"/>
        </w:rPr>
        <w:t> </w:t>
      </w:r>
      <w:r>
        <w:rPr/>
        <w:t>conjunto</w:t>
      </w:r>
      <w:r>
        <w:rPr>
          <w:spacing w:val="-5"/>
        </w:rPr>
        <w:t> </w:t>
      </w:r>
      <w:r>
        <w:rPr/>
        <w:t>de</w:t>
      </w:r>
      <w:r>
        <w:rPr>
          <w:spacing w:val="-6"/>
        </w:rPr>
        <w:t> </w:t>
      </w:r>
      <w:r>
        <w:rPr/>
        <w:t>datos</w:t>
      </w:r>
      <w:r>
        <w:rPr>
          <w:spacing w:val="-5"/>
        </w:rPr>
        <w:t> </w:t>
      </w:r>
      <w:r>
        <w:rPr/>
        <w:t>en</w:t>
      </w:r>
      <w:r>
        <w:rPr>
          <w:spacing w:val="-3"/>
        </w:rPr>
        <w:t> </w:t>
      </w:r>
      <w:r>
        <w:rPr/>
        <w:t>ocasiones</w:t>
      </w:r>
      <w:r>
        <w:rPr>
          <w:spacing w:val="-5"/>
        </w:rPr>
        <w:t> </w:t>
      </w:r>
      <w:r>
        <w:rPr/>
        <w:t>se</w:t>
      </w:r>
      <w:r>
        <w:rPr>
          <w:spacing w:val="-3"/>
        </w:rPr>
        <w:t> </w:t>
      </w:r>
      <w:r>
        <w:rPr/>
        <w:t>presentan</w:t>
      </w:r>
      <w:r>
        <w:rPr>
          <w:spacing w:val="-6"/>
        </w:rPr>
        <w:t> </w:t>
      </w:r>
      <w:r>
        <w:rPr/>
        <w:t>dos o</w:t>
      </w:r>
      <w:r>
        <w:rPr>
          <w:spacing w:val="-10"/>
        </w:rPr>
        <w:t> </w:t>
      </w:r>
      <w:r>
        <w:rPr/>
        <w:t>más</w:t>
      </w:r>
      <w:r>
        <w:rPr>
          <w:spacing w:val="-10"/>
        </w:rPr>
        <w:t> </w:t>
      </w:r>
      <w:r>
        <w:rPr/>
        <w:t>valores</w:t>
      </w:r>
      <w:r>
        <w:rPr>
          <w:spacing w:val="-10"/>
        </w:rPr>
        <w:t> </w:t>
      </w:r>
      <w:r>
        <w:rPr/>
        <w:t>que</w:t>
      </w:r>
      <w:r>
        <w:rPr>
          <w:spacing w:val="-10"/>
        </w:rPr>
        <w:t> </w:t>
      </w:r>
      <w:r>
        <w:rPr/>
        <w:t>se</w:t>
      </w:r>
      <w:r>
        <w:rPr>
          <w:spacing w:val="-13"/>
        </w:rPr>
        <w:t> </w:t>
      </w:r>
      <w:r>
        <w:rPr/>
        <w:t>repiten</w:t>
      </w:r>
      <w:r>
        <w:rPr>
          <w:spacing w:val="-8"/>
        </w:rPr>
        <w:t> </w:t>
      </w:r>
      <w:r>
        <w:rPr/>
        <w:t>con</w:t>
      </w:r>
      <w:r>
        <w:rPr>
          <w:spacing w:val="-13"/>
        </w:rPr>
        <w:t> </w:t>
      </w:r>
      <w:r>
        <w:rPr/>
        <w:t>mayor</w:t>
      </w:r>
      <w:r>
        <w:rPr>
          <w:spacing w:val="-9"/>
        </w:rPr>
        <w:t> </w:t>
      </w:r>
      <w:r>
        <w:rPr/>
        <w:t>frecuencia.</w:t>
      </w:r>
      <w:r>
        <w:rPr>
          <w:spacing w:val="-7"/>
        </w:rPr>
        <w:t> </w:t>
      </w:r>
      <w:r>
        <w:rPr/>
        <w:t>En</w:t>
      </w:r>
      <w:r>
        <w:rPr>
          <w:spacing w:val="-10"/>
        </w:rPr>
        <w:t> </w:t>
      </w:r>
      <w:r>
        <w:rPr/>
        <w:t>este</w:t>
      </w:r>
      <w:r>
        <w:rPr>
          <w:spacing w:val="-10"/>
        </w:rPr>
        <w:t> </w:t>
      </w:r>
      <w:r>
        <w:rPr/>
        <w:t>caso,</w:t>
      </w:r>
      <w:r>
        <w:rPr>
          <w:spacing w:val="-9"/>
        </w:rPr>
        <w:t> </w:t>
      </w:r>
      <w:r>
        <w:rPr/>
        <w:t>a</w:t>
      </w:r>
      <w:r>
        <w:rPr>
          <w:spacing w:val="-10"/>
        </w:rPr>
        <w:t> </w:t>
      </w:r>
      <w:r>
        <w:rPr/>
        <w:t>los</w:t>
      </w:r>
      <w:r>
        <w:rPr>
          <w:spacing w:val="-8"/>
        </w:rPr>
        <w:t> </w:t>
      </w:r>
      <w:r>
        <w:rPr/>
        <w:t>datos</w:t>
      </w:r>
      <w:r>
        <w:rPr>
          <w:spacing w:val="-8"/>
        </w:rPr>
        <w:t> </w:t>
      </w:r>
      <w:r>
        <w:rPr/>
        <w:t>se</w:t>
      </w:r>
      <w:r>
        <w:rPr>
          <w:spacing w:val="-10"/>
        </w:rPr>
        <w:t> </w:t>
      </w:r>
      <w:r>
        <w:rPr/>
        <w:t>les</w:t>
      </w:r>
      <w:r>
        <w:rPr>
          <w:spacing w:val="-6"/>
        </w:rPr>
        <w:t> </w:t>
      </w:r>
      <w:r>
        <w:rPr/>
        <w:t>conoce como bimodales o multimodales,</w:t>
      </w:r>
      <w:r>
        <w:rPr>
          <w:spacing w:val="-13"/>
        </w:rPr>
        <w:t> </w:t>
      </w:r>
      <w:r>
        <w:rPr/>
        <w:t>respectivamente.</w:t>
      </w:r>
    </w:p>
    <w:p>
      <w:pPr>
        <w:pStyle w:val="BodyText"/>
        <w:spacing w:before="3"/>
        <w:rPr>
          <w:sz w:val="24"/>
        </w:rPr>
      </w:pPr>
    </w:p>
    <w:p>
      <w:pPr>
        <w:pStyle w:val="BodyText"/>
        <w:spacing w:before="1"/>
        <w:ind w:left="102" w:right="116"/>
        <w:jc w:val="both"/>
      </w:pPr>
      <w:r>
        <w:rPr/>
        <w:t>La moda es la única medida de tendencia central que se puede aplicar a datos del tipo cualitativo, por ejemplo: analizar el color de ojos (café, negro, azul) de una población. Es muy fácil de determinar, basta con observar detenidamente al conjunto de datos y ver cuál es el que más se repite; sin embargo, no es muy útil porque puede ocurrir que una distribución</w:t>
      </w:r>
      <w:r>
        <w:rPr>
          <w:spacing w:val="-8"/>
        </w:rPr>
        <w:t> </w:t>
      </w:r>
      <w:r>
        <w:rPr/>
        <w:t>tenga</w:t>
      </w:r>
      <w:r>
        <w:rPr>
          <w:spacing w:val="-8"/>
        </w:rPr>
        <w:t> </w:t>
      </w:r>
      <w:r>
        <w:rPr/>
        <w:t>dos</w:t>
      </w:r>
      <w:r>
        <w:rPr>
          <w:spacing w:val="-10"/>
        </w:rPr>
        <w:t> </w:t>
      </w:r>
      <w:r>
        <w:rPr/>
        <w:t>o</w:t>
      </w:r>
      <w:r>
        <w:rPr>
          <w:spacing w:val="-10"/>
        </w:rPr>
        <w:t> </w:t>
      </w:r>
      <w:r>
        <w:rPr/>
        <w:t>más</w:t>
      </w:r>
      <w:r>
        <w:rPr>
          <w:spacing w:val="-8"/>
        </w:rPr>
        <w:t> </w:t>
      </w:r>
      <w:r>
        <w:rPr/>
        <w:t>valores</w:t>
      </w:r>
      <w:r>
        <w:rPr>
          <w:spacing w:val="-10"/>
        </w:rPr>
        <w:t> </w:t>
      </w:r>
      <w:r>
        <w:rPr/>
        <w:t>que</w:t>
      </w:r>
      <w:r>
        <w:rPr>
          <w:spacing w:val="-8"/>
        </w:rPr>
        <w:t> </w:t>
      </w:r>
      <w:r>
        <w:rPr/>
        <w:t>se</w:t>
      </w:r>
      <w:r>
        <w:rPr>
          <w:spacing w:val="-10"/>
        </w:rPr>
        <w:t> </w:t>
      </w:r>
      <w:r>
        <w:rPr/>
        <w:t>repitan</w:t>
      </w:r>
      <w:r>
        <w:rPr>
          <w:spacing w:val="-8"/>
        </w:rPr>
        <w:t> </w:t>
      </w:r>
      <w:r>
        <w:rPr/>
        <w:t>con</w:t>
      </w:r>
      <w:r>
        <w:rPr>
          <w:spacing w:val="-8"/>
        </w:rPr>
        <w:t> </w:t>
      </w:r>
      <w:r>
        <w:rPr/>
        <w:t>la</w:t>
      </w:r>
      <w:r>
        <w:rPr>
          <w:spacing w:val="-8"/>
        </w:rPr>
        <w:t> </w:t>
      </w:r>
      <w:r>
        <w:rPr/>
        <w:t>misma</w:t>
      </w:r>
      <w:r>
        <w:rPr>
          <w:spacing w:val="-13"/>
        </w:rPr>
        <w:t> </w:t>
      </w:r>
      <w:r>
        <w:rPr/>
        <w:t>frecuencia,</w:t>
      </w:r>
      <w:r>
        <w:rPr>
          <w:spacing w:val="-7"/>
        </w:rPr>
        <w:t> </w:t>
      </w:r>
      <w:r>
        <w:rPr/>
        <w:t>en</w:t>
      </w:r>
      <w:r>
        <w:rPr>
          <w:spacing w:val="-8"/>
        </w:rPr>
        <w:t> </w:t>
      </w:r>
      <w:r>
        <w:rPr/>
        <w:t>tal</w:t>
      </w:r>
      <w:r>
        <w:rPr>
          <w:spacing w:val="-9"/>
        </w:rPr>
        <w:t> </w:t>
      </w:r>
      <w:r>
        <w:rPr/>
        <w:t>caso</w:t>
      </w:r>
      <w:r>
        <w:rPr>
          <w:spacing w:val="-10"/>
        </w:rPr>
        <w:t> </w:t>
      </w:r>
      <w:r>
        <w:rPr/>
        <w:t>se tienen</w:t>
      </w:r>
      <w:r>
        <w:rPr>
          <w:spacing w:val="-3"/>
        </w:rPr>
        <w:t> </w:t>
      </w:r>
      <w:r>
        <w:rPr/>
        <w:t>dos</w:t>
      </w:r>
      <w:r>
        <w:rPr>
          <w:spacing w:val="-3"/>
        </w:rPr>
        <w:t> </w:t>
      </w:r>
      <w:r>
        <w:rPr/>
        <w:t>o</w:t>
      </w:r>
      <w:r>
        <w:rPr>
          <w:spacing w:val="-5"/>
        </w:rPr>
        <w:t> </w:t>
      </w:r>
      <w:r>
        <w:rPr/>
        <w:t>más</w:t>
      </w:r>
      <w:r>
        <w:rPr>
          <w:spacing w:val="-5"/>
        </w:rPr>
        <w:t> </w:t>
      </w:r>
      <w:r>
        <w:rPr/>
        <w:t>modas.</w:t>
      </w:r>
      <w:r>
        <w:rPr>
          <w:spacing w:val="-4"/>
        </w:rPr>
        <w:t> </w:t>
      </w:r>
      <w:r>
        <w:rPr/>
        <w:t>También</w:t>
      </w:r>
      <w:r>
        <w:rPr>
          <w:spacing w:val="-3"/>
        </w:rPr>
        <w:t> </w:t>
      </w:r>
      <w:r>
        <w:rPr/>
        <w:t>puede</w:t>
      </w:r>
      <w:r>
        <w:rPr>
          <w:spacing w:val="-3"/>
        </w:rPr>
        <w:t> </w:t>
      </w:r>
      <w:r>
        <w:rPr/>
        <w:t>ocurrir</w:t>
      </w:r>
      <w:r>
        <w:rPr>
          <w:spacing w:val="-7"/>
        </w:rPr>
        <w:t> </w:t>
      </w:r>
      <w:r>
        <w:rPr/>
        <w:t>que</w:t>
      </w:r>
      <w:r>
        <w:rPr>
          <w:spacing w:val="-3"/>
        </w:rPr>
        <w:t> </w:t>
      </w:r>
      <w:r>
        <w:rPr/>
        <w:t>no</w:t>
      </w:r>
      <w:r>
        <w:rPr>
          <w:spacing w:val="-3"/>
        </w:rPr>
        <w:t> </w:t>
      </w:r>
      <w:r>
        <w:rPr/>
        <w:t>exista</w:t>
      </w:r>
      <w:r>
        <w:rPr>
          <w:spacing w:val="-3"/>
        </w:rPr>
        <w:t> </w:t>
      </w:r>
      <w:r>
        <w:rPr/>
        <w:t>ningún</w:t>
      </w:r>
      <w:r>
        <w:rPr>
          <w:spacing w:val="-3"/>
        </w:rPr>
        <w:t> </w:t>
      </w:r>
      <w:r>
        <w:rPr/>
        <w:t>valor</w:t>
      </w:r>
      <w:r>
        <w:rPr>
          <w:spacing w:val="-5"/>
        </w:rPr>
        <w:t> </w:t>
      </w:r>
      <w:r>
        <w:rPr/>
        <w:t>que</w:t>
      </w:r>
      <w:r>
        <w:rPr>
          <w:spacing w:val="-6"/>
        </w:rPr>
        <w:t> </w:t>
      </w:r>
      <w:r>
        <w:rPr/>
        <w:t>se</w:t>
      </w:r>
      <w:r>
        <w:rPr>
          <w:spacing w:val="-3"/>
        </w:rPr>
        <w:t> </w:t>
      </w:r>
      <w:r>
        <w:rPr/>
        <w:t>repita</w:t>
      </w:r>
      <w:r>
        <w:rPr>
          <w:spacing w:val="-3"/>
        </w:rPr>
        <w:t> </w:t>
      </w:r>
      <w:r>
        <w:rPr/>
        <w:t>y entonces</w:t>
      </w:r>
      <w:r>
        <w:rPr>
          <w:spacing w:val="-9"/>
        </w:rPr>
        <w:t> </w:t>
      </w:r>
      <w:r>
        <w:rPr/>
        <w:t>no</w:t>
      </w:r>
      <w:r>
        <w:rPr>
          <w:spacing w:val="-9"/>
        </w:rPr>
        <w:t> </w:t>
      </w:r>
      <w:r>
        <w:rPr/>
        <w:t>habrá</w:t>
      </w:r>
      <w:r>
        <w:rPr>
          <w:spacing w:val="-9"/>
        </w:rPr>
        <w:t> </w:t>
      </w:r>
      <w:r>
        <w:rPr/>
        <w:t>moda.</w:t>
      </w:r>
      <w:r>
        <w:rPr>
          <w:spacing w:val="-7"/>
        </w:rPr>
        <w:t> </w:t>
      </w:r>
      <w:r>
        <w:rPr/>
        <w:t>Por</w:t>
      </w:r>
      <w:r>
        <w:rPr>
          <w:spacing w:val="-8"/>
        </w:rPr>
        <w:t> </w:t>
      </w:r>
      <w:r>
        <w:rPr/>
        <w:t>otra</w:t>
      </w:r>
      <w:r>
        <w:rPr>
          <w:spacing w:val="-9"/>
        </w:rPr>
        <w:t> </w:t>
      </w:r>
      <w:r>
        <w:rPr/>
        <w:t>parte</w:t>
      </w:r>
      <w:r>
        <w:rPr>
          <w:spacing w:val="-9"/>
        </w:rPr>
        <w:t> </w:t>
      </w:r>
      <w:r>
        <w:rPr/>
        <w:t>puede</w:t>
      </w:r>
      <w:r>
        <w:rPr>
          <w:spacing w:val="-9"/>
        </w:rPr>
        <w:t> </w:t>
      </w:r>
      <w:r>
        <w:rPr/>
        <w:t>ser</w:t>
      </w:r>
      <w:r>
        <w:rPr>
          <w:spacing w:val="-5"/>
        </w:rPr>
        <w:t> </w:t>
      </w:r>
      <w:r>
        <w:rPr/>
        <w:t>un</w:t>
      </w:r>
      <w:r>
        <w:rPr>
          <w:spacing w:val="-9"/>
        </w:rPr>
        <w:t> </w:t>
      </w:r>
      <w:r>
        <w:rPr/>
        <w:t>valor</w:t>
      </w:r>
      <w:r>
        <w:rPr>
          <w:spacing w:val="-6"/>
        </w:rPr>
        <w:t> </w:t>
      </w:r>
      <w:r>
        <w:rPr/>
        <w:t>extremo</w:t>
      </w:r>
      <w:r>
        <w:rPr>
          <w:spacing w:val="-9"/>
        </w:rPr>
        <w:t> </w:t>
      </w:r>
      <w:r>
        <w:rPr/>
        <w:t>el</w:t>
      </w:r>
      <w:r>
        <w:rPr>
          <w:spacing w:val="-7"/>
        </w:rPr>
        <w:t> </w:t>
      </w:r>
      <w:r>
        <w:rPr/>
        <w:t>de</w:t>
      </w:r>
      <w:r>
        <w:rPr>
          <w:spacing w:val="-11"/>
        </w:rPr>
        <w:t> </w:t>
      </w:r>
      <w:r>
        <w:rPr/>
        <w:t>mayor</w:t>
      </w:r>
      <w:r>
        <w:rPr>
          <w:spacing w:val="-8"/>
        </w:rPr>
        <w:t> </w:t>
      </w:r>
      <w:r>
        <w:rPr/>
        <w:t>frecuencia y difícilmente podría ser considerado una medida de tendencia</w:t>
      </w:r>
      <w:r>
        <w:rPr>
          <w:spacing w:val="-16"/>
        </w:rPr>
        <w:t> </w:t>
      </w:r>
      <w:r>
        <w:rPr/>
        <w:t>central.</w:t>
      </w:r>
    </w:p>
    <w:p>
      <w:pPr>
        <w:pStyle w:val="BodyText"/>
        <w:spacing w:before="3"/>
        <w:rPr>
          <w:sz w:val="24"/>
        </w:rPr>
      </w:pPr>
    </w:p>
    <w:p>
      <w:pPr>
        <w:pStyle w:val="BodyText"/>
        <w:spacing w:before="1"/>
        <w:ind w:left="102" w:right="120"/>
        <w:jc w:val="both"/>
      </w:pPr>
      <w:r>
        <w:rPr/>
        <w:t>En la práctica, la moda raras veces se usa para describir datos no agrupados, es mucho más frecuente su designación para datos agrupados.</w:t>
      </w:r>
    </w:p>
    <w:sectPr>
      <w:pgSz w:w="12240" w:h="15840"/>
      <w:pgMar w:top="150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decimal"/>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bullet"/>
      <w:lvlText w:val=""/>
      <w:lvlJc w:val="left"/>
      <w:pPr>
        <w:ind w:left="822" w:hanging="360"/>
      </w:pPr>
      <w:rPr>
        <w:rFonts w:hint="default"/>
        <w:w w:val="10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
    <w:multiLevelType w:val="hybridMultilevel"/>
    <w:lvl w:ilvl="0">
      <w:start w:val="1"/>
      <w:numFmt w:val="decimal"/>
      <w:lvlText w:val="%1"/>
      <w:lvlJc w:val="left"/>
      <w:pPr>
        <w:ind w:left="1450" w:hanging="711"/>
        <w:jc w:val="left"/>
      </w:pPr>
      <w:rPr>
        <w:rFonts w:hint="default"/>
      </w:rPr>
    </w:lvl>
    <w:lvl w:ilvl="1">
      <w:start w:val="1"/>
      <w:numFmt w:val="decimal"/>
      <w:lvlText w:val="%1.%2"/>
      <w:lvlJc w:val="left"/>
      <w:pPr>
        <w:ind w:left="1450" w:hanging="711"/>
        <w:jc w:val="left"/>
      </w:pPr>
      <w:rPr>
        <w:rFonts w:hint="default"/>
      </w:rPr>
    </w:lvl>
    <w:lvl w:ilvl="2">
      <w:start w:val="2"/>
      <w:numFmt w:val="decimal"/>
      <w:lvlText w:val="%1.%2.%3"/>
      <w:lvlJc w:val="left"/>
      <w:pPr>
        <w:ind w:left="1450" w:hanging="711"/>
        <w:jc w:val="left"/>
      </w:pPr>
      <w:rPr>
        <w:rFonts w:hint="default" w:ascii="Arial" w:hAnsi="Arial" w:eastAsia="Arial" w:cs="Arial"/>
        <w:b/>
        <w:bCs/>
        <w:color w:val="3366FF"/>
        <w:w w:val="100"/>
        <w:sz w:val="22"/>
        <w:szCs w:val="22"/>
      </w:rPr>
    </w:lvl>
    <w:lvl w:ilvl="3">
      <w:start w:val="1"/>
      <w:numFmt w:val="bullet"/>
      <w:lvlText w:val="•"/>
      <w:lvlJc w:val="left"/>
      <w:pPr>
        <w:ind w:left="3746" w:hanging="711"/>
      </w:pPr>
      <w:rPr>
        <w:rFonts w:hint="default"/>
      </w:rPr>
    </w:lvl>
    <w:lvl w:ilvl="4">
      <w:start w:val="1"/>
      <w:numFmt w:val="bullet"/>
      <w:lvlText w:val="•"/>
      <w:lvlJc w:val="left"/>
      <w:pPr>
        <w:ind w:left="4508" w:hanging="711"/>
      </w:pPr>
      <w:rPr>
        <w:rFonts w:hint="default"/>
      </w:rPr>
    </w:lvl>
    <w:lvl w:ilvl="5">
      <w:start w:val="1"/>
      <w:numFmt w:val="bullet"/>
      <w:lvlText w:val="•"/>
      <w:lvlJc w:val="left"/>
      <w:pPr>
        <w:ind w:left="5270" w:hanging="711"/>
      </w:pPr>
      <w:rPr>
        <w:rFonts w:hint="default"/>
      </w:rPr>
    </w:lvl>
    <w:lvl w:ilvl="6">
      <w:start w:val="1"/>
      <w:numFmt w:val="bullet"/>
      <w:lvlText w:val="•"/>
      <w:lvlJc w:val="left"/>
      <w:pPr>
        <w:ind w:left="6032" w:hanging="711"/>
      </w:pPr>
      <w:rPr>
        <w:rFonts w:hint="default"/>
      </w:rPr>
    </w:lvl>
    <w:lvl w:ilvl="7">
      <w:start w:val="1"/>
      <w:numFmt w:val="bullet"/>
      <w:lvlText w:val="•"/>
      <w:lvlJc w:val="left"/>
      <w:pPr>
        <w:ind w:left="6794" w:hanging="711"/>
      </w:pPr>
      <w:rPr>
        <w:rFonts w:hint="default"/>
      </w:rPr>
    </w:lvl>
    <w:lvl w:ilvl="8">
      <w:start w:val="1"/>
      <w:numFmt w:val="bullet"/>
      <w:lvlText w:val="•"/>
      <w:lvlJc w:val="left"/>
      <w:pPr>
        <w:ind w:left="7556" w:hanging="711"/>
      </w:pPr>
      <w:rPr>
        <w:rFonts w:hint="default"/>
      </w:rPr>
    </w:lvl>
  </w:abstractNum>
  <w:abstractNum w:abstractNumId="4">
    <w:multiLevelType w:val="hybridMultilevel"/>
    <w:lvl w:ilvl="0">
      <w:start w:val="9"/>
      <w:numFmt w:val="decimal"/>
      <w:lvlText w:val="%1."/>
      <w:lvlJc w:val="left"/>
      <w:pPr>
        <w:ind w:left="822" w:hanging="804"/>
        <w:jc w:val="left"/>
      </w:pPr>
      <w:rPr>
        <w:rFonts w:hint="default" w:ascii="Arial" w:hAnsi="Arial" w:eastAsia="Arial" w:cs="Arial"/>
        <w:spacing w:val="-1"/>
        <w:w w:val="100"/>
        <w:sz w:val="22"/>
        <w:szCs w:val="22"/>
      </w:rPr>
    </w:lvl>
    <w:lvl w:ilvl="1">
      <w:start w:val="1"/>
      <w:numFmt w:val="bullet"/>
      <w:lvlText w:val="•"/>
      <w:lvlJc w:val="left"/>
      <w:pPr>
        <w:ind w:left="1644" w:hanging="804"/>
      </w:pPr>
      <w:rPr>
        <w:rFonts w:hint="default"/>
      </w:rPr>
    </w:lvl>
    <w:lvl w:ilvl="2">
      <w:start w:val="1"/>
      <w:numFmt w:val="bullet"/>
      <w:lvlText w:val="•"/>
      <w:lvlJc w:val="left"/>
      <w:pPr>
        <w:ind w:left="2468" w:hanging="804"/>
      </w:pPr>
      <w:rPr>
        <w:rFonts w:hint="default"/>
      </w:rPr>
    </w:lvl>
    <w:lvl w:ilvl="3">
      <w:start w:val="1"/>
      <w:numFmt w:val="bullet"/>
      <w:lvlText w:val="•"/>
      <w:lvlJc w:val="left"/>
      <w:pPr>
        <w:ind w:left="3292" w:hanging="804"/>
      </w:pPr>
      <w:rPr>
        <w:rFonts w:hint="default"/>
      </w:rPr>
    </w:lvl>
    <w:lvl w:ilvl="4">
      <w:start w:val="1"/>
      <w:numFmt w:val="bullet"/>
      <w:lvlText w:val="•"/>
      <w:lvlJc w:val="left"/>
      <w:pPr>
        <w:ind w:left="4116" w:hanging="804"/>
      </w:pPr>
      <w:rPr>
        <w:rFonts w:hint="default"/>
      </w:rPr>
    </w:lvl>
    <w:lvl w:ilvl="5">
      <w:start w:val="1"/>
      <w:numFmt w:val="bullet"/>
      <w:lvlText w:val="•"/>
      <w:lvlJc w:val="left"/>
      <w:pPr>
        <w:ind w:left="4940" w:hanging="804"/>
      </w:pPr>
      <w:rPr>
        <w:rFonts w:hint="default"/>
      </w:rPr>
    </w:lvl>
    <w:lvl w:ilvl="6">
      <w:start w:val="1"/>
      <w:numFmt w:val="bullet"/>
      <w:lvlText w:val="•"/>
      <w:lvlJc w:val="left"/>
      <w:pPr>
        <w:ind w:left="5764" w:hanging="804"/>
      </w:pPr>
      <w:rPr>
        <w:rFonts w:hint="default"/>
      </w:rPr>
    </w:lvl>
    <w:lvl w:ilvl="7">
      <w:start w:val="1"/>
      <w:numFmt w:val="bullet"/>
      <w:lvlText w:val="•"/>
      <w:lvlJc w:val="left"/>
      <w:pPr>
        <w:ind w:left="6588" w:hanging="804"/>
      </w:pPr>
      <w:rPr>
        <w:rFonts w:hint="default"/>
      </w:rPr>
    </w:lvl>
    <w:lvl w:ilvl="8">
      <w:start w:val="1"/>
      <w:numFmt w:val="bullet"/>
      <w:lvlText w:val="•"/>
      <w:lvlJc w:val="left"/>
      <w:pPr>
        <w:ind w:left="7412" w:hanging="804"/>
      </w:pPr>
      <w:rPr>
        <w:rFonts w:hint="default"/>
      </w:rPr>
    </w:lvl>
  </w:abstractNum>
  <w:abstractNum w:abstractNumId="3">
    <w:multiLevelType w:val="hybridMultilevel"/>
    <w:lvl w:ilvl="0">
      <w:start w:val="5"/>
      <w:numFmt w:val="decimal"/>
      <w:lvlText w:val="%1."/>
      <w:lvlJc w:val="left"/>
      <w:pPr>
        <w:ind w:left="1266" w:hanging="804"/>
        <w:jc w:val="left"/>
      </w:pPr>
      <w:rPr>
        <w:rFonts w:hint="default" w:ascii="Arial" w:hAnsi="Arial" w:eastAsia="Arial" w:cs="Arial"/>
        <w:spacing w:val="-1"/>
        <w:w w:val="100"/>
        <w:sz w:val="22"/>
        <w:szCs w:val="22"/>
      </w:rPr>
    </w:lvl>
    <w:lvl w:ilvl="1">
      <w:start w:val="1"/>
      <w:numFmt w:val="bullet"/>
      <w:lvlText w:val="•"/>
      <w:lvlJc w:val="left"/>
      <w:pPr>
        <w:ind w:left="2040" w:hanging="804"/>
      </w:pPr>
      <w:rPr>
        <w:rFonts w:hint="default"/>
      </w:rPr>
    </w:lvl>
    <w:lvl w:ilvl="2">
      <w:start w:val="1"/>
      <w:numFmt w:val="bullet"/>
      <w:lvlText w:val="•"/>
      <w:lvlJc w:val="left"/>
      <w:pPr>
        <w:ind w:left="2820" w:hanging="804"/>
      </w:pPr>
      <w:rPr>
        <w:rFonts w:hint="default"/>
      </w:rPr>
    </w:lvl>
    <w:lvl w:ilvl="3">
      <w:start w:val="1"/>
      <w:numFmt w:val="bullet"/>
      <w:lvlText w:val="•"/>
      <w:lvlJc w:val="left"/>
      <w:pPr>
        <w:ind w:left="3600" w:hanging="804"/>
      </w:pPr>
      <w:rPr>
        <w:rFonts w:hint="default"/>
      </w:rPr>
    </w:lvl>
    <w:lvl w:ilvl="4">
      <w:start w:val="1"/>
      <w:numFmt w:val="bullet"/>
      <w:lvlText w:val="•"/>
      <w:lvlJc w:val="left"/>
      <w:pPr>
        <w:ind w:left="4380" w:hanging="804"/>
      </w:pPr>
      <w:rPr>
        <w:rFonts w:hint="default"/>
      </w:rPr>
    </w:lvl>
    <w:lvl w:ilvl="5">
      <w:start w:val="1"/>
      <w:numFmt w:val="bullet"/>
      <w:lvlText w:val="•"/>
      <w:lvlJc w:val="left"/>
      <w:pPr>
        <w:ind w:left="5160" w:hanging="804"/>
      </w:pPr>
      <w:rPr>
        <w:rFonts w:hint="default"/>
      </w:rPr>
    </w:lvl>
    <w:lvl w:ilvl="6">
      <w:start w:val="1"/>
      <w:numFmt w:val="bullet"/>
      <w:lvlText w:val="•"/>
      <w:lvlJc w:val="left"/>
      <w:pPr>
        <w:ind w:left="5940" w:hanging="804"/>
      </w:pPr>
      <w:rPr>
        <w:rFonts w:hint="default"/>
      </w:rPr>
    </w:lvl>
    <w:lvl w:ilvl="7">
      <w:start w:val="1"/>
      <w:numFmt w:val="bullet"/>
      <w:lvlText w:val="•"/>
      <w:lvlJc w:val="left"/>
      <w:pPr>
        <w:ind w:left="6720" w:hanging="804"/>
      </w:pPr>
      <w:rPr>
        <w:rFonts w:hint="default"/>
      </w:rPr>
    </w:lvl>
    <w:lvl w:ilvl="8">
      <w:start w:val="1"/>
      <w:numFmt w:val="bullet"/>
      <w:lvlText w:val="•"/>
      <w:lvlJc w:val="left"/>
      <w:pPr>
        <w:ind w:left="7500" w:hanging="804"/>
      </w:pPr>
      <w:rPr>
        <w:rFonts w:hint="default"/>
      </w:rPr>
    </w:lvl>
  </w:abstractNum>
  <w:abstractNum w:abstractNumId="2">
    <w:multiLevelType w:val="hybridMultilevel"/>
    <w:lvl w:ilvl="0">
      <w:start w:val="1"/>
      <w:numFmt w:val="decimal"/>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1">
    <w:multiLevelType w:val="hybridMultilevel"/>
    <w:lvl w:ilvl="0">
      <w:start w:val="1"/>
      <w:numFmt w:val="decimal"/>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decimal"/>
      <w:lvlText w:val="%1"/>
      <w:lvlJc w:val="left"/>
      <w:pPr>
        <w:ind w:left="1002" w:hanging="720"/>
        <w:jc w:val="left"/>
      </w:pPr>
      <w:rPr>
        <w:rFonts w:hint="default"/>
      </w:rPr>
    </w:lvl>
    <w:lvl w:ilvl="1">
      <w:start w:val="1"/>
      <w:numFmt w:val="decimal"/>
      <w:lvlText w:val="%1.%2"/>
      <w:lvlJc w:val="left"/>
      <w:pPr>
        <w:ind w:left="1002" w:hanging="720"/>
        <w:jc w:val="left"/>
      </w:pPr>
      <w:rPr>
        <w:rFonts w:hint="default" w:ascii="Arial" w:hAnsi="Arial" w:eastAsia="Arial" w:cs="Arial"/>
        <w:b/>
        <w:bCs/>
        <w:color w:val="3366FF"/>
        <w:w w:val="100"/>
        <w:sz w:val="22"/>
        <w:szCs w:val="22"/>
      </w:rPr>
    </w:lvl>
    <w:lvl w:ilvl="2">
      <w:start w:val="1"/>
      <w:numFmt w:val="decimal"/>
      <w:lvlText w:val="%3."/>
      <w:lvlJc w:val="left"/>
      <w:pPr>
        <w:ind w:left="822" w:hanging="360"/>
        <w:jc w:val="left"/>
      </w:pPr>
      <w:rPr>
        <w:rFonts w:hint="default" w:ascii="Arial" w:hAnsi="Arial" w:eastAsia="Arial" w:cs="Arial"/>
        <w:spacing w:val="-1"/>
        <w:w w:val="100"/>
        <w:sz w:val="22"/>
        <w:szCs w:val="22"/>
      </w:rPr>
    </w:lvl>
    <w:lvl w:ilvl="3">
      <w:start w:val="1"/>
      <w:numFmt w:val="bullet"/>
      <w:lvlText w:val="•"/>
      <w:lvlJc w:val="left"/>
      <w:pPr>
        <w:ind w:left="2567" w:hanging="360"/>
      </w:pPr>
      <w:rPr>
        <w:rFonts w:hint="default"/>
      </w:rPr>
    </w:lvl>
    <w:lvl w:ilvl="4">
      <w:start w:val="1"/>
      <w:numFmt w:val="bullet"/>
      <w:lvlText w:val="•"/>
      <w:lvlJc w:val="left"/>
      <w:pPr>
        <w:ind w:left="3495" w:hanging="360"/>
      </w:pPr>
      <w:rPr>
        <w:rFonts w:hint="default"/>
      </w:rPr>
    </w:lvl>
    <w:lvl w:ilvl="5">
      <w:start w:val="1"/>
      <w:numFmt w:val="bullet"/>
      <w:lvlText w:val="•"/>
      <w:lvlJc w:val="left"/>
      <w:pPr>
        <w:ind w:left="4422" w:hanging="360"/>
      </w:pPr>
      <w:rPr>
        <w:rFonts w:hint="default"/>
      </w:rPr>
    </w:lvl>
    <w:lvl w:ilvl="6">
      <w:start w:val="1"/>
      <w:numFmt w:val="bullet"/>
      <w:lvlText w:val="•"/>
      <w:lvlJc w:val="left"/>
      <w:pPr>
        <w:ind w:left="5350" w:hanging="360"/>
      </w:pPr>
      <w:rPr>
        <w:rFonts w:hint="default"/>
      </w:rPr>
    </w:lvl>
    <w:lvl w:ilvl="7">
      <w:start w:val="1"/>
      <w:numFmt w:val="bullet"/>
      <w:lvlText w:val="•"/>
      <w:lvlJc w:val="left"/>
      <w:pPr>
        <w:ind w:left="6277" w:hanging="360"/>
      </w:pPr>
      <w:rPr>
        <w:rFonts w:hint="default"/>
      </w:rPr>
    </w:lvl>
    <w:lvl w:ilvl="8">
      <w:start w:val="1"/>
      <w:numFmt w:val="bullet"/>
      <w:lvlText w:val="•"/>
      <w:lvlJc w:val="left"/>
      <w:pPr>
        <w:ind w:left="7205" w:hanging="360"/>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jc w:val="both"/>
      <w:outlineLvl w:val="1"/>
    </w:pPr>
    <w:rPr>
      <w:rFonts w:ascii="Arial" w:hAnsi="Arial" w:eastAsia="Arial" w:cs="Arial"/>
      <w:b/>
      <w:bCs/>
      <w:sz w:val="22"/>
      <w:szCs w:val="22"/>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spacing w:before="57"/>
      <w:ind w:left="6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2017-05-27T20:47:43Z</dcterms:created>
  <dcterms:modified xsi:type="dcterms:W3CDTF">2017-05-27T20:47:43Z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