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Default Extension="png" ContentType="image/pn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after="1"/>
        <w:rPr>
          <w:rFonts w:ascii="Times New Roman"/>
          <w:sz w:val="26"/>
        </w:rPr>
      </w:pPr>
      <w:r>
        <w:rPr/>
        <w:pict>
          <v:shapetype id="_x0000_t202" o:spt="202" coordsize="21600,21600" path="m,l,21600r21600,l21600,xe">
            <v:stroke joinstyle="miter"/>
            <v:path gradientshapeok="t" o:connecttype="rect"/>
          </v:shapetype>
          <v:shape style="position:absolute;margin-left:135.720001pt;margin-top:95.279976pt;width:425.3pt;height:700.7pt;mso-position-horizontal-relative:page;mso-position-vertical-relative:page;z-index:-296536"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44"/>
                    <w:ind w:right="166"/>
                    <w:jc w:val="right"/>
                    <w:rPr>
                      <w:rFonts w:ascii="Times New Roman"/>
                    </w:rPr>
                  </w:pPr>
                  <w:r>
                    <w:rPr>
                      <w:rFonts w:ascii="Times New Roman"/>
                    </w:rPr>
                    <w:t>0</w:t>
                  </w:r>
                </w:p>
              </w:txbxContent>
            </v:textbox>
            <w10:wrap type="none"/>
          </v:shape>
        </w:pict>
      </w:r>
      <w:r>
        <w:rPr/>
        <w:pict>
          <v:group style="position:absolute;margin-left:51.239998pt;margin-top:95.279976pt;width:509.8pt;height:718.2pt;mso-position-horizontal-relative:page;mso-position-vertical-relative:page;z-index:-296512" coordorigin="1025,1906" coordsize="10196,14364">
            <v:shape style="position:absolute;left:1025;top:2139;width:1656;height:14130" type="#_x0000_t75" stroked="false">
              <v:imagedata r:id="rId5" o:title=""/>
            </v:shape>
            <v:rect style="position:absolute;left:2714;top:1906;width:8506;height:14014" filled="true" fillcolor="#ffffff" stroked="false">
              <v:fill type="solid"/>
            </v:rect>
            <v:shape style="position:absolute;left:2888;top:5094;width:8039;height:987" coordorigin="2888,5094" coordsize="8039,987" path="m10272,5094l3851,5094,3851,5406,10272,5406,10272,5094m10922,5444l3012,5444,3012,5727,10922,5727,10922,5444m10927,5768l2888,5768,2888,6080,10927,6080,10927,5768e" filled="true" fillcolor="#ffffff" stroked="false">
              <v:path arrowok="t"/>
              <v:fill type="solid"/>
            </v:shape>
            <w10:wrap type="none"/>
          </v:group>
        </w:pict>
      </w:r>
    </w:p>
    <w:p>
      <w:pPr>
        <w:spacing w:line="240" w:lineRule="auto"/>
        <w:ind w:left="1969" w:right="0" w:firstLine="0"/>
        <w:rPr>
          <w:rFonts w:ascii="Times New Roman"/>
          <w:sz w:val="20"/>
        </w:rPr>
      </w:pPr>
      <w:r>
        <w:rPr>
          <w:rFonts w:ascii="Times New Roman"/>
          <w:spacing w:val="-49"/>
          <w:sz w:val="20"/>
        </w:rPr>
        <w:t> </w:t>
      </w:r>
      <w:r>
        <w:rPr>
          <w:rFonts w:ascii="Times New Roman"/>
          <w:spacing w:val="-49"/>
          <w:sz w:val="20"/>
        </w:rPr>
        <w:pict>
          <v:shape style="width:425.3pt;height:700.7pt;mso-position-horizontal-relative:char;mso-position-vertical-relative:line" type="#_x0000_t202" filled="false" stroked="true" strokeweight=".48pt" strokecolor="#000000">
            <w10:anchorlock/>
            <v:textbox inset="0,0,0,0">
              <w:txbxContent>
                <w:p>
                  <w:pPr>
                    <w:pStyle w:val="BodyText"/>
                    <w:rPr>
                      <w:rFonts w:ascii="Times New Roman"/>
                    </w:rPr>
                  </w:pPr>
                </w:p>
                <w:p>
                  <w:pPr>
                    <w:pStyle w:val="BodyText"/>
                    <w:rPr>
                      <w:rFonts w:ascii="Times New Roman"/>
                    </w:rPr>
                  </w:pPr>
                </w:p>
                <w:p>
                  <w:pPr>
                    <w:pStyle w:val="BodyText"/>
                    <w:spacing w:before="8"/>
                    <w:rPr>
                      <w:rFonts w:ascii="Times New Roman"/>
                      <w:sz w:val="20"/>
                    </w:rPr>
                  </w:pPr>
                </w:p>
                <w:p>
                  <w:pPr>
                    <w:spacing w:before="0"/>
                    <w:ind w:left="1167" w:right="0" w:firstLine="0"/>
                    <w:jc w:val="left"/>
                    <w:rPr>
                      <w:b/>
                      <w:sz w:val="24"/>
                    </w:rPr>
                  </w:pPr>
                  <w:r>
                    <w:rPr>
                      <w:b/>
                      <w:sz w:val="24"/>
                    </w:rPr>
                    <w:t>UNIVERSIDAD AUTÓNOMA DEL ESTADO DE MÉXICO</w:t>
                  </w:r>
                </w:p>
                <w:p>
                  <w:pPr>
                    <w:pStyle w:val="BodyText"/>
                    <w:rPr>
                      <w:rFonts w:ascii="Times New Roman"/>
                    </w:rPr>
                  </w:pPr>
                </w:p>
                <w:p>
                  <w:pPr>
                    <w:pStyle w:val="BodyText"/>
                    <w:rPr>
                      <w:rFonts w:ascii="Times New Roman"/>
                    </w:rPr>
                  </w:pPr>
                </w:p>
                <w:p>
                  <w:pPr>
                    <w:spacing w:line="276" w:lineRule="auto" w:before="209"/>
                    <w:ind w:left="173" w:right="178" w:firstLine="0"/>
                    <w:jc w:val="center"/>
                    <w:rPr>
                      <w:b/>
                      <w:sz w:val="24"/>
                    </w:rPr>
                  </w:pPr>
                  <w:r>
                    <w:rPr>
                      <w:b/>
                      <w:sz w:val="24"/>
                    </w:rPr>
                    <w:t>MAESTRÍA EN AGROINDUSTRIA RURAL, DESARROLLO TERRITORIAL Y TURISMO AGROALIMENTARIO</w:t>
                  </w:r>
                </w:p>
                <w:p>
                  <w:pPr>
                    <w:pStyle w:val="BodyText"/>
                    <w:rPr>
                      <w:rFonts w:ascii="Times New Roman"/>
                    </w:rPr>
                  </w:pPr>
                </w:p>
                <w:p>
                  <w:pPr>
                    <w:pStyle w:val="BodyText"/>
                    <w:rPr>
                      <w:rFonts w:ascii="Times New Roman"/>
                    </w:rPr>
                  </w:pPr>
                </w:p>
                <w:p>
                  <w:pPr>
                    <w:spacing w:line="280" w:lineRule="auto" w:before="198"/>
                    <w:ind w:left="168" w:right="166" w:firstLine="68"/>
                    <w:jc w:val="center"/>
                    <w:rPr>
                      <w:b/>
                      <w:sz w:val="24"/>
                    </w:rPr>
                  </w:pPr>
                  <w:r>
                    <w:rPr>
                      <w:b/>
                      <w:sz w:val="24"/>
                    </w:rPr>
                    <w:t>“ ESTRATEGIAS DE INFORMACIÓN, SENSIBILIZACIÓN Y DESARROLLO DE CAPACIDADES PARA LA GESTIÓN DEL TURISMO RURAL.  CASO SAN FRANCISCO OXTOTILPAN, ESTADO DE MÉXICO</w:t>
                  </w:r>
                  <w:r>
                    <w:rPr>
                      <w:sz w:val="27"/>
                    </w:rPr>
                    <w:t>.</w:t>
                  </w:r>
                  <w:r>
                    <w:rPr>
                      <w:b/>
                      <w:sz w:val="24"/>
                    </w:rPr>
                    <w:t>”</w:t>
                  </w:r>
                </w:p>
                <w:p>
                  <w:pPr>
                    <w:pStyle w:val="BodyText"/>
                    <w:rPr>
                      <w:rFonts w:ascii="Times New Roman"/>
                      <w:sz w:val="26"/>
                    </w:rPr>
                  </w:pPr>
                </w:p>
                <w:p>
                  <w:pPr>
                    <w:pStyle w:val="BodyText"/>
                    <w:spacing w:before="2"/>
                    <w:rPr>
                      <w:rFonts w:ascii="Times New Roman"/>
                      <w:sz w:val="36"/>
                    </w:rPr>
                  </w:pPr>
                </w:p>
                <w:p>
                  <w:pPr>
                    <w:spacing w:before="0"/>
                    <w:ind w:left="173" w:right="175" w:firstLine="0"/>
                    <w:jc w:val="center"/>
                    <w:rPr>
                      <w:b/>
                      <w:sz w:val="24"/>
                    </w:rPr>
                  </w:pPr>
                  <w:r>
                    <w:rPr>
                      <w:b/>
                      <w:sz w:val="24"/>
                    </w:rPr>
                    <w:t>TRABAJO TERMINAL DE GRADO</w:t>
                  </w:r>
                </w:p>
                <w:p>
                  <w:pPr>
                    <w:pStyle w:val="BodyText"/>
                    <w:rPr>
                      <w:rFonts w:ascii="Times New Roman"/>
                    </w:rPr>
                  </w:pPr>
                </w:p>
                <w:p>
                  <w:pPr>
                    <w:pStyle w:val="BodyText"/>
                    <w:rPr>
                      <w:rFonts w:ascii="Times New Roman"/>
                    </w:rPr>
                  </w:pPr>
                </w:p>
                <w:p>
                  <w:pPr>
                    <w:spacing w:line="276" w:lineRule="auto" w:before="211"/>
                    <w:ind w:left="153" w:right="159" w:firstLine="74"/>
                    <w:jc w:val="center"/>
                    <w:rPr>
                      <w:b/>
                      <w:sz w:val="24"/>
                    </w:rPr>
                  </w:pPr>
                  <w:r>
                    <w:rPr>
                      <w:b/>
                      <w:sz w:val="24"/>
                    </w:rPr>
                    <w:t>QUE PARA OBTENER EL GRADO DE MAESTRA EN AGROINDUSTRIA RURAL, DESARROLLO TERRITORIAL Y TURISMO AGROALIMENTARIO PRESENTA:</w:t>
                  </w:r>
                </w:p>
                <w:p>
                  <w:pPr>
                    <w:pStyle w:val="BodyText"/>
                    <w:rPr>
                      <w:rFonts w:ascii="Times New Roman"/>
                    </w:rPr>
                  </w:pPr>
                </w:p>
                <w:p>
                  <w:pPr>
                    <w:pStyle w:val="BodyText"/>
                    <w:rPr>
                      <w:rFonts w:ascii="Times New Roman"/>
                    </w:rPr>
                  </w:pPr>
                </w:p>
                <w:p>
                  <w:pPr>
                    <w:spacing w:before="168"/>
                    <w:ind w:left="2254" w:right="0" w:firstLine="0"/>
                    <w:jc w:val="left"/>
                    <w:rPr>
                      <w:b/>
                      <w:sz w:val="24"/>
                    </w:rPr>
                  </w:pPr>
                  <w:r>
                    <w:rPr>
                      <w:b/>
                      <w:sz w:val="24"/>
                    </w:rPr>
                    <w:t>L.T IRAIS GONZÁLEZ DOMÍNGUEZ</w:t>
                  </w:r>
                </w:p>
                <w:p>
                  <w:pPr>
                    <w:pStyle w:val="BodyText"/>
                    <w:rPr>
                      <w:rFonts w:ascii="Times New Roman"/>
                    </w:rPr>
                  </w:pPr>
                </w:p>
                <w:p>
                  <w:pPr>
                    <w:pStyle w:val="BodyText"/>
                    <w:rPr>
                      <w:rFonts w:ascii="Times New Roman"/>
                    </w:rPr>
                  </w:pPr>
                </w:p>
                <w:p>
                  <w:pPr>
                    <w:spacing w:before="211"/>
                    <w:ind w:left="173" w:right="173" w:firstLine="0"/>
                    <w:jc w:val="center"/>
                    <w:rPr>
                      <w:b/>
                      <w:sz w:val="24"/>
                    </w:rPr>
                  </w:pPr>
                  <w:r>
                    <w:rPr>
                      <w:b/>
                      <w:sz w:val="24"/>
                    </w:rPr>
                    <w:t>COMITÉ TUTORIAL:</w:t>
                  </w:r>
                </w:p>
                <w:p>
                  <w:pPr>
                    <w:pStyle w:val="BodyText"/>
                    <w:rPr>
                      <w:rFonts w:ascii="Times New Roman"/>
                    </w:rPr>
                  </w:pPr>
                </w:p>
                <w:p>
                  <w:pPr>
                    <w:pStyle w:val="BodyText"/>
                    <w:rPr>
                      <w:rFonts w:ascii="Times New Roman"/>
                    </w:rPr>
                  </w:pPr>
                </w:p>
                <w:p>
                  <w:pPr>
                    <w:spacing w:before="209"/>
                    <w:ind w:left="173" w:right="173" w:firstLine="0"/>
                    <w:jc w:val="center"/>
                    <w:rPr>
                      <w:b/>
                      <w:sz w:val="24"/>
                    </w:rPr>
                  </w:pPr>
                  <w:r>
                    <w:rPr>
                      <w:b/>
                      <w:sz w:val="24"/>
                    </w:rPr>
                    <w:t>DR. ANDRÉS LÓPEZ OJEDA</w:t>
                  </w:r>
                </w:p>
                <w:p>
                  <w:pPr>
                    <w:pStyle w:val="BodyText"/>
                    <w:rPr>
                      <w:rFonts w:ascii="Times New Roman"/>
                    </w:rPr>
                  </w:pPr>
                </w:p>
                <w:p>
                  <w:pPr>
                    <w:pStyle w:val="BodyText"/>
                    <w:spacing w:before="9"/>
                    <w:rPr>
                      <w:rFonts w:ascii="Times New Roman"/>
                      <w:sz w:val="34"/>
                    </w:rPr>
                  </w:pPr>
                </w:p>
                <w:p>
                  <w:pPr>
                    <w:spacing w:before="1"/>
                    <w:ind w:left="173" w:right="173" w:firstLine="0"/>
                    <w:jc w:val="center"/>
                    <w:rPr>
                      <w:b/>
                      <w:sz w:val="24"/>
                    </w:rPr>
                  </w:pPr>
                  <w:r>
                    <w:rPr>
                      <w:b/>
                      <w:sz w:val="24"/>
                    </w:rPr>
                    <w:t>DR. HUMBERTO THOMÉ ORTIZ</w:t>
                  </w:r>
                </w:p>
                <w:p>
                  <w:pPr>
                    <w:pStyle w:val="BodyText"/>
                    <w:rPr>
                      <w:rFonts w:ascii="Times New Roman"/>
                    </w:rPr>
                  </w:pPr>
                </w:p>
                <w:p>
                  <w:pPr>
                    <w:pStyle w:val="BodyText"/>
                    <w:spacing w:before="7"/>
                    <w:rPr>
                      <w:rFonts w:ascii="Times New Roman"/>
                      <w:sz w:val="34"/>
                    </w:rPr>
                  </w:pPr>
                </w:p>
                <w:p>
                  <w:pPr>
                    <w:spacing w:before="0"/>
                    <w:ind w:left="173" w:right="173" w:firstLine="0"/>
                    <w:jc w:val="center"/>
                    <w:rPr>
                      <w:b/>
                      <w:sz w:val="24"/>
                    </w:rPr>
                  </w:pPr>
                  <w:r>
                    <w:rPr>
                      <w:b/>
                      <w:sz w:val="24"/>
                    </w:rPr>
                    <w:t>MTRA. CELIA GUZMÁN HERNÁNDEZ</w:t>
                  </w:r>
                </w:p>
                <w:p>
                  <w:pPr>
                    <w:pStyle w:val="BodyText"/>
                    <w:rPr>
                      <w:rFonts w:ascii="Times New Roman"/>
                    </w:rPr>
                  </w:pPr>
                </w:p>
                <w:p>
                  <w:pPr>
                    <w:pStyle w:val="BodyText"/>
                    <w:rPr>
                      <w:rFonts w:ascii="Times New Roman"/>
                    </w:rPr>
                  </w:pPr>
                </w:p>
                <w:p>
                  <w:pPr>
                    <w:spacing w:before="209"/>
                    <w:ind w:left="173" w:right="177" w:firstLine="0"/>
                    <w:jc w:val="center"/>
                    <w:rPr>
                      <w:b/>
                      <w:sz w:val="24"/>
                    </w:rPr>
                  </w:pPr>
                  <w:r>
                    <w:rPr>
                      <w:b/>
                      <w:sz w:val="24"/>
                    </w:rPr>
                    <w:t>CERRILLO PIEDRAS BLANCAS, TOLUCA, ESTADO DE MÉXICO</w:t>
                  </w:r>
                </w:p>
                <w:p>
                  <w:pPr>
                    <w:pStyle w:val="BodyText"/>
                    <w:rPr>
                      <w:rFonts w:ascii="Times New Roman"/>
                    </w:rPr>
                  </w:pPr>
                </w:p>
                <w:p>
                  <w:pPr>
                    <w:pStyle w:val="BodyText"/>
                    <w:rPr>
                      <w:rFonts w:ascii="Times New Roman"/>
                    </w:rPr>
                  </w:pPr>
                </w:p>
                <w:p>
                  <w:pPr>
                    <w:spacing w:before="211"/>
                    <w:ind w:left="173" w:right="173" w:firstLine="0"/>
                    <w:jc w:val="center"/>
                    <w:rPr>
                      <w:b/>
                      <w:sz w:val="24"/>
                    </w:rPr>
                  </w:pPr>
                  <w:r>
                    <w:rPr>
                      <w:b/>
                      <w:sz w:val="24"/>
                    </w:rPr>
                    <w:t>JUNIO 2015</w:t>
                  </w:r>
                </w:p>
              </w:txbxContent>
            </v:textbox>
          </v:shape>
        </w:pict>
      </w:r>
      <w:r>
        <w:rPr>
          <w:rFonts w:ascii="Times New Roman"/>
          <w:spacing w:val="-49"/>
          <w:sz w:val="20"/>
        </w:rPr>
      </w:r>
    </w:p>
    <w:p>
      <w:pPr>
        <w:pStyle w:val="BodyText"/>
        <w:spacing w:before="92"/>
        <w:ind w:left="112"/>
        <w:rPr>
          <w:rFonts w:ascii="Times New Roman"/>
        </w:rPr>
      </w:pPr>
      <w:r>
        <w:rPr>
          <w:rFonts w:ascii="Times New Roman"/>
          <w:w w:val="99"/>
        </w:rPr>
        <w:t>G</w:t>
      </w:r>
    </w:p>
    <w:p>
      <w:pPr>
        <w:spacing w:after="0"/>
        <w:rPr>
          <w:rFonts w:ascii="Times New Roman"/>
        </w:rPr>
        <w:sectPr>
          <w:type w:val="continuous"/>
          <w:pgSz w:w="11900" w:h="16850"/>
          <w:pgMar w:top="1600" w:bottom="280" w:left="740" w:right="560"/>
        </w:sectPr>
      </w:pPr>
    </w:p>
    <w:p>
      <w:pPr>
        <w:pStyle w:val="Heading2"/>
        <w:spacing w:line="513" w:lineRule="auto" w:before="34"/>
        <w:ind w:left="112" w:right="1715"/>
        <w:rPr>
          <w:rFonts w:ascii="Calibri" w:hAnsi="Calibri"/>
        </w:rPr>
      </w:pPr>
      <w:r>
        <w:rPr>
          <w:rFonts w:ascii="Calibri" w:hAnsi="Calibri"/>
        </w:rPr>
        <w:t>A mi hijo Sebastián, por su paciencia, amor, sabiduría y agradable compañía. A mi hermosa hija Kaira, por enseñarme a vivir.</w:t>
      </w:r>
    </w:p>
    <w:p>
      <w:pPr>
        <w:pStyle w:val="BodyText"/>
        <w:rPr>
          <w:rFonts w:ascii="Calibri"/>
          <w:b/>
        </w:rPr>
      </w:pPr>
    </w:p>
    <w:p>
      <w:pPr>
        <w:pStyle w:val="BodyText"/>
        <w:spacing w:before="3"/>
        <w:rPr>
          <w:rFonts w:ascii="Calibri"/>
          <w:b/>
          <w:sz w:val="27"/>
        </w:rPr>
      </w:pPr>
    </w:p>
    <w:p>
      <w:pPr>
        <w:spacing w:line="513" w:lineRule="auto" w:before="0"/>
        <w:ind w:left="3713" w:right="1282" w:firstLine="0"/>
        <w:jc w:val="left"/>
        <w:rPr>
          <w:rFonts w:ascii="Calibri" w:hAnsi="Calibri"/>
          <w:b/>
          <w:sz w:val="24"/>
        </w:rPr>
      </w:pPr>
      <w:r>
        <w:rPr>
          <w:rFonts w:ascii="Calibri" w:hAnsi="Calibri"/>
          <w:b/>
          <w:sz w:val="24"/>
        </w:rPr>
        <w:t>A mi madre por su amor y su apoyo siempre. A mí padre por la seguridad que me brindas.</w:t>
      </w:r>
    </w:p>
    <w:p>
      <w:pPr>
        <w:pStyle w:val="BodyText"/>
        <w:rPr>
          <w:rFonts w:ascii="Calibri"/>
          <w:b/>
        </w:rPr>
      </w:pPr>
    </w:p>
    <w:p>
      <w:pPr>
        <w:pStyle w:val="BodyText"/>
        <w:spacing w:before="3"/>
        <w:rPr>
          <w:rFonts w:ascii="Calibri"/>
          <w:b/>
          <w:sz w:val="27"/>
        </w:rPr>
      </w:pPr>
    </w:p>
    <w:p>
      <w:pPr>
        <w:spacing w:line="513" w:lineRule="auto" w:before="1"/>
        <w:ind w:left="3713" w:right="1071" w:firstLine="0"/>
        <w:jc w:val="left"/>
        <w:rPr>
          <w:rFonts w:ascii="Calibri" w:hAnsi="Calibri"/>
          <w:b/>
          <w:sz w:val="24"/>
        </w:rPr>
      </w:pPr>
      <w:r>
        <w:rPr>
          <w:rFonts w:ascii="Calibri" w:hAnsi="Calibri"/>
          <w:b/>
          <w:sz w:val="24"/>
        </w:rPr>
        <w:t>A mis hermanas Ethel y Nancy por su amistad, su valioso ejemplo, cariño y complicidad.</w:t>
      </w:r>
    </w:p>
    <w:p>
      <w:pPr>
        <w:pStyle w:val="BodyText"/>
        <w:rPr>
          <w:rFonts w:ascii="Calibri"/>
          <w:b/>
        </w:rPr>
      </w:pPr>
    </w:p>
    <w:p>
      <w:pPr>
        <w:pStyle w:val="BodyText"/>
        <w:spacing w:before="3"/>
        <w:rPr>
          <w:rFonts w:ascii="Calibri"/>
          <w:b/>
          <w:sz w:val="27"/>
        </w:rPr>
      </w:pPr>
    </w:p>
    <w:p>
      <w:pPr>
        <w:spacing w:line="513" w:lineRule="auto" w:before="0"/>
        <w:ind w:left="112" w:right="6237" w:firstLine="0"/>
        <w:jc w:val="left"/>
        <w:rPr>
          <w:rFonts w:ascii="Calibri" w:hAnsi="Calibri"/>
          <w:b/>
          <w:sz w:val="24"/>
        </w:rPr>
      </w:pPr>
      <w:r>
        <w:rPr>
          <w:rFonts w:ascii="Calibri" w:hAnsi="Calibri"/>
          <w:b/>
          <w:sz w:val="24"/>
        </w:rPr>
        <w:t>A Carlos por ser tú, tal cual eres, realizador de sueños</w:t>
      </w:r>
    </w:p>
    <w:p>
      <w:pPr>
        <w:tabs>
          <w:tab w:pos="5132" w:val="left" w:leader="none"/>
        </w:tabs>
        <w:spacing w:line="513" w:lineRule="auto" w:before="0"/>
        <w:ind w:left="5778" w:right="218" w:hanging="5666"/>
        <w:jc w:val="left"/>
        <w:rPr>
          <w:rFonts w:ascii="Calibri" w:hAnsi="Calibri"/>
          <w:b/>
          <w:sz w:val="24"/>
        </w:rPr>
      </w:pPr>
      <w:r>
        <w:rPr>
          <w:rFonts w:ascii="Calibri" w:hAnsi="Calibri"/>
          <w:b/>
          <w:sz w:val="24"/>
        </w:rPr>
        <w:t>mi</w:t>
      </w:r>
      <w:r>
        <w:rPr>
          <w:rFonts w:ascii="Calibri" w:hAnsi="Calibri"/>
          <w:b/>
          <w:spacing w:val="24"/>
          <w:sz w:val="24"/>
        </w:rPr>
        <w:t> </w:t>
      </w:r>
      <w:r>
        <w:rPr>
          <w:rFonts w:ascii="Calibri" w:hAnsi="Calibri"/>
          <w:b/>
          <w:sz w:val="24"/>
        </w:rPr>
        <w:t>fortaleza…</w:t>
        <w:tab/>
        <w:t>A Jorge y Aurora por </w:t>
      </w:r>
      <w:r>
        <w:rPr>
          <w:rFonts w:ascii="Calibri" w:hAnsi="Calibri"/>
          <w:b/>
          <w:spacing w:val="19"/>
          <w:sz w:val="24"/>
        </w:rPr>
        <w:t> </w:t>
      </w:r>
      <w:r>
        <w:rPr>
          <w:rFonts w:ascii="Calibri" w:hAnsi="Calibri"/>
          <w:b/>
          <w:sz w:val="24"/>
        </w:rPr>
        <w:t>mantenernos</w:t>
      </w:r>
      <w:r>
        <w:rPr>
          <w:rFonts w:ascii="Calibri" w:hAnsi="Calibri"/>
          <w:b/>
          <w:spacing w:val="16"/>
          <w:sz w:val="24"/>
        </w:rPr>
        <w:t> </w:t>
      </w:r>
      <w:r>
        <w:rPr>
          <w:rFonts w:ascii="Calibri" w:hAnsi="Calibri"/>
          <w:b/>
          <w:sz w:val="24"/>
        </w:rPr>
        <w:t>cerca,</w:t>
      </w:r>
      <w:r>
        <w:rPr>
          <w:rFonts w:ascii="Calibri" w:hAnsi="Calibri"/>
          <w:b/>
          <w:w w:val="96"/>
          <w:sz w:val="24"/>
        </w:rPr>
        <w:t> </w:t>
      </w:r>
      <w:r>
        <w:rPr>
          <w:rFonts w:ascii="Calibri" w:hAnsi="Calibri"/>
          <w:b/>
          <w:sz w:val="24"/>
        </w:rPr>
        <w:t>por el gran apoyo que nos brindan, por demostrar que todo se puede, pero sobre todo por su</w:t>
      </w:r>
      <w:r>
        <w:rPr>
          <w:rFonts w:ascii="Calibri" w:hAnsi="Calibri"/>
          <w:b/>
          <w:spacing w:val="-21"/>
          <w:sz w:val="24"/>
        </w:rPr>
        <w:t> </w:t>
      </w:r>
      <w:r>
        <w:rPr>
          <w:rFonts w:ascii="Calibri" w:hAnsi="Calibri"/>
          <w:b/>
          <w:sz w:val="24"/>
        </w:rPr>
        <w:t>amistad.</w:t>
      </w:r>
    </w:p>
    <w:p>
      <w:pPr>
        <w:spacing w:line="511" w:lineRule="auto" w:before="0"/>
        <w:ind w:left="112" w:right="6082" w:firstLine="0"/>
        <w:jc w:val="left"/>
        <w:rPr>
          <w:rFonts w:ascii="Calibri" w:hAnsi="Calibri"/>
          <w:b/>
          <w:sz w:val="24"/>
        </w:rPr>
      </w:pPr>
      <w:r>
        <w:rPr>
          <w:rFonts w:ascii="Calibri" w:hAnsi="Calibri"/>
          <w:b/>
          <w:sz w:val="24"/>
        </w:rPr>
        <w:t>A los habitantes de San Francisco, a Don José y a Doña  ftary,</w:t>
      </w:r>
    </w:p>
    <w:p>
      <w:pPr>
        <w:spacing w:before="3"/>
        <w:ind w:left="112" w:right="1715" w:firstLine="0"/>
        <w:jc w:val="left"/>
        <w:rPr>
          <w:rFonts w:ascii="Calibri"/>
          <w:b/>
          <w:sz w:val="24"/>
        </w:rPr>
      </w:pPr>
      <w:r>
        <w:rPr>
          <w:rFonts w:ascii="Calibri"/>
          <w:b/>
          <w:sz w:val="24"/>
        </w:rPr>
        <w:t>por abrirme las puertas de su hogar.</w:t>
      </w:r>
    </w:p>
    <w:p>
      <w:pPr>
        <w:pStyle w:val="BodyText"/>
        <w:spacing w:before="3"/>
        <w:rPr>
          <w:rFonts w:ascii="Calibri"/>
          <w:b/>
          <w:sz w:val="27"/>
        </w:rPr>
      </w:pPr>
    </w:p>
    <w:p>
      <w:pPr>
        <w:spacing w:line="513" w:lineRule="auto" w:before="1"/>
        <w:ind w:left="3713" w:right="218" w:firstLine="0"/>
        <w:jc w:val="left"/>
        <w:rPr>
          <w:rFonts w:ascii="Calibri" w:hAnsi="Calibri"/>
          <w:b/>
          <w:sz w:val="24"/>
        </w:rPr>
      </w:pPr>
      <w:r>
        <w:rPr>
          <w:rFonts w:ascii="Calibri" w:hAnsi="Calibri"/>
          <w:b/>
          <w:sz w:val="24"/>
        </w:rPr>
        <w:t>A los integrantes del grupo base por confiar en mí y por hacer realidad el inicio de un gran proyecto.</w:t>
      </w:r>
    </w:p>
    <w:p>
      <w:pPr>
        <w:pStyle w:val="BodyText"/>
        <w:rPr>
          <w:rFonts w:ascii="Calibri"/>
          <w:b/>
        </w:rPr>
      </w:pPr>
    </w:p>
    <w:p>
      <w:pPr>
        <w:pStyle w:val="BodyText"/>
        <w:spacing w:before="3"/>
        <w:rPr>
          <w:rFonts w:ascii="Calibri"/>
          <w:b/>
          <w:sz w:val="27"/>
        </w:rPr>
      </w:pPr>
    </w:p>
    <w:p>
      <w:pPr>
        <w:spacing w:line="513" w:lineRule="auto" w:before="0"/>
        <w:ind w:left="112" w:right="218" w:firstLine="0"/>
        <w:jc w:val="left"/>
        <w:rPr>
          <w:rFonts w:ascii="Calibri" w:hAnsi="Calibri"/>
          <w:b/>
          <w:sz w:val="24"/>
        </w:rPr>
      </w:pPr>
      <w:r>
        <w:rPr>
          <w:rFonts w:ascii="Calibri" w:hAnsi="Calibri"/>
          <w:b/>
          <w:sz w:val="24"/>
        </w:rPr>
        <w:t>A mis asesores Dr. Andrés López Ojeda, Dr. Humberto Thomé y fttra. Celía Guzmán, por su tiempo y por la sencillez al compartir su valiosa experiencia.</w:t>
      </w:r>
    </w:p>
    <w:p>
      <w:pPr>
        <w:spacing w:after="0" w:line="513" w:lineRule="auto"/>
        <w:jc w:val="left"/>
        <w:rPr>
          <w:rFonts w:ascii="Calibri" w:hAnsi="Calibri"/>
          <w:sz w:val="24"/>
        </w:rPr>
        <w:sectPr>
          <w:footerReference w:type="default" r:id="rId6"/>
          <w:pgSz w:w="11900" w:h="16850"/>
          <w:pgMar w:footer="1037" w:header="0" w:top="1100" w:bottom="1220" w:left="1020" w:right="1300"/>
        </w:sectPr>
      </w:pPr>
    </w:p>
    <w:p>
      <w:pPr>
        <w:pStyle w:val="Heading2"/>
        <w:spacing w:line="295" w:lineRule="auto" w:before="55"/>
        <w:ind w:left="112" w:right="218"/>
      </w:pPr>
      <w:r>
        <w:rPr/>
        <w:t>RESUMEN “ ESTRATEGIAS DE INFORMACIÓN, SENSIBILIZACIÓN Y DESARROLLO DE CAPACIDADES PARA LA GESTIÓN DEL TURISMO RURAL”. CASO SAN FRANCISCO OXTOTILPAN, ESTADO DE MÉXICO.</w:t>
      </w:r>
    </w:p>
    <w:p>
      <w:pPr>
        <w:pStyle w:val="BodyText"/>
        <w:spacing w:before="8"/>
        <w:rPr>
          <w:b/>
          <w:sz w:val="25"/>
        </w:rPr>
      </w:pPr>
    </w:p>
    <w:p>
      <w:pPr>
        <w:pStyle w:val="BodyText"/>
        <w:spacing w:line="276" w:lineRule="auto"/>
        <w:ind w:left="112" w:right="115"/>
        <w:jc w:val="both"/>
      </w:pPr>
      <w:r>
        <w:rPr/>
        <w:t>En México cada vez son más las comunidades rurales que consideran la integración de su</w:t>
      </w:r>
      <w:r>
        <w:rPr>
          <w:spacing w:val="-13"/>
        </w:rPr>
        <w:t> </w:t>
      </w:r>
      <w:r>
        <w:rPr/>
        <w:t>territorio</w:t>
      </w:r>
      <w:r>
        <w:rPr>
          <w:spacing w:val="-13"/>
        </w:rPr>
        <w:t> </w:t>
      </w:r>
      <w:r>
        <w:rPr/>
        <w:t>a</w:t>
      </w:r>
      <w:r>
        <w:rPr>
          <w:spacing w:val="-16"/>
        </w:rPr>
        <w:t> </w:t>
      </w:r>
      <w:r>
        <w:rPr/>
        <w:t>una</w:t>
      </w:r>
      <w:r>
        <w:rPr>
          <w:spacing w:val="-16"/>
        </w:rPr>
        <w:t> </w:t>
      </w:r>
      <w:r>
        <w:rPr/>
        <w:t>dinámica</w:t>
      </w:r>
      <w:r>
        <w:rPr>
          <w:spacing w:val="-13"/>
        </w:rPr>
        <w:t> </w:t>
      </w:r>
      <w:r>
        <w:rPr/>
        <w:t>de</w:t>
      </w:r>
      <w:r>
        <w:rPr>
          <w:spacing w:val="-13"/>
        </w:rPr>
        <w:t> </w:t>
      </w:r>
      <w:r>
        <w:rPr/>
        <w:t>“desarrollo</w:t>
      </w:r>
      <w:r>
        <w:rPr>
          <w:spacing w:val="-13"/>
        </w:rPr>
        <w:t> </w:t>
      </w:r>
      <w:r>
        <w:rPr/>
        <w:t>turístico,</w:t>
      </w:r>
      <w:r>
        <w:rPr>
          <w:spacing w:val="40"/>
        </w:rPr>
        <w:t> </w:t>
      </w:r>
      <w:r>
        <w:rPr/>
        <w:t>sin</w:t>
      </w:r>
      <w:r>
        <w:rPr>
          <w:spacing w:val="-13"/>
        </w:rPr>
        <w:t> </w:t>
      </w:r>
      <w:r>
        <w:rPr/>
        <w:t>embargo</w:t>
      </w:r>
      <w:r>
        <w:rPr>
          <w:spacing w:val="-13"/>
        </w:rPr>
        <w:t> </w:t>
      </w:r>
      <w:r>
        <w:rPr/>
        <w:t>la</w:t>
      </w:r>
      <w:r>
        <w:rPr>
          <w:spacing w:val="-13"/>
        </w:rPr>
        <w:t> </w:t>
      </w:r>
      <w:r>
        <w:rPr/>
        <w:t>actividad</w:t>
      </w:r>
      <w:r>
        <w:rPr>
          <w:spacing w:val="-13"/>
        </w:rPr>
        <w:t> </w:t>
      </w:r>
      <w:r>
        <w:rPr/>
        <w:t>turística</w:t>
      </w:r>
      <w:r>
        <w:rPr>
          <w:spacing w:val="-13"/>
        </w:rPr>
        <w:t> </w:t>
      </w:r>
      <w:r>
        <w:rPr/>
        <w:t>trae consigo impactos no siempre positivos y puede actuar como un depredador no solo del patrimonio natural sino también del</w:t>
      </w:r>
      <w:r>
        <w:rPr>
          <w:spacing w:val="-12"/>
        </w:rPr>
        <w:t> </w:t>
      </w:r>
      <w:r>
        <w:rPr/>
        <w:t>cultural.</w:t>
      </w:r>
    </w:p>
    <w:p>
      <w:pPr>
        <w:pStyle w:val="BodyText"/>
        <w:spacing w:before="6"/>
        <w:rPr>
          <w:sz w:val="27"/>
        </w:rPr>
      </w:pPr>
    </w:p>
    <w:p>
      <w:pPr>
        <w:pStyle w:val="BodyText"/>
        <w:spacing w:line="276" w:lineRule="auto" w:before="1"/>
        <w:ind w:left="112" w:right="112"/>
        <w:jc w:val="both"/>
      </w:pPr>
      <w:r>
        <w:rPr/>
        <w:t>A pesar de los notables recursos naturales, el patrimonio cultural, la identidad arraigada y la experiencia en emprendimiento con que cuenta, la comunidad de San Francisco Oxtotilpan reporta un alto grado de marginación, migración y desempleo, por lo que la población tiene interés en el diversificar las opciones productivas en la zona. Dado que los integrantes del comisariado ejidal han solicitado su inserción a una dinámica de desarrollo</w:t>
      </w:r>
      <w:r>
        <w:rPr>
          <w:spacing w:val="-18"/>
        </w:rPr>
        <w:t> </w:t>
      </w:r>
      <w:r>
        <w:rPr/>
        <w:t>turístico</w:t>
      </w:r>
      <w:r>
        <w:rPr>
          <w:spacing w:val="-17"/>
        </w:rPr>
        <w:t> </w:t>
      </w:r>
      <w:r>
        <w:rPr/>
        <w:t>y</w:t>
      </w:r>
      <w:r>
        <w:rPr>
          <w:spacing w:val="-19"/>
        </w:rPr>
        <w:t> </w:t>
      </w:r>
      <w:r>
        <w:rPr/>
        <w:t>obtenido</w:t>
      </w:r>
      <w:r>
        <w:rPr>
          <w:spacing w:val="-17"/>
        </w:rPr>
        <w:t> </w:t>
      </w:r>
      <w:r>
        <w:rPr/>
        <w:t>recursos</w:t>
      </w:r>
      <w:r>
        <w:rPr>
          <w:spacing w:val="-19"/>
        </w:rPr>
        <w:t> </w:t>
      </w:r>
      <w:r>
        <w:rPr/>
        <w:t>para</w:t>
      </w:r>
      <w:r>
        <w:rPr>
          <w:spacing w:val="-19"/>
        </w:rPr>
        <w:t> </w:t>
      </w:r>
      <w:r>
        <w:rPr/>
        <w:t>tal</w:t>
      </w:r>
      <w:r>
        <w:rPr>
          <w:spacing w:val="-19"/>
        </w:rPr>
        <w:t> </w:t>
      </w:r>
      <w:r>
        <w:rPr/>
        <w:t>fin,</w:t>
      </w:r>
      <w:r>
        <w:rPr>
          <w:spacing w:val="-18"/>
        </w:rPr>
        <w:t> </w:t>
      </w:r>
      <w:r>
        <w:rPr/>
        <w:t>se</w:t>
      </w:r>
      <w:r>
        <w:rPr>
          <w:spacing w:val="-14"/>
        </w:rPr>
        <w:t> </w:t>
      </w:r>
      <w:r>
        <w:rPr/>
        <w:t>planteó</w:t>
      </w:r>
      <w:r>
        <w:rPr>
          <w:spacing w:val="-17"/>
        </w:rPr>
        <w:t> </w:t>
      </w:r>
      <w:r>
        <w:rPr/>
        <w:t>como</w:t>
      </w:r>
      <w:r>
        <w:rPr>
          <w:spacing w:val="13"/>
        </w:rPr>
        <w:t> </w:t>
      </w:r>
      <w:r>
        <w:rPr/>
        <w:t>necesario</w:t>
      </w:r>
      <w:r>
        <w:rPr>
          <w:spacing w:val="-15"/>
        </w:rPr>
        <w:t> </w:t>
      </w:r>
      <w:r>
        <w:rPr/>
        <w:t>comenzar a trabajar en una </w:t>
      </w:r>
      <w:r>
        <w:rPr>
          <w:i/>
        </w:rPr>
        <w:t>estrategia de apropiación social del turismo </w:t>
      </w:r>
      <w:r>
        <w:rPr/>
        <w:t>que permita a los habitantes forjar su desarrollo local a través de la activación del turismo rural de forma participativa,</w:t>
      </w:r>
      <w:r>
        <w:rPr>
          <w:spacing w:val="-4"/>
        </w:rPr>
        <w:t> </w:t>
      </w:r>
      <w:r>
        <w:rPr/>
        <w:t>con</w:t>
      </w:r>
      <w:r>
        <w:rPr>
          <w:spacing w:val="-6"/>
        </w:rPr>
        <w:t> </w:t>
      </w:r>
      <w:r>
        <w:rPr/>
        <w:t>un</w:t>
      </w:r>
      <w:r>
        <w:rPr>
          <w:spacing w:val="-6"/>
        </w:rPr>
        <w:t> </w:t>
      </w:r>
      <w:r>
        <w:rPr/>
        <w:t>sentido</w:t>
      </w:r>
      <w:r>
        <w:rPr>
          <w:spacing w:val="-6"/>
        </w:rPr>
        <w:t> </w:t>
      </w:r>
      <w:r>
        <w:rPr/>
        <w:t>de</w:t>
      </w:r>
      <w:r>
        <w:rPr>
          <w:spacing w:val="-6"/>
        </w:rPr>
        <w:t> </w:t>
      </w:r>
      <w:r>
        <w:rPr/>
        <w:t>orientación</w:t>
      </w:r>
      <w:r>
        <w:rPr>
          <w:spacing w:val="-6"/>
        </w:rPr>
        <w:t> </w:t>
      </w:r>
      <w:r>
        <w:rPr/>
        <w:t>y</w:t>
      </w:r>
      <w:r>
        <w:rPr>
          <w:spacing w:val="-7"/>
        </w:rPr>
        <w:t> </w:t>
      </w:r>
      <w:r>
        <w:rPr/>
        <w:t>manejo</w:t>
      </w:r>
      <w:r>
        <w:rPr>
          <w:spacing w:val="-6"/>
        </w:rPr>
        <w:t> </w:t>
      </w:r>
      <w:r>
        <w:rPr/>
        <w:t>de</w:t>
      </w:r>
      <w:r>
        <w:rPr>
          <w:spacing w:val="-6"/>
        </w:rPr>
        <w:t> </w:t>
      </w:r>
      <w:r>
        <w:rPr/>
        <w:t>los</w:t>
      </w:r>
      <w:r>
        <w:rPr>
          <w:spacing w:val="-6"/>
        </w:rPr>
        <w:t> </w:t>
      </w:r>
      <w:r>
        <w:rPr/>
        <w:t>bienes</w:t>
      </w:r>
      <w:r>
        <w:rPr>
          <w:spacing w:val="-7"/>
        </w:rPr>
        <w:t> </w:t>
      </w:r>
      <w:r>
        <w:rPr/>
        <w:t>patrimoniales</w:t>
      </w:r>
      <w:r>
        <w:rPr>
          <w:spacing w:val="-4"/>
        </w:rPr>
        <w:t> </w:t>
      </w:r>
      <w:r>
        <w:rPr/>
        <w:t>con</w:t>
      </w:r>
      <w:r>
        <w:rPr>
          <w:spacing w:val="-6"/>
        </w:rPr>
        <w:t> </w:t>
      </w:r>
      <w:r>
        <w:rPr/>
        <w:t>los que</w:t>
      </w:r>
      <w:r>
        <w:rPr>
          <w:spacing w:val="-3"/>
        </w:rPr>
        <w:t> </w:t>
      </w:r>
      <w:r>
        <w:rPr/>
        <w:t>cuentan.</w:t>
      </w:r>
    </w:p>
    <w:p>
      <w:pPr>
        <w:pStyle w:val="BodyText"/>
        <w:spacing w:before="9"/>
        <w:rPr>
          <w:sz w:val="27"/>
        </w:rPr>
      </w:pPr>
    </w:p>
    <w:p>
      <w:pPr>
        <w:pStyle w:val="BodyText"/>
        <w:spacing w:line="276" w:lineRule="auto"/>
        <w:ind w:left="112" w:right="111"/>
        <w:jc w:val="both"/>
      </w:pPr>
      <w:r>
        <w:rPr/>
        <w:t>En este marco, en la presente investigación se propuso diseñar estrategias de gestión de conocimientos, capacidades y habilidades, a través del diseño e implementación de un programa de información, sensibilización y capacitación para el fortalecimiento del factor humano, que permitan la puesta en marcha de un proyecto de turismo rural. El método de investigación utilizado fue lo que se conoce como Investigación–acción, fundamentalmente de tipo </w:t>
      </w:r>
      <w:hyperlink r:id="rId8">
        <w:r>
          <w:rPr/>
          <w:t>cualitativo</w:t>
        </w:r>
      </w:hyperlink>
      <w:r>
        <w:rPr/>
        <w:t> buscando obtener resultados útiles para mejorar situaciones colectivas con base en la participación de los llamados “sujetos de estudio”. Cabe señalar que las fases del </w:t>
      </w:r>
      <w:hyperlink r:id="rId9">
        <w:r>
          <w:rPr/>
          <w:t>método</w:t>
        </w:r>
      </w:hyperlink>
      <w:r>
        <w:rPr/>
        <w:t> son flexibles y permitieron abordar los hechos sociales como dinámicos y cambiantes muy útil para analizar un problema en proceso.</w:t>
      </w:r>
    </w:p>
    <w:p>
      <w:pPr>
        <w:pStyle w:val="BodyText"/>
        <w:spacing w:before="6"/>
        <w:rPr>
          <w:sz w:val="27"/>
        </w:rPr>
      </w:pPr>
    </w:p>
    <w:p>
      <w:pPr>
        <w:spacing w:line="276" w:lineRule="auto" w:before="1"/>
        <w:ind w:left="112" w:right="112" w:firstLine="0"/>
        <w:jc w:val="both"/>
        <w:rPr>
          <w:sz w:val="24"/>
        </w:rPr>
      </w:pPr>
      <w:r>
        <w:rPr>
          <w:sz w:val="24"/>
        </w:rPr>
        <w:t>La investigación consideró un </w:t>
      </w:r>
      <w:r>
        <w:rPr>
          <w:b/>
          <w:sz w:val="24"/>
        </w:rPr>
        <w:t>diagnóstico </w:t>
      </w:r>
      <w:r>
        <w:rPr>
          <w:sz w:val="24"/>
        </w:rPr>
        <w:t>a partir del cual se derivaron </w:t>
      </w:r>
      <w:r>
        <w:rPr>
          <w:b/>
          <w:sz w:val="24"/>
        </w:rPr>
        <w:t>estrategias de gestión del turismo rural comunitario </w:t>
      </w:r>
      <w:r>
        <w:rPr>
          <w:sz w:val="24"/>
        </w:rPr>
        <w:t>con base en la conformación de grupo base de prestadores de servicios, con quienes se trabajaron </w:t>
      </w:r>
      <w:r>
        <w:rPr>
          <w:b/>
          <w:sz w:val="24"/>
        </w:rPr>
        <w:t>estrategias de información, sensibilización y desarrollo de capacidades. </w:t>
      </w:r>
      <w:r>
        <w:rPr>
          <w:sz w:val="24"/>
        </w:rPr>
        <w:t>Este trabajo participativo permitió conformar la </w:t>
      </w:r>
      <w:r>
        <w:rPr>
          <w:b/>
          <w:sz w:val="24"/>
        </w:rPr>
        <w:t>propuesta de turismo rural </w:t>
      </w:r>
      <w:r>
        <w:rPr>
          <w:sz w:val="24"/>
        </w:rPr>
        <w:t>que integra un </w:t>
      </w:r>
      <w:r>
        <w:rPr>
          <w:b/>
          <w:sz w:val="24"/>
        </w:rPr>
        <w:t>plan de negocios. Cabe señalar que se pudo realizar </w:t>
      </w:r>
      <w:r>
        <w:rPr>
          <w:sz w:val="24"/>
        </w:rPr>
        <w:t>una </w:t>
      </w:r>
      <w:r>
        <w:rPr>
          <w:b/>
          <w:sz w:val="24"/>
        </w:rPr>
        <w:t>prueba piloto que permitió evaluar los conocimientos y habilidades desarrolladas por las personas que conformaron el grupo de control y realizar ajustes que permitieran su mejoramiento </w:t>
      </w:r>
      <w:r>
        <w:rPr>
          <w:sz w:val="24"/>
        </w:rPr>
        <w:t>. El proceso anterior fue desarrollado en el periodo comprendido entre febrero de 2013 y octubre de 2014.</w:t>
      </w:r>
    </w:p>
    <w:p>
      <w:pPr>
        <w:pStyle w:val="BodyText"/>
        <w:spacing w:before="9"/>
        <w:rPr>
          <w:sz w:val="27"/>
        </w:rPr>
      </w:pPr>
    </w:p>
    <w:p>
      <w:pPr>
        <w:pStyle w:val="BodyText"/>
        <w:spacing w:line="276" w:lineRule="auto"/>
        <w:ind w:left="112" w:right="113"/>
        <w:jc w:val="both"/>
      </w:pPr>
      <w:r>
        <w:rPr/>
        <w:t>Con</w:t>
      </w:r>
      <w:r>
        <w:rPr>
          <w:spacing w:val="-13"/>
        </w:rPr>
        <w:t> </w:t>
      </w:r>
      <w:r>
        <w:rPr/>
        <w:t>base</w:t>
      </w:r>
      <w:r>
        <w:rPr>
          <w:spacing w:val="-16"/>
        </w:rPr>
        <w:t> </w:t>
      </w:r>
      <w:r>
        <w:rPr/>
        <w:t>en</w:t>
      </w:r>
      <w:r>
        <w:rPr>
          <w:spacing w:val="-13"/>
        </w:rPr>
        <w:t> </w:t>
      </w:r>
      <w:r>
        <w:rPr/>
        <w:t>lo</w:t>
      </w:r>
      <w:r>
        <w:rPr>
          <w:spacing w:val="-13"/>
        </w:rPr>
        <w:t> </w:t>
      </w:r>
      <w:r>
        <w:rPr/>
        <w:t>realizado,</w:t>
      </w:r>
      <w:r>
        <w:rPr>
          <w:spacing w:val="-13"/>
        </w:rPr>
        <w:t> </w:t>
      </w:r>
      <w:r>
        <w:rPr/>
        <w:t>es</w:t>
      </w:r>
      <w:r>
        <w:rPr>
          <w:spacing w:val="-14"/>
        </w:rPr>
        <w:t> </w:t>
      </w:r>
      <w:r>
        <w:rPr/>
        <w:t>posible</w:t>
      </w:r>
      <w:r>
        <w:rPr>
          <w:spacing w:val="-13"/>
        </w:rPr>
        <w:t> </w:t>
      </w:r>
      <w:r>
        <w:rPr/>
        <w:t>afirmar</w:t>
      </w:r>
      <w:r>
        <w:rPr>
          <w:spacing w:val="-15"/>
        </w:rPr>
        <w:t> </w:t>
      </w:r>
      <w:r>
        <w:rPr/>
        <w:t>que</w:t>
      </w:r>
      <w:r>
        <w:rPr>
          <w:spacing w:val="-13"/>
        </w:rPr>
        <w:t> </w:t>
      </w:r>
      <w:r>
        <w:rPr/>
        <w:t>la</w:t>
      </w:r>
      <w:r>
        <w:rPr>
          <w:spacing w:val="-11"/>
        </w:rPr>
        <w:t> </w:t>
      </w:r>
      <w:r>
        <w:rPr/>
        <w:t>adquisición</w:t>
      </w:r>
      <w:r>
        <w:rPr>
          <w:spacing w:val="43"/>
        </w:rPr>
        <w:t> </w:t>
      </w:r>
      <w:r>
        <w:rPr/>
        <w:t>de</w:t>
      </w:r>
      <w:r>
        <w:rPr>
          <w:spacing w:val="-13"/>
        </w:rPr>
        <w:t> </w:t>
      </w:r>
      <w:r>
        <w:rPr/>
        <w:t>capacidades</w:t>
      </w:r>
      <w:r>
        <w:rPr>
          <w:spacing w:val="-12"/>
        </w:rPr>
        <w:t> </w:t>
      </w:r>
      <w:r>
        <w:rPr/>
        <w:t>por</w:t>
      </w:r>
      <w:r>
        <w:rPr>
          <w:spacing w:val="-15"/>
        </w:rPr>
        <w:t> </w:t>
      </w:r>
      <w:r>
        <w:rPr/>
        <w:t>parte de la comunidad ha permitido la concientización y cambio de visión respecto a la actividad turística</w:t>
      </w:r>
      <w:r>
        <w:rPr>
          <w:spacing w:val="-3"/>
        </w:rPr>
        <w:t> </w:t>
      </w:r>
      <w:r>
        <w:rPr/>
        <w:t>.</w:t>
      </w:r>
    </w:p>
    <w:p>
      <w:pPr>
        <w:spacing w:after="0" w:line="276" w:lineRule="auto"/>
        <w:jc w:val="both"/>
        <w:sectPr>
          <w:footerReference w:type="default" r:id="rId7"/>
          <w:pgSz w:w="11900" w:h="16850"/>
          <w:pgMar w:footer="977" w:header="0" w:top="1120" w:bottom="1160" w:left="1020" w:right="1300"/>
          <w:pgNumType w:start="1"/>
        </w:sectPr>
      </w:pPr>
    </w:p>
    <w:p>
      <w:pPr>
        <w:pStyle w:val="BodyText"/>
        <w:spacing w:line="261" w:lineRule="auto" w:before="57"/>
        <w:ind w:left="102" w:right="113"/>
        <w:jc w:val="both"/>
      </w:pPr>
      <w:r>
        <w:rPr/>
        <w:t>ABSTRACT “STRATEGIES OF INFORMATION, AWARENESS-RAISING AND CAPACITY DEVELOPMENT FOR MANAGEMENT OF RURAL TOURISM; CASE SAN FRANCISCO OXTOTILPAN</w:t>
      </w:r>
    </w:p>
    <w:p>
      <w:pPr>
        <w:pStyle w:val="BodyText"/>
        <w:rPr>
          <w:sz w:val="26"/>
        </w:rPr>
      </w:pPr>
    </w:p>
    <w:p>
      <w:pPr>
        <w:pStyle w:val="BodyText"/>
        <w:spacing w:line="261" w:lineRule="auto" w:before="1"/>
        <w:ind w:left="102" w:right="119"/>
        <w:jc w:val="both"/>
      </w:pPr>
      <w:r>
        <w:rPr/>
        <w:t>In Mexico increasingly are more rural communities that consider the integration of its territory to a dynamic of "tourist development" such is the case of San Francisco Oxtotilpan, matlatzinca community of Mexico State, however tourism brings with it not always positive impacts and may act as a predator not only of the natural heritage but also cultural.</w:t>
      </w:r>
    </w:p>
    <w:p>
      <w:pPr>
        <w:pStyle w:val="BodyText"/>
        <w:rPr>
          <w:sz w:val="26"/>
        </w:rPr>
      </w:pPr>
    </w:p>
    <w:p>
      <w:pPr>
        <w:pStyle w:val="BodyText"/>
        <w:spacing w:line="261" w:lineRule="auto" w:before="1"/>
        <w:ind w:left="102" w:right="116"/>
        <w:jc w:val="both"/>
      </w:pPr>
      <w:r>
        <w:rPr/>
        <w:t>Despite significant natural resources, cultural heritage, deep-rooted identity and experience in entrepreneurship, reported a high degree of marginalization, migration and unemployment, so the population has interest in diversify productive options in the area.</w:t>
      </w:r>
    </w:p>
    <w:p>
      <w:pPr>
        <w:pStyle w:val="BodyText"/>
        <w:rPr>
          <w:sz w:val="26"/>
        </w:rPr>
      </w:pPr>
    </w:p>
    <w:p>
      <w:pPr>
        <w:pStyle w:val="BodyText"/>
        <w:spacing w:line="261" w:lineRule="auto" w:before="1"/>
        <w:ind w:left="102" w:right="120"/>
        <w:jc w:val="both"/>
      </w:pPr>
      <w:r>
        <w:rPr/>
        <w:t>Given</w:t>
      </w:r>
      <w:r>
        <w:rPr>
          <w:spacing w:val="-19"/>
        </w:rPr>
        <w:t> </w:t>
      </w:r>
      <w:r>
        <w:rPr/>
        <w:t>that</w:t>
      </w:r>
      <w:r>
        <w:rPr>
          <w:spacing w:val="-19"/>
        </w:rPr>
        <w:t> </w:t>
      </w:r>
      <w:r>
        <w:rPr/>
        <w:t>the</w:t>
      </w:r>
      <w:r>
        <w:rPr>
          <w:spacing w:val="-20"/>
        </w:rPr>
        <w:t> </w:t>
      </w:r>
      <w:r>
        <w:rPr/>
        <w:t>members</w:t>
      </w:r>
      <w:r>
        <w:rPr>
          <w:spacing w:val="-20"/>
        </w:rPr>
        <w:t> </w:t>
      </w:r>
      <w:r>
        <w:rPr/>
        <w:t>of</w:t>
      </w:r>
      <w:r>
        <w:rPr>
          <w:spacing w:val="-17"/>
        </w:rPr>
        <w:t> </w:t>
      </w:r>
      <w:r>
        <w:rPr/>
        <w:t>the</w:t>
      </w:r>
      <w:r>
        <w:rPr>
          <w:spacing w:val="-19"/>
        </w:rPr>
        <w:t> </w:t>
      </w:r>
      <w:r>
        <w:rPr/>
        <w:t>community</w:t>
      </w:r>
      <w:r>
        <w:rPr>
          <w:spacing w:val="-21"/>
        </w:rPr>
        <w:t> </w:t>
      </w:r>
      <w:r>
        <w:rPr/>
        <w:t>have</w:t>
      </w:r>
      <w:r>
        <w:rPr>
          <w:spacing w:val="-19"/>
        </w:rPr>
        <w:t> </w:t>
      </w:r>
      <w:r>
        <w:rPr/>
        <w:t>requested</w:t>
      </w:r>
      <w:r>
        <w:rPr>
          <w:spacing w:val="-19"/>
        </w:rPr>
        <w:t> </w:t>
      </w:r>
      <w:r>
        <w:rPr/>
        <w:t>their</w:t>
      </w:r>
      <w:r>
        <w:rPr>
          <w:spacing w:val="-20"/>
        </w:rPr>
        <w:t> </w:t>
      </w:r>
      <w:r>
        <w:rPr/>
        <w:t>inclusion</w:t>
      </w:r>
      <w:r>
        <w:rPr>
          <w:spacing w:val="-19"/>
        </w:rPr>
        <w:t> </w:t>
      </w:r>
      <w:r>
        <w:rPr/>
        <w:t>to</w:t>
      </w:r>
      <w:r>
        <w:rPr>
          <w:spacing w:val="-20"/>
        </w:rPr>
        <w:t> </w:t>
      </w:r>
      <w:r>
        <w:rPr/>
        <w:t>tourist development dynamic and retrieved resources for this purpose, seen necessary to</w:t>
      </w:r>
      <w:r>
        <w:rPr>
          <w:spacing w:val="-14"/>
        </w:rPr>
        <w:t> </w:t>
      </w:r>
      <w:r>
        <w:rPr/>
        <w:t>propose</w:t>
      </w:r>
      <w:r>
        <w:rPr>
          <w:spacing w:val="-14"/>
        </w:rPr>
        <w:t> </w:t>
      </w:r>
      <w:r>
        <w:rPr/>
        <w:t>a</w:t>
      </w:r>
      <w:r>
        <w:rPr>
          <w:spacing w:val="-15"/>
        </w:rPr>
        <w:t> </w:t>
      </w:r>
      <w:r>
        <w:rPr/>
        <w:t>strategy</w:t>
      </w:r>
      <w:r>
        <w:rPr>
          <w:spacing w:val="-16"/>
        </w:rPr>
        <w:t> </w:t>
      </w:r>
      <w:r>
        <w:rPr/>
        <w:t>of</w:t>
      </w:r>
      <w:r>
        <w:rPr>
          <w:spacing w:val="-14"/>
        </w:rPr>
        <w:t> </w:t>
      </w:r>
      <w:r>
        <w:rPr/>
        <w:t>social</w:t>
      </w:r>
      <w:r>
        <w:rPr>
          <w:spacing w:val="-16"/>
        </w:rPr>
        <w:t> </w:t>
      </w:r>
      <w:r>
        <w:rPr/>
        <w:t>appropriation</w:t>
      </w:r>
      <w:r>
        <w:rPr>
          <w:spacing w:val="-15"/>
        </w:rPr>
        <w:t> </w:t>
      </w:r>
      <w:r>
        <w:rPr/>
        <w:t>of</w:t>
      </w:r>
      <w:r>
        <w:rPr>
          <w:spacing w:val="-14"/>
        </w:rPr>
        <w:t> </w:t>
      </w:r>
      <w:r>
        <w:rPr/>
        <w:t>tourism</w:t>
      </w:r>
      <w:r>
        <w:rPr>
          <w:spacing w:val="-15"/>
        </w:rPr>
        <w:t> </w:t>
      </w:r>
      <w:r>
        <w:rPr/>
        <w:t>enabling</w:t>
      </w:r>
      <w:r>
        <w:rPr>
          <w:spacing w:val="-15"/>
        </w:rPr>
        <w:t> </w:t>
      </w:r>
      <w:r>
        <w:rPr/>
        <w:t>residents</w:t>
      </w:r>
      <w:r>
        <w:rPr>
          <w:spacing w:val="-16"/>
        </w:rPr>
        <w:t> </w:t>
      </w:r>
      <w:r>
        <w:rPr/>
        <w:t>to</w:t>
      </w:r>
      <w:r>
        <w:rPr>
          <w:spacing w:val="-15"/>
        </w:rPr>
        <w:t> </w:t>
      </w:r>
      <w:r>
        <w:rPr/>
        <w:t>build their local development, through the activation of the rural tourism in a participatory</w:t>
      </w:r>
      <w:r>
        <w:rPr>
          <w:spacing w:val="-8"/>
        </w:rPr>
        <w:t> </w:t>
      </w:r>
      <w:r>
        <w:rPr/>
        <w:t>manner.</w:t>
      </w:r>
    </w:p>
    <w:p>
      <w:pPr>
        <w:pStyle w:val="BodyText"/>
        <w:rPr>
          <w:sz w:val="26"/>
        </w:rPr>
      </w:pPr>
    </w:p>
    <w:p>
      <w:pPr>
        <w:pStyle w:val="BodyText"/>
        <w:spacing w:line="261" w:lineRule="auto" w:before="1"/>
        <w:ind w:left="102" w:right="121"/>
        <w:jc w:val="both"/>
      </w:pPr>
      <w:r>
        <w:rPr/>
        <w:t>The overall objective of this research is to design strategies of management of knowledge, abilities and skills, through the design and implementation of a program of information, awareness-raising and training for the strengthening of the human factor that will allow the implementation of a rural tourism project.</w:t>
      </w:r>
    </w:p>
    <w:p>
      <w:pPr>
        <w:pStyle w:val="BodyText"/>
        <w:rPr>
          <w:sz w:val="26"/>
        </w:rPr>
      </w:pPr>
    </w:p>
    <w:p>
      <w:pPr>
        <w:pStyle w:val="BodyText"/>
        <w:spacing w:line="261" w:lineRule="auto" w:before="1"/>
        <w:ind w:left="102" w:right="116"/>
        <w:jc w:val="both"/>
      </w:pPr>
      <w:r>
        <w:rPr/>
        <w:t>The</w:t>
      </w:r>
      <w:r>
        <w:rPr>
          <w:spacing w:val="-9"/>
        </w:rPr>
        <w:t> </w:t>
      </w:r>
      <w:r>
        <w:rPr/>
        <w:t>research</w:t>
      </w:r>
      <w:r>
        <w:rPr>
          <w:spacing w:val="-12"/>
        </w:rPr>
        <w:t> </w:t>
      </w:r>
      <w:r>
        <w:rPr/>
        <w:t>method</w:t>
      </w:r>
      <w:r>
        <w:rPr>
          <w:spacing w:val="-14"/>
        </w:rPr>
        <w:t> </w:t>
      </w:r>
      <w:r>
        <w:rPr/>
        <w:t>used</w:t>
      </w:r>
      <w:r>
        <w:rPr>
          <w:spacing w:val="-12"/>
        </w:rPr>
        <w:t> </w:t>
      </w:r>
      <w:r>
        <w:rPr/>
        <w:t>is</w:t>
      </w:r>
      <w:r>
        <w:rPr>
          <w:spacing w:val="-11"/>
        </w:rPr>
        <w:t> </w:t>
      </w:r>
      <w:r>
        <w:rPr/>
        <w:t>the</w:t>
      </w:r>
      <w:r>
        <w:rPr>
          <w:spacing w:val="-9"/>
        </w:rPr>
        <w:t> </w:t>
      </w:r>
      <w:r>
        <w:rPr/>
        <w:t>research-action,</w:t>
      </w:r>
      <w:r>
        <w:rPr>
          <w:spacing w:val="-12"/>
        </w:rPr>
        <w:t> </w:t>
      </w:r>
      <w:r>
        <w:rPr/>
        <w:t>primarily</w:t>
      </w:r>
      <w:r>
        <w:rPr>
          <w:spacing w:val="-13"/>
        </w:rPr>
        <w:t> </w:t>
      </w:r>
      <w:r>
        <w:rPr/>
        <w:t>qualitative</w:t>
      </w:r>
      <w:r>
        <w:rPr>
          <w:spacing w:val="-9"/>
        </w:rPr>
        <w:t> </w:t>
      </w:r>
      <w:r>
        <w:rPr/>
        <w:t>and</w:t>
      </w:r>
      <w:r>
        <w:rPr>
          <w:spacing w:val="-12"/>
        </w:rPr>
        <w:t> </w:t>
      </w:r>
      <w:r>
        <w:rPr/>
        <w:t>seeks to</w:t>
      </w:r>
      <w:r>
        <w:rPr>
          <w:spacing w:val="-6"/>
        </w:rPr>
        <w:t> </w:t>
      </w:r>
      <w:r>
        <w:rPr/>
        <w:t>obtain</w:t>
      </w:r>
      <w:r>
        <w:rPr>
          <w:spacing w:val="-6"/>
        </w:rPr>
        <w:t> </w:t>
      </w:r>
      <w:r>
        <w:rPr/>
        <w:t>useful</w:t>
      </w:r>
      <w:r>
        <w:rPr>
          <w:spacing w:val="-7"/>
        </w:rPr>
        <w:t> </w:t>
      </w:r>
      <w:r>
        <w:rPr/>
        <w:t>results</w:t>
      </w:r>
      <w:r>
        <w:rPr>
          <w:spacing w:val="-9"/>
        </w:rPr>
        <w:t> </w:t>
      </w:r>
      <w:r>
        <w:rPr/>
        <w:t>to</w:t>
      </w:r>
      <w:r>
        <w:rPr>
          <w:spacing w:val="-6"/>
        </w:rPr>
        <w:t> </w:t>
      </w:r>
      <w:r>
        <w:rPr/>
        <w:t>improve</w:t>
      </w:r>
      <w:r>
        <w:rPr>
          <w:spacing w:val="-6"/>
        </w:rPr>
        <w:t> </w:t>
      </w:r>
      <w:r>
        <w:rPr/>
        <w:t>collective</w:t>
      </w:r>
      <w:r>
        <w:rPr>
          <w:spacing w:val="-6"/>
        </w:rPr>
        <w:t> </w:t>
      </w:r>
      <w:r>
        <w:rPr/>
        <w:t>situations</w:t>
      </w:r>
      <w:r>
        <w:rPr>
          <w:spacing w:val="-7"/>
        </w:rPr>
        <w:t> </w:t>
      </w:r>
      <w:r>
        <w:rPr/>
        <w:t>based</w:t>
      </w:r>
      <w:r>
        <w:rPr>
          <w:spacing w:val="-6"/>
        </w:rPr>
        <w:t> </w:t>
      </w:r>
      <w:r>
        <w:rPr/>
        <w:t>on</w:t>
      </w:r>
      <w:r>
        <w:rPr>
          <w:spacing w:val="-6"/>
        </w:rPr>
        <w:t> </w:t>
      </w:r>
      <w:r>
        <w:rPr/>
        <w:t>the</w:t>
      </w:r>
      <w:r>
        <w:rPr>
          <w:spacing w:val="-8"/>
        </w:rPr>
        <w:t> </w:t>
      </w:r>
      <w:r>
        <w:rPr/>
        <w:t>participation of the "subject of study" called, phases of the method are flexible and allow addressing the social facts as dynamic and</w:t>
      </w:r>
      <w:r>
        <w:rPr>
          <w:spacing w:val="-21"/>
        </w:rPr>
        <w:t> </w:t>
      </w:r>
      <w:r>
        <w:rPr/>
        <w:t>changing.</w:t>
      </w:r>
    </w:p>
    <w:p>
      <w:pPr>
        <w:pStyle w:val="BodyText"/>
        <w:rPr>
          <w:sz w:val="26"/>
        </w:rPr>
      </w:pPr>
    </w:p>
    <w:p>
      <w:pPr>
        <w:pStyle w:val="BodyText"/>
        <w:spacing w:line="261" w:lineRule="auto" w:before="1"/>
        <w:ind w:left="102" w:right="114"/>
        <w:jc w:val="both"/>
      </w:pPr>
      <w:r>
        <w:rPr/>
        <w:t>The</w:t>
      </w:r>
      <w:r>
        <w:rPr>
          <w:spacing w:val="-13"/>
        </w:rPr>
        <w:t> </w:t>
      </w:r>
      <w:r>
        <w:rPr/>
        <w:t>results</w:t>
      </w:r>
      <w:r>
        <w:rPr>
          <w:spacing w:val="-16"/>
        </w:rPr>
        <w:t> </w:t>
      </w:r>
      <w:r>
        <w:rPr/>
        <w:t>of</w:t>
      </w:r>
      <w:r>
        <w:rPr>
          <w:spacing w:val="-13"/>
        </w:rPr>
        <w:t> </w:t>
      </w:r>
      <w:r>
        <w:rPr/>
        <w:t>this</w:t>
      </w:r>
      <w:r>
        <w:rPr>
          <w:spacing w:val="-14"/>
        </w:rPr>
        <w:t> </w:t>
      </w:r>
      <w:r>
        <w:rPr/>
        <w:t>research</w:t>
      </w:r>
      <w:r>
        <w:rPr>
          <w:spacing w:val="-14"/>
        </w:rPr>
        <w:t> </w:t>
      </w:r>
      <w:r>
        <w:rPr/>
        <w:t>begins</w:t>
      </w:r>
      <w:r>
        <w:rPr>
          <w:spacing w:val="-13"/>
        </w:rPr>
        <w:t> </w:t>
      </w:r>
      <w:r>
        <w:rPr/>
        <w:t>with</w:t>
      </w:r>
      <w:r>
        <w:rPr>
          <w:spacing w:val="-13"/>
        </w:rPr>
        <w:t> </w:t>
      </w:r>
      <w:r>
        <w:rPr/>
        <w:t>a</w:t>
      </w:r>
      <w:r>
        <w:rPr>
          <w:spacing w:val="-13"/>
        </w:rPr>
        <w:t> </w:t>
      </w:r>
      <w:r>
        <w:rPr/>
        <w:t>diagnosis</w:t>
      </w:r>
      <w:r>
        <w:rPr>
          <w:spacing w:val="-17"/>
        </w:rPr>
        <w:t> </w:t>
      </w:r>
      <w:r>
        <w:rPr/>
        <w:t>from</w:t>
      </w:r>
      <w:r>
        <w:rPr>
          <w:spacing w:val="-13"/>
        </w:rPr>
        <w:t> </w:t>
      </w:r>
      <w:r>
        <w:rPr/>
        <w:t>the</w:t>
      </w:r>
      <w:r>
        <w:rPr>
          <w:spacing w:val="-13"/>
        </w:rPr>
        <w:t> </w:t>
      </w:r>
      <w:r>
        <w:rPr/>
        <w:t>same</w:t>
      </w:r>
      <w:r>
        <w:rPr>
          <w:spacing w:val="-16"/>
        </w:rPr>
        <w:t> </w:t>
      </w:r>
      <w:r>
        <w:rPr/>
        <w:t>proposed</w:t>
      </w:r>
      <w:r>
        <w:rPr>
          <w:spacing w:val="-13"/>
        </w:rPr>
        <w:t> </w:t>
      </w:r>
      <w:r>
        <w:rPr/>
        <w:t>rural community tourism management strategies, which begin with the formation of group base of service providers, with whom apply strategies of information, awareness-raising</w:t>
      </w:r>
      <w:r>
        <w:rPr>
          <w:spacing w:val="-9"/>
        </w:rPr>
        <w:t> </w:t>
      </w:r>
      <w:r>
        <w:rPr/>
        <w:t>and</w:t>
      </w:r>
      <w:r>
        <w:rPr>
          <w:spacing w:val="-8"/>
        </w:rPr>
        <w:t> </w:t>
      </w:r>
      <w:r>
        <w:rPr/>
        <w:t>capacity</w:t>
      </w:r>
      <w:r>
        <w:rPr>
          <w:spacing w:val="-10"/>
        </w:rPr>
        <w:t> </w:t>
      </w:r>
      <w:r>
        <w:rPr/>
        <w:t>development,</w:t>
      </w:r>
      <w:r>
        <w:rPr>
          <w:spacing w:val="-12"/>
        </w:rPr>
        <w:t> </w:t>
      </w:r>
      <w:r>
        <w:rPr/>
        <w:t>form</w:t>
      </w:r>
      <w:r>
        <w:rPr>
          <w:spacing w:val="-9"/>
        </w:rPr>
        <w:t> </w:t>
      </w:r>
      <w:r>
        <w:rPr/>
        <w:t>the</w:t>
      </w:r>
      <w:r>
        <w:rPr>
          <w:spacing w:val="-9"/>
        </w:rPr>
        <w:t> </w:t>
      </w:r>
      <w:r>
        <w:rPr/>
        <w:t>proposal</w:t>
      </w:r>
      <w:r>
        <w:rPr>
          <w:spacing w:val="-11"/>
        </w:rPr>
        <w:t> </w:t>
      </w:r>
      <w:r>
        <w:rPr/>
        <w:t>for</w:t>
      </w:r>
      <w:r>
        <w:rPr>
          <w:spacing w:val="-8"/>
        </w:rPr>
        <w:t> </w:t>
      </w:r>
      <w:r>
        <w:rPr/>
        <w:t>rural</w:t>
      </w:r>
      <w:r>
        <w:rPr>
          <w:spacing w:val="-8"/>
        </w:rPr>
        <w:t> </w:t>
      </w:r>
      <w:r>
        <w:rPr/>
        <w:t>tourism in a collaborative way by integrating a business plan and conducting a pilot test. The previous process was developed in the period between February 2013 and October</w:t>
      </w:r>
      <w:r>
        <w:rPr>
          <w:spacing w:val="-5"/>
        </w:rPr>
        <w:t> </w:t>
      </w:r>
      <w:r>
        <w:rPr/>
        <w:t>2014.</w:t>
      </w:r>
    </w:p>
    <w:p>
      <w:pPr>
        <w:pStyle w:val="BodyText"/>
        <w:rPr>
          <w:sz w:val="26"/>
        </w:rPr>
      </w:pPr>
    </w:p>
    <w:p>
      <w:pPr>
        <w:pStyle w:val="BodyText"/>
        <w:spacing w:line="261" w:lineRule="auto" w:before="1"/>
        <w:ind w:left="102" w:right="122"/>
        <w:jc w:val="both"/>
      </w:pPr>
      <w:r>
        <w:rPr/>
        <w:t>It is possible to affirm that the management of the community's capabilities has enabled the awareness and change of vision regarding market tourism goal which wish to focus and to the type of activities to offer, which will result in jobs for the community.</w:t>
      </w:r>
    </w:p>
    <w:p>
      <w:pPr>
        <w:spacing w:after="0" w:line="261" w:lineRule="auto"/>
        <w:jc w:val="both"/>
        <w:sectPr>
          <w:pgSz w:w="11900" w:h="16850"/>
          <w:pgMar w:header="0" w:footer="977" w:top="1380" w:bottom="1220" w:left="1600" w:right="1580"/>
        </w:sectPr>
      </w:pPr>
    </w:p>
    <w:p>
      <w:pPr>
        <w:pStyle w:val="BodyText"/>
        <w:spacing w:before="3"/>
        <w:rPr>
          <w:sz w:val="9"/>
        </w:rPr>
      </w:pPr>
    </w:p>
    <w:p>
      <w:pPr>
        <w:pStyle w:val="Heading2"/>
        <w:spacing w:before="69"/>
        <w:ind w:left="405" w:right="421"/>
        <w:jc w:val="center"/>
      </w:pPr>
      <w:r>
        <w:rPr/>
        <w:t>CONTENIDO</w:t>
      </w:r>
    </w:p>
    <w:p>
      <w:pPr>
        <w:pStyle w:val="BodyText"/>
        <w:rPr>
          <w:b/>
          <w:sz w:val="20"/>
        </w:rPr>
      </w:pPr>
    </w:p>
    <w:p>
      <w:pPr>
        <w:pStyle w:val="BodyText"/>
        <w:spacing w:before="11"/>
        <w:rPr>
          <w:b/>
          <w:sz w:val="21"/>
        </w:rPr>
      </w:pPr>
    </w:p>
    <w:p>
      <w:pPr>
        <w:pStyle w:val="ListParagraph"/>
        <w:numPr>
          <w:ilvl w:val="0"/>
          <w:numId w:val="1"/>
        </w:numPr>
        <w:tabs>
          <w:tab w:pos="237" w:val="left" w:leader="none"/>
        </w:tabs>
        <w:spacing w:line="240" w:lineRule="auto" w:before="69" w:after="0"/>
        <w:ind w:left="236" w:right="0" w:hanging="134"/>
        <w:jc w:val="left"/>
        <w:rPr>
          <w:rFonts w:ascii="Arial" w:hAnsi="Arial"/>
          <w:b/>
          <w:sz w:val="24"/>
        </w:rPr>
      </w:pPr>
      <w:r>
        <w:rPr>
          <w:rFonts w:ascii="Arial" w:hAnsi="Arial"/>
          <w:b/>
          <w:sz w:val="24"/>
        </w:rPr>
        <w:t>INTRODUCCIÓN</w:t>
      </w:r>
      <w:r>
        <w:rPr>
          <w:rFonts w:ascii="Arial" w:hAnsi="Arial"/>
          <w:b/>
          <w:spacing w:val="-7"/>
          <w:sz w:val="24"/>
        </w:rPr>
        <w:t> </w:t>
      </w:r>
      <w:r>
        <w:rPr>
          <w:rFonts w:ascii="Arial" w:hAnsi="Arial"/>
          <w:b/>
          <w:sz w:val="24"/>
        </w:rPr>
        <w:t>GENERAL</w:t>
      </w:r>
    </w:p>
    <w:p>
      <w:pPr>
        <w:pStyle w:val="BodyText"/>
        <w:rPr>
          <w:b/>
        </w:rPr>
      </w:pPr>
    </w:p>
    <w:p>
      <w:pPr>
        <w:pStyle w:val="BodyText"/>
        <w:rPr>
          <w:b/>
        </w:rPr>
      </w:pPr>
    </w:p>
    <w:p>
      <w:pPr>
        <w:pStyle w:val="ListParagraph"/>
        <w:numPr>
          <w:ilvl w:val="0"/>
          <w:numId w:val="1"/>
        </w:numPr>
        <w:tabs>
          <w:tab w:pos="303" w:val="left" w:leader="none"/>
        </w:tabs>
        <w:spacing w:line="240" w:lineRule="auto" w:before="0" w:after="0"/>
        <w:ind w:left="302" w:right="0" w:hanging="200"/>
        <w:jc w:val="left"/>
        <w:rPr>
          <w:rFonts w:ascii="Arial" w:hAnsi="Arial"/>
          <w:b/>
          <w:sz w:val="24"/>
        </w:rPr>
      </w:pPr>
      <w:r>
        <w:rPr>
          <w:rFonts w:ascii="Arial" w:hAnsi="Arial"/>
          <w:b/>
          <w:sz w:val="24"/>
        </w:rPr>
        <w:t>REVISIÓN DE</w:t>
      </w:r>
      <w:r>
        <w:rPr>
          <w:rFonts w:ascii="Arial" w:hAnsi="Arial"/>
          <w:b/>
          <w:spacing w:val="-9"/>
          <w:sz w:val="24"/>
        </w:rPr>
        <w:t> </w:t>
      </w:r>
      <w:r>
        <w:rPr>
          <w:rFonts w:ascii="Arial" w:hAnsi="Arial"/>
          <w:b/>
          <w:sz w:val="24"/>
        </w:rPr>
        <w:t>LITERATURA</w:t>
      </w:r>
    </w:p>
    <w:p>
      <w:pPr>
        <w:pStyle w:val="BodyText"/>
        <w:spacing w:line="360" w:lineRule="auto" w:before="139"/>
        <w:ind w:left="102"/>
      </w:pPr>
      <w:r>
        <w:rPr/>
        <w:t>GESTIÓN DEL TURISMO RURAL COMO FACTOR DE DESARROLLO A PARTIR DE LA ACCIÓN COLECTIVA CON ENFOQUE SOLIDARIO.</w:t>
      </w:r>
    </w:p>
    <w:p>
      <w:pPr>
        <w:pStyle w:val="BodyText"/>
      </w:pPr>
    </w:p>
    <w:p>
      <w:pPr>
        <w:pStyle w:val="ListParagraph"/>
        <w:numPr>
          <w:ilvl w:val="1"/>
          <w:numId w:val="1"/>
        </w:numPr>
        <w:tabs>
          <w:tab w:pos="822" w:val="left" w:leader="none"/>
        </w:tabs>
        <w:spacing w:line="240" w:lineRule="auto" w:before="142" w:after="0"/>
        <w:ind w:left="822" w:right="0" w:hanging="360"/>
        <w:jc w:val="left"/>
        <w:rPr>
          <w:rFonts w:ascii="Arial" w:hAnsi="Arial"/>
          <w:sz w:val="24"/>
        </w:rPr>
      </w:pPr>
      <w:r>
        <w:rPr>
          <w:rFonts w:ascii="Arial" w:hAnsi="Arial"/>
          <w:sz w:val="24"/>
        </w:rPr>
        <w:t>Gestión del patrimonio</w:t>
      </w:r>
      <w:r>
        <w:rPr>
          <w:rFonts w:ascii="Arial" w:hAnsi="Arial"/>
          <w:spacing w:val="-7"/>
          <w:sz w:val="24"/>
        </w:rPr>
        <w:t> </w:t>
      </w:r>
      <w:r>
        <w:rPr>
          <w:rFonts w:ascii="Arial" w:hAnsi="Arial"/>
          <w:sz w:val="24"/>
        </w:rPr>
        <w:t>cultural.</w:t>
      </w:r>
    </w:p>
    <w:p>
      <w:pPr>
        <w:pStyle w:val="ListParagraph"/>
        <w:numPr>
          <w:ilvl w:val="2"/>
          <w:numId w:val="1"/>
        </w:numPr>
        <w:tabs>
          <w:tab w:pos="1541" w:val="left" w:leader="none"/>
          <w:tab w:pos="1542" w:val="left" w:leader="none"/>
        </w:tabs>
        <w:spacing w:line="240" w:lineRule="auto" w:before="139" w:after="0"/>
        <w:ind w:left="1542" w:right="0" w:hanging="720"/>
        <w:jc w:val="left"/>
        <w:rPr>
          <w:rFonts w:ascii="Arial" w:hAnsi="Arial"/>
          <w:sz w:val="24"/>
        </w:rPr>
      </w:pPr>
      <w:r>
        <w:rPr>
          <w:rFonts w:ascii="Arial" w:hAnsi="Arial"/>
          <w:sz w:val="24"/>
        </w:rPr>
        <w:t>¿Qué comprende el</w:t>
      </w:r>
      <w:r>
        <w:rPr>
          <w:rFonts w:ascii="Arial" w:hAnsi="Arial"/>
          <w:spacing w:val="-11"/>
          <w:sz w:val="24"/>
        </w:rPr>
        <w:t> </w:t>
      </w:r>
      <w:r>
        <w:rPr>
          <w:rFonts w:ascii="Arial" w:hAnsi="Arial"/>
          <w:sz w:val="24"/>
        </w:rPr>
        <w:t>patrimonio?</w:t>
      </w:r>
    </w:p>
    <w:p>
      <w:pPr>
        <w:pStyle w:val="ListParagraph"/>
        <w:numPr>
          <w:ilvl w:val="2"/>
          <w:numId w:val="1"/>
        </w:numPr>
        <w:tabs>
          <w:tab w:pos="1541" w:val="left" w:leader="none"/>
          <w:tab w:pos="1542" w:val="left" w:leader="none"/>
        </w:tabs>
        <w:spacing w:line="240" w:lineRule="auto" w:before="137" w:after="0"/>
        <w:ind w:left="1542" w:right="0" w:hanging="720"/>
        <w:jc w:val="left"/>
        <w:rPr>
          <w:rFonts w:ascii="Arial"/>
          <w:sz w:val="24"/>
        </w:rPr>
      </w:pPr>
      <w:r>
        <w:rPr>
          <w:rFonts w:ascii="Arial"/>
          <w:sz w:val="24"/>
        </w:rPr>
        <w:t>Patrimonio</w:t>
      </w:r>
      <w:r>
        <w:rPr>
          <w:rFonts w:ascii="Arial"/>
          <w:spacing w:val="-6"/>
          <w:sz w:val="24"/>
        </w:rPr>
        <w:t> </w:t>
      </w:r>
      <w:r>
        <w:rPr>
          <w:rFonts w:ascii="Arial"/>
          <w:sz w:val="24"/>
        </w:rPr>
        <w:t>cultural.</w:t>
      </w:r>
    </w:p>
    <w:p>
      <w:pPr>
        <w:pStyle w:val="ListParagraph"/>
        <w:numPr>
          <w:ilvl w:val="2"/>
          <w:numId w:val="1"/>
        </w:numPr>
        <w:tabs>
          <w:tab w:pos="1623" w:val="left" w:leader="none"/>
          <w:tab w:pos="1624" w:val="left" w:leader="none"/>
        </w:tabs>
        <w:spacing w:line="240" w:lineRule="auto" w:before="139" w:after="0"/>
        <w:ind w:left="1623" w:right="0" w:hanging="801"/>
        <w:jc w:val="left"/>
        <w:rPr>
          <w:rFonts w:ascii="Arial" w:hAnsi="Arial"/>
          <w:sz w:val="24"/>
        </w:rPr>
      </w:pPr>
      <w:r>
        <w:rPr>
          <w:rFonts w:ascii="Arial" w:hAnsi="Arial"/>
          <w:sz w:val="24"/>
        </w:rPr>
        <w:t>Gestión turística del patrimonio</w:t>
      </w:r>
      <w:r>
        <w:rPr>
          <w:rFonts w:ascii="Arial" w:hAnsi="Arial"/>
          <w:spacing w:val="-16"/>
          <w:sz w:val="24"/>
        </w:rPr>
        <w:t> </w:t>
      </w:r>
      <w:r>
        <w:rPr>
          <w:rFonts w:ascii="Arial" w:hAnsi="Arial"/>
          <w:sz w:val="24"/>
        </w:rPr>
        <w:t>cultural.</w:t>
      </w:r>
    </w:p>
    <w:p>
      <w:pPr>
        <w:pStyle w:val="BodyText"/>
      </w:pPr>
    </w:p>
    <w:p>
      <w:pPr>
        <w:pStyle w:val="BodyText"/>
      </w:pPr>
    </w:p>
    <w:p>
      <w:pPr>
        <w:pStyle w:val="ListParagraph"/>
        <w:numPr>
          <w:ilvl w:val="1"/>
          <w:numId w:val="1"/>
        </w:numPr>
        <w:tabs>
          <w:tab w:pos="771" w:val="left" w:leader="none"/>
        </w:tabs>
        <w:spacing w:line="240" w:lineRule="auto" w:before="0" w:after="0"/>
        <w:ind w:left="770" w:right="0" w:hanging="332"/>
        <w:jc w:val="left"/>
        <w:rPr>
          <w:rFonts w:ascii="Arial" w:hAnsi="Arial"/>
          <w:sz w:val="24"/>
        </w:rPr>
      </w:pPr>
      <w:r>
        <w:rPr>
          <w:rFonts w:ascii="Arial" w:hAnsi="Arial"/>
          <w:sz w:val="24"/>
        </w:rPr>
        <w:t>Hacia una definición amplia de</w:t>
      </w:r>
      <w:r>
        <w:rPr>
          <w:rFonts w:ascii="Arial" w:hAnsi="Arial"/>
          <w:spacing w:val="-14"/>
          <w:sz w:val="24"/>
        </w:rPr>
        <w:t> </w:t>
      </w:r>
      <w:r>
        <w:rPr>
          <w:rFonts w:ascii="Arial" w:hAnsi="Arial"/>
          <w:sz w:val="24"/>
        </w:rPr>
        <w:t>desarrollo.</w:t>
      </w:r>
    </w:p>
    <w:p>
      <w:pPr>
        <w:pStyle w:val="BodyText"/>
        <w:spacing w:before="137"/>
        <w:ind w:left="810"/>
      </w:pPr>
      <w:r>
        <w:rPr/>
        <w:t>2.1. Desarrollo local endógeno.</w:t>
      </w:r>
    </w:p>
    <w:p>
      <w:pPr>
        <w:pStyle w:val="BodyText"/>
        <w:spacing w:before="139"/>
        <w:ind w:left="810"/>
      </w:pPr>
      <w:r>
        <w:rPr/>
        <w:t>2.2 Desarrollo humano.</w:t>
      </w:r>
    </w:p>
    <w:p>
      <w:pPr>
        <w:pStyle w:val="BodyText"/>
      </w:pPr>
    </w:p>
    <w:p>
      <w:pPr>
        <w:pStyle w:val="BodyText"/>
      </w:pPr>
    </w:p>
    <w:p>
      <w:pPr>
        <w:pStyle w:val="ListParagraph"/>
        <w:numPr>
          <w:ilvl w:val="1"/>
          <w:numId w:val="1"/>
        </w:numPr>
        <w:tabs>
          <w:tab w:pos="702" w:val="left" w:leader="none"/>
        </w:tabs>
        <w:spacing w:line="240" w:lineRule="auto" w:before="0" w:after="0"/>
        <w:ind w:left="702" w:right="0" w:hanging="264"/>
        <w:jc w:val="left"/>
        <w:rPr>
          <w:rFonts w:ascii="Arial" w:hAnsi="Arial"/>
          <w:sz w:val="24"/>
        </w:rPr>
      </w:pPr>
      <w:r>
        <w:rPr>
          <w:rFonts w:ascii="Arial" w:hAnsi="Arial"/>
          <w:sz w:val="24"/>
        </w:rPr>
        <w:t>Turismo como opción de</w:t>
      </w:r>
      <w:r>
        <w:rPr>
          <w:rFonts w:ascii="Arial" w:hAnsi="Arial"/>
          <w:spacing w:val="-11"/>
          <w:sz w:val="24"/>
        </w:rPr>
        <w:t> </w:t>
      </w:r>
      <w:r>
        <w:rPr>
          <w:rFonts w:ascii="Arial" w:hAnsi="Arial"/>
          <w:sz w:val="24"/>
        </w:rPr>
        <w:t>desarrollo</w:t>
      </w:r>
    </w:p>
    <w:p>
      <w:pPr>
        <w:pStyle w:val="ListParagraph"/>
        <w:numPr>
          <w:ilvl w:val="2"/>
          <w:numId w:val="1"/>
        </w:numPr>
        <w:tabs>
          <w:tab w:pos="1211" w:val="left" w:leader="none"/>
        </w:tabs>
        <w:spacing w:line="240" w:lineRule="auto" w:before="137" w:after="0"/>
        <w:ind w:left="1210" w:right="0" w:hanging="400"/>
        <w:jc w:val="left"/>
        <w:rPr>
          <w:rFonts w:ascii="Arial"/>
          <w:sz w:val="24"/>
        </w:rPr>
      </w:pPr>
      <w:r>
        <w:rPr>
          <w:rFonts w:ascii="Arial"/>
          <w:sz w:val="24"/>
        </w:rPr>
        <w:t>Turismo</w:t>
      </w:r>
    </w:p>
    <w:p>
      <w:pPr>
        <w:pStyle w:val="ListParagraph"/>
        <w:numPr>
          <w:ilvl w:val="2"/>
          <w:numId w:val="1"/>
        </w:numPr>
        <w:tabs>
          <w:tab w:pos="1213" w:val="left" w:leader="none"/>
        </w:tabs>
        <w:spacing w:line="240" w:lineRule="auto" w:before="139" w:after="0"/>
        <w:ind w:left="1212" w:right="0" w:hanging="402"/>
        <w:jc w:val="left"/>
        <w:rPr>
          <w:rFonts w:ascii="Arial"/>
          <w:sz w:val="24"/>
        </w:rPr>
      </w:pPr>
      <w:r>
        <w:rPr>
          <w:rFonts w:ascii="Arial"/>
          <w:sz w:val="24"/>
        </w:rPr>
        <w:t>Desarrollo rural y</w:t>
      </w:r>
      <w:r>
        <w:rPr>
          <w:rFonts w:ascii="Arial"/>
          <w:spacing w:val="-11"/>
          <w:sz w:val="24"/>
        </w:rPr>
        <w:t> </w:t>
      </w:r>
      <w:r>
        <w:rPr>
          <w:rFonts w:ascii="Arial"/>
          <w:sz w:val="24"/>
        </w:rPr>
        <w:t>turismo</w:t>
      </w:r>
    </w:p>
    <w:p>
      <w:pPr>
        <w:pStyle w:val="ListParagraph"/>
        <w:numPr>
          <w:ilvl w:val="2"/>
          <w:numId w:val="1"/>
        </w:numPr>
        <w:tabs>
          <w:tab w:pos="1211" w:val="left" w:leader="none"/>
        </w:tabs>
        <w:spacing w:line="240" w:lineRule="auto" w:before="137" w:after="0"/>
        <w:ind w:left="1210" w:right="0" w:hanging="400"/>
        <w:jc w:val="left"/>
        <w:rPr>
          <w:rFonts w:ascii="Arial"/>
          <w:sz w:val="24"/>
        </w:rPr>
      </w:pPr>
      <w:r>
        <w:rPr>
          <w:rFonts w:ascii="Arial"/>
          <w:sz w:val="24"/>
        </w:rPr>
        <w:t>Turismo</w:t>
      </w:r>
      <w:r>
        <w:rPr>
          <w:rFonts w:ascii="Arial"/>
          <w:spacing w:val="-4"/>
          <w:sz w:val="24"/>
        </w:rPr>
        <w:t> </w:t>
      </w:r>
      <w:r>
        <w:rPr>
          <w:rFonts w:ascii="Arial"/>
          <w:sz w:val="24"/>
        </w:rPr>
        <w:t>rural</w:t>
      </w:r>
    </w:p>
    <w:p>
      <w:pPr>
        <w:pStyle w:val="BodyText"/>
      </w:pPr>
    </w:p>
    <w:p>
      <w:pPr>
        <w:pStyle w:val="BodyText"/>
      </w:pPr>
    </w:p>
    <w:p>
      <w:pPr>
        <w:pStyle w:val="ListParagraph"/>
        <w:numPr>
          <w:ilvl w:val="1"/>
          <w:numId w:val="1"/>
        </w:numPr>
        <w:tabs>
          <w:tab w:pos="836" w:val="left" w:leader="none"/>
        </w:tabs>
        <w:spacing w:line="240" w:lineRule="auto" w:before="0" w:after="0"/>
        <w:ind w:left="835" w:right="0" w:hanging="333"/>
        <w:jc w:val="left"/>
        <w:rPr>
          <w:rFonts w:ascii="Arial" w:hAnsi="Arial"/>
          <w:sz w:val="24"/>
        </w:rPr>
      </w:pPr>
      <w:r>
        <w:rPr>
          <w:rFonts w:ascii="Arial" w:hAnsi="Arial"/>
          <w:sz w:val="24"/>
        </w:rPr>
        <w:t>Participación</w:t>
      </w:r>
      <w:r>
        <w:rPr>
          <w:rFonts w:ascii="Arial" w:hAnsi="Arial"/>
          <w:spacing w:val="-9"/>
          <w:sz w:val="24"/>
        </w:rPr>
        <w:t> </w:t>
      </w:r>
      <w:r>
        <w:rPr>
          <w:rFonts w:ascii="Arial" w:hAnsi="Arial"/>
          <w:sz w:val="24"/>
        </w:rPr>
        <w:t>Comunitaria</w:t>
      </w:r>
    </w:p>
    <w:p>
      <w:pPr>
        <w:pStyle w:val="ListParagraph"/>
        <w:numPr>
          <w:ilvl w:val="2"/>
          <w:numId w:val="1"/>
        </w:numPr>
        <w:tabs>
          <w:tab w:pos="1213" w:val="left" w:leader="none"/>
        </w:tabs>
        <w:spacing w:line="240" w:lineRule="auto" w:before="137" w:after="0"/>
        <w:ind w:left="1212" w:right="0" w:hanging="402"/>
        <w:jc w:val="left"/>
        <w:rPr>
          <w:rFonts w:ascii="Arial" w:hAnsi="Arial"/>
          <w:sz w:val="24"/>
        </w:rPr>
      </w:pPr>
      <w:r>
        <w:rPr>
          <w:rFonts w:ascii="Arial" w:hAnsi="Arial"/>
          <w:sz w:val="24"/>
        </w:rPr>
        <w:t>Acción</w:t>
      </w:r>
      <w:r>
        <w:rPr>
          <w:rFonts w:ascii="Arial" w:hAnsi="Arial"/>
          <w:spacing w:val="-10"/>
          <w:sz w:val="24"/>
        </w:rPr>
        <w:t> </w:t>
      </w:r>
      <w:r>
        <w:rPr>
          <w:rFonts w:ascii="Arial" w:hAnsi="Arial"/>
          <w:sz w:val="24"/>
        </w:rPr>
        <w:t>Colectiva</w:t>
      </w:r>
    </w:p>
    <w:p>
      <w:pPr>
        <w:pStyle w:val="ListParagraph"/>
        <w:numPr>
          <w:ilvl w:val="2"/>
          <w:numId w:val="1"/>
        </w:numPr>
        <w:tabs>
          <w:tab w:pos="1213" w:val="left" w:leader="none"/>
        </w:tabs>
        <w:spacing w:line="240" w:lineRule="auto" w:before="139" w:after="0"/>
        <w:ind w:left="1212" w:right="0" w:hanging="402"/>
        <w:jc w:val="left"/>
        <w:rPr>
          <w:rFonts w:ascii="Arial" w:hAnsi="Arial"/>
          <w:sz w:val="24"/>
        </w:rPr>
      </w:pPr>
      <w:r>
        <w:rPr>
          <w:rFonts w:ascii="Arial" w:hAnsi="Arial"/>
          <w:sz w:val="24"/>
        </w:rPr>
        <w:t>Economía</w:t>
      </w:r>
      <w:r>
        <w:rPr>
          <w:rFonts w:ascii="Arial" w:hAnsi="Arial"/>
          <w:spacing w:val="-9"/>
          <w:sz w:val="24"/>
        </w:rPr>
        <w:t> </w:t>
      </w:r>
      <w:r>
        <w:rPr>
          <w:rFonts w:ascii="Arial" w:hAnsi="Arial"/>
          <w:sz w:val="24"/>
        </w:rPr>
        <w:t>solidaria</w:t>
      </w:r>
    </w:p>
    <w:p>
      <w:pPr>
        <w:pStyle w:val="BodyText"/>
      </w:pPr>
    </w:p>
    <w:p>
      <w:pPr>
        <w:pStyle w:val="BodyText"/>
      </w:pPr>
    </w:p>
    <w:p>
      <w:pPr>
        <w:pStyle w:val="Heading2"/>
        <w:numPr>
          <w:ilvl w:val="0"/>
          <w:numId w:val="2"/>
        </w:numPr>
        <w:tabs>
          <w:tab w:pos="438" w:val="left" w:leader="none"/>
        </w:tabs>
        <w:spacing w:line="240" w:lineRule="auto" w:before="0" w:after="0"/>
        <w:ind w:left="437" w:right="0" w:hanging="335"/>
        <w:jc w:val="left"/>
      </w:pPr>
      <w:r>
        <w:rPr/>
        <w:t>JUSTIFICACIÓN</w:t>
      </w:r>
    </w:p>
    <w:p>
      <w:pPr>
        <w:pStyle w:val="BodyText"/>
        <w:rPr>
          <w:b/>
        </w:rPr>
      </w:pPr>
    </w:p>
    <w:p>
      <w:pPr>
        <w:pStyle w:val="BodyText"/>
        <w:rPr>
          <w:b/>
        </w:rPr>
      </w:pPr>
    </w:p>
    <w:p>
      <w:pPr>
        <w:pStyle w:val="ListParagraph"/>
        <w:numPr>
          <w:ilvl w:val="0"/>
          <w:numId w:val="2"/>
        </w:numPr>
        <w:tabs>
          <w:tab w:pos="464" w:val="left" w:leader="none"/>
        </w:tabs>
        <w:spacing w:line="240" w:lineRule="auto" w:before="0" w:after="0"/>
        <w:ind w:left="464" w:right="0" w:hanging="362"/>
        <w:jc w:val="left"/>
        <w:rPr>
          <w:rFonts w:ascii="Arial"/>
          <w:b/>
          <w:sz w:val="24"/>
        </w:rPr>
      </w:pPr>
      <w:r>
        <w:rPr>
          <w:rFonts w:ascii="Arial"/>
          <w:b/>
          <w:sz w:val="24"/>
        </w:rPr>
        <w:t>OBJETIVOS</w:t>
      </w:r>
    </w:p>
    <w:p>
      <w:pPr>
        <w:pStyle w:val="ListParagraph"/>
        <w:numPr>
          <w:ilvl w:val="1"/>
          <w:numId w:val="2"/>
        </w:numPr>
        <w:tabs>
          <w:tab w:pos="822" w:val="left" w:leader="none"/>
        </w:tabs>
        <w:spacing w:line="240" w:lineRule="auto" w:before="137" w:after="0"/>
        <w:ind w:left="822" w:right="0" w:hanging="360"/>
        <w:jc w:val="left"/>
        <w:rPr>
          <w:rFonts w:ascii="Arial"/>
          <w:sz w:val="24"/>
        </w:rPr>
      </w:pPr>
      <w:r>
        <w:rPr>
          <w:rFonts w:ascii="Arial"/>
          <w:sz w:val="24"/>
        </w:rPr>
        <w:t>Objetivo</w:t>
      </w:r>
      <w:r>
        <w:rPr>
          <w:rFonts w:ascii="Arial"/>
          <w:spacing w:val="-5"/>
          <w:sz w:val="24"/>
        </w:rPr>
        <w:t> </w:t>
      </w:r>
      <w:r>
        <w:rPr>
          <w:rFonts w:ascii="Arial"/>
          <w:sz w:val="24"/>
        </w:rPr>
        <w:t>General</w:t>
      </w:r>
    </w:p>
    <w:p>
      <w:pPr>
        <w:pStyle w:val="ListParagraph"/>
        <w:numPr>
          <w:ilvl w:val="2"/>
          <w:numId w:val="2"/>
        </w:numPr>
        <w:tabs>
          <w:tab w:pos="1181" w:val="left" w:leader="none"/>
          <w:tab w:pos="1182" w:val="left" w:leader="none"/>
        </w:tabs>
        <w:spacing w:line="240" w:lineRule="auto" w:before="139" w:after="0"/>
        <w:ind w:left="1182" w:right="0" w:hanging="720"/>
        <w:jc w:val="left"/>
        <w:rPr>
          <w:rFonts w:ascii="Arial" w:hAnsi="Arial"/>
          <w:sz w:val="24"/>
        </w:rPr>
      </w:pPr>
      <w:r>
        <w:rPr>
          <w:rFonts w:ascii="Arial" w:hAnsi="Arial"/>
          <w:sz w:val="24"/>
        </w:rPr>
        <w:t>Objetivos</w:t>
      </w:r>
      <w:r>
        <w:rPr>
          <w:rFonts w:ascii="Arial" w:hAnsi="Arial"/>
          <w:spacing w:val="-5"/>
          <w:sz w:val="24"/>
        </w:rPr>
        <w:t> </w:t>
      </w:r>
      <w:r>
        <w:rPr>
          <w:rFonts w:ascii="Arial" w:hAnsi="Arial"/>
          <w:sz w:val="24"/>
        </w:rPr>
        <w:t>específicos</w:t>
      </w:r>
    </w:p>
    <w:p>
      <w:pPr>
        <w:pStyle w:val="BodyText"/>
      </w:pPr>
    </w:p>
    <w:p>
      <w:pPr>
        <w:pStyle w:val="BodyText"/>
      </w:pPr>
    </w:p>
    <w:p>
      <w:pPr>
        <w:pStyle w:val="Heading2"/>
        <w:numPr>
          <w:ilvl w:val="0"/>
          <w:numId w:val="2"/>
        </w:numPr>
        <w:tabs>
          <w:tab w:pos="397" w:val="left" w:leader="none"/>
        </w:tabs>
        <w:spacing w:line="240" w:lineRule="auto" w:before="0" w:after="0"/>
        <w:ind w:left="396" w:right="0" w:hanging="294"/>
        <w:jc w:val="left"/>
      </w:pPr>
      <w:r>
        <w:rPr/>
        <w:t>MATERIAL Y</w:t>
      </w:r>
      <w:r>
        <w:rPr>
          <w:spacing w:val="-7"/>
        </w:rPr>
        <w:t> </w:t>
      </w:r>
      <w:r>
        <w:rPr/>
        <w:t>MÉTODO</w:t>
      </w:r>
    </w:p>
    <w:p>
      <w:pPr>
        <w:spacing w:after="0" w:line="240" w:lineRule="auto"/>
        <w:jc w:val="left"/>
        <w:sectPr>
          <w:pgSz w:w="11900" w:h="16850"/>
          <w:pgMar w:header="0" w:footer="977" w:top="1600" w:bottom="1220" w:left="1600" w:right="1580"/>
        </w:sectPr>
      </w:pPr>
    </w:p>
    <w:p>
      <w:pPr>
        <w:pStyle w:val="BodyText"/>
        <w:spacing w:before="53"/>
        <w:ind w:left="102"/>
      </w:pPr>
      <w:r>
        <w:rPr/>
        <w:t>INVESTIGACIÓN-ACCIÓN COMO MÉTODO PARTICIPATIVO</w:t>
      </w:r>
    </w:p>
    <w:p>
      <w:pPr>
        <w:pStyle w:val="BodyText"/>
      </w:pPr>
    </w:p>
    <w:p>
      <w:pPr>
        <w:pStyle w:val="BodyText"/>
      </w:pPr>
    </w:p>
    <w:p>
      <w:pPr>
        <w:pStyle w:val="Heading2"/>
      </w:pPr>
      <w:r>
        <w:rPr/>
        <w:t>VI RESULTADOS</w:t>
      </w:r>
    </w:p>
    <w:p>
      <w:pPr>
        <w:pStyle w:val="ListParagraph"/>
        <w:numPr>
          <w:ilvl w:val="0"/>
          <w:numId w:val="3"/>
        </w:numPr>
        <w:tabs>
          <w:tab w:pos="822" w:val="left" w:leader="none"/>
        </w:tabs>
        <w:spacing w:line="240" w:lineRule="auto" w:before="139" w:after="0"/>
        <w:ind w:left="822" w:right="0" w:hanging="360"/>
        <w:jc w:val="left"/>
        <w:rPr>
          <w:rFonts w:ascii="Arial" w:hAnsi="Arial"/>
          <w:b/>
          <w:sz w:val="24"/>
        </w:rPr>
      </w:pPr>
      <w:r>
        <w:rPr>
          <w:rFonts w:ascii="Arial" w:hAnsi="Arial"/>
          <w:sz w:val="24"/>
        </w:rPr>
        <w:t>Diagnóstico de la comunidad de San Francisco</w:t>
      </w:r>
      <w:r>
        <w:rPr>
          <w:rFonts w:ascii="Arial" w:hAnsi="Arial"/>
          <w:spacing w:val="-11"/>
          <w:sz w:val="24"/>
        </w:rPr>
        <w:t> </w:t>
      </w:r>
      <w:r>
        <w:rPr>
          <w:rFonts w:ascii="Arial" w:hAnsi="Arial"/>
          <w:sz w:val="24"/>
        </w:rPr>
        <w:t>Oxtotilpan</w:t>
      </w:r>
      <w:r>
        <w:rPr>
          <w:rFonts w:ascii="Arial" w:hAnsi="Arial"/>
          <w:b/>
          <w:sz w:val="24"/>
        </w:rPr>
        <w:t>.</w:t>
      </w:r>
    </w:p>
    <w:p>
      <w:pPr>
        <w:pStyle w:val="ListParagraph"/>
        <w:numPr>
          <w:ilvl w:val="1"/>
          <w:numId w:val="3"/>
        </w:numPr>
        <w:tabs>
          <w:tab w:pos="1280" w:val="left" w:leader="none"/>
        </w:tabs>
        <w:spacing w:line="240" w:lineRule="auto" w:before="137" w:after="0"/>
        <w:ind w:left="1279" w:right="0" w:hanging="469"/>
        <w:jc w:val="left"/>
        <w:rPr>
          <w:rFonts w:ascii="Arial"/>
          <w:sz w:val="24"/>
        </w:rPr>
      </w:pPr>
      <w:r>
        <w:rPr>
          <w:rFonts w:ascii="Arial"/>
          <w:sz w:val="24"/>
        </w:rPr>
        <w:t>Marco referencial y</w:t>
      </w:r>
      <w:r>
        <w:rPr>
          <w:rFonts w:ascii="Arial"/>
          <w:spacing w:val="-15"/>
          <w:sz w:val="24"/>
        </w:rPr>
        <w:t> </w:t>
      </w:r>
      <w:r>
        <w:rPr>
          <w:rFonts w:ascii="Arial"/>
          <w:sz w:val="24"/>
        </w:rPr>
        <w:t>contextual</w:t>
      </w:r>
    </w:p>
    <w:p>
      <w:pPr>
        <w:pStyle w:val="ListParagraph"/>
        <w:numPr>
          <w:ilvl w:val="1"/>
          <w:numId w:val="3"/>
        </w:numPr>
        <w:tabs>
          <w:tab w:pos="1280" w:val="left" w:leader="none"/>
        </w:tabs>
        <w:spacing w:line="240" w:lineRule="auto" w:before="139" w:after="0"/>
        <w:ind w:left="1279" w:right="0" w:hanging="469"/>
        <w:jc w:val="left"/>
        <w:rPr>
          <w:rFonts w:ascii="Arial" w:hAnsi="Arial"/>
          <w:sz w:val="24"/>
        </w:rPr>
      </w:pPr>
      <w:r>
        <w:rPr>
          <w:rFonts w:ascii="Arial" w:hAnsi="Arial"/>
          <w:sz w:val="24"/>
        </w:rPr>
        <w:t>Caracterización</w:t>
      </w:r>
      <w:r>
        <w:rPr>
          <w:rFonts w:ascii="Arial" w:hAnsi="Arial"/>
          <w:spacing w:val="-12"/>
          <w:sz w:val="24"/>
        </w:rPr>
        <w:t> </w:t>
      </w:r>
      <w:r>
        <w:rPr>
          <w:rFonts w:ascii="Arial" w:hAnsi="Arial"/>
          <w:sz w:val="24"/>
        </w:rPr>
        <w:t>sociodemográfica</w:t>
      </w:r>
    </w:p>
    <w:p>
      <w:pPr>
        <w:pStyle w:val="ListParagraph"/>
        <w:numPr>
          <w:ilvl w:val="1"/>
          <w:numId w:val="3"/>
        </w:numPr>
        <w:tabs>
          <w:tab w:pos="1280" w:val="left" w:leader="none"/>
        </w:tabs>
        <w:spacing w:line="240" w:lineRule="auto" w:before="137" w:after="0"/>
        <w:ind w:left="1279" w:right="0" w:hanging="469"/>
        <w:jc w:val="left"/>
        <w:rPr>
          <w:rFonts w:ascii="Arial" w:hAnsi="Arial"/>
          <w:sz w:val="24"/>
        </w:rPr>
      </w:pPr>
      <w:r>
        <w:rPr>
          <w:rFonts w:ascii="Arial" w:hAnsi="Arial"/>
          <w:sz w:val="24"/>
        </w:rPr>
        <w:t>Diagnóstico</w:t>
      </w:r>
      <w:r>
        <w:rPr>
          <w:rFonts w:ascii="Arial" w:hAnsi="Arial"/>
          <w:spacing w:val="-12"/>
          <w:sz w:val="24"/>
        </w:rPr>
        <w:t> </w:t>
      </w:r>
      <w:r>
        <w:rPr>
          <w:rFonts w:ascii="Arial" w:hAnsi="Arial"/>
          <w:sz w:val="24"/>
        </w:rPr>
        <w:t>socioeconómico</w:t>
      </w:r>
    </w:p>
    <w:p>
      <w:pPr>
        <w:pStyle w:val="ListParagraph"/>
        <w:numPr>
          <w:ilvl w:val="1"/>
          <w:numId w:val="3"/>
        </w:numPr>
        <w:tabs>
          <w:tab w:pos="1280" w:val="left" w:leader="none"/>
        </w:tabs>
        <w:spacing w:line="240" w:lineRule="auto" w:before="139" w:after="0"/>
        <w:ind w:left="1279" w:right="0" w:hanging="469"/>
        <w:jc w:val="left"/>
        <w:rPr>
          <w:rFonts w:ascii="Arial" w:hAnsi="Arial"/>
          <w:sz w:val="24"/>
        </w:rPr>
      </w:pPr>
      <w:r>
        <w:rPr>
          <w:rFonts w:ascii="Arial" w:hAnsi="Arial"/>
          <w:sz w:val="24"/>
        </w:rPr>
        <w:t>Diagnóstico</w:t>
      </w:r>
      <w:r>
        <w:rPr>
          <w:rFonts w:ascii="Arial" w:hAnsi="Arial"/>
          <w:spacing w:val="-12"/>
          <w:sz w:val="24"/>
        </w:rPr>
        <w:t> </w:t>
      </w:r>
      <w:r>
        <w:rPr>
          <w:rFonts w:ascii="Arial" w:hAnsi="Arial"/>
          <w:sz w:val="24"/>
        </w:rPr>
        <w:t>turístico</w:t>
      </w:r>
    </w:p>
    <w:p>
      <w:pPr>
        <w:pStyle w:val="ListParagraph"/>
        <w:numPr>
          <w:ilvl w:val="2"/>
          <w:numId w:val="3"/>
        </w:numPr>
        <w:tabs>
          <w:tab w:pos="1799" w:val="left" w:leader="none"/>
        </w:tabs>
        <w:spacing w:line="240" w:lineRule="auto" w:before="137" w:after="0"/>
        <w:ind w:left="1798" w:right="0" w:hanging="280"/>
        <w:jc w:val="left"/>
        <w:rPr>
          <w:rFonts w:ascii="Arial"/>
          <w:sz w:val="24"/>
        </w:rPr>
      </w:pPr>
      <w:r>
        <w:rPr>
          <w:rFonts w:ascii="Arial"/>
          <w:sz w:val="24"/>
        </w:rPr>
        <w:t>Patrimonio</w:t>
      </w:r>
      <w:r>
        <w:rPr>
          <w:rFonts w:ascii="Arial"/>
          <w:spacing w:val="-6"/>
          <w:sz w:val="24"/>
        </w:rPr>
        <w:t> </w:t>
      </w:r>
      <w:r>
        <w:rPr>
          <w:rFonts w:ascii="Arial"/>
          <w:sz w:val="24"/>
        </w:rPr>
        <w:t>natural</w:t>
      </w:r>
    </w:p>
    <w:p>
      <w:pPr>
        <w:pStyle w:val="ListParagraph"/>
        <w:numPr>
          <w:ilvl w:val="2"/>
          <w:numId w:val="3"/>
        </w:numPr>
        <w:tabs>
          <w:tab w:pos="1799" w:val="left" w:leader="none"/>
        </w:tabs>
        <w:spacing w:line="240" w:lineRule="auto" w:before="139" w:after="0"/>
        <w:ind w:left="1798" w:right="0" w:hanging="280"/>
        <w:jc w:val="left"/>
        <w:rPr>
          <w:rFonts w:ascii="Arial"/>
          <w:sz w:val="24"/>
        </w:rPr>
      </w:pPr>
      <w:r>
        <w:rPr>
          <w:rFonts w:ascii="Arial"/>
          <w:sz w:val="24"/>
        </w:rPr>
        <w:t>Patrimonio</w:t>
      </w:r>
      <w:r>
        <w:rPr>
          <w:rFonts w:ascii="Arial"/>
          <w:spacing w:val="-5"/>
          <w:sz w:val="24"/>
        </w:rPr>
        <w:t> </w:t>
      </w:r>
      <w:r>
        <w:rPr>
          <w:rFonts w:ascii="Arial"/>
          <w:sz w:val="24"/>
        </w:rPr>
        <w:t>cultural</w:t>
      </w:r>
    </w:p>
    <w:p>
      <w:pPr>
        <w:pStyle w:val="ListParagraph"/>
        <w:numPr>
          <w:ilvl w:val="1"/>
          <w:numId w:val="3"/>
        </w:numPr>
        <w:tabs>
          <w:tab w:pos="1280" w:val="left" w:leader="none"/>
        </w:tabs>
        <w:spacing w:line="240" w:lineRule="auto" w:before="137" w:after="0"/>
        <w:ind w:left="1279" w:right="0" w:hanging="469"/>
        <w:jc w:val="left"/>
        <w:rPr>
          <w:rFonts w:ascii="Arial" w:hAnsi="Arial"/>
          <w:sz w:val="24"/>
        </w:rPr>
      </w:pPr>
      <w:r>
        <w:rPr>
          <w:rFonts w:ascii="Arial" w:hAnsi="Arial"/>
          <w:sz w:val="24"/>
        </w:rPr>
        <w:t>Diagnóstico</w:t>
      </w:r>
      <w:r>
        <w:rPr>
          <w:rFonts w:ascii="Arial" w:hAnsi="Arial"/>
          <w:spacing w:val="-11"/>
          <w:sz w:val="24"/>
        </w:rPr>
        <w:t> </w:t>
      </w:r>
      <w:r>
        <w:rPr>
          <w:rFonts w:ascii="Arial" w:hAnsi="Arial"/>
          <w:sz w:val="24"/>
        </w:rPr>
        <w:t>PESTLE</w:t>
      </w:r>
    </w:p>
    <w:p>
      <w:pPr>
        <w:pStyle w:val="ListParagraph"/>
        <w:numPr>
          <w:ilvl w:val="1"/>
          <w:numId w:val="3"/>
        </w:numPr>
        <w:tabs>
          <w:tab w:pos="1278" w:val="left" w:leader="none"/>
        </w:tabs>
        <w:spacing w:line="240" w:lineRule="auto" w:before="139" w:after="0"/>
        <w:ind w:left="1277" w:right="0" w:hanging="467"/>
        <w:jc w:val="left"/>
        <w:rPr>
          <w:rFonts w:ascii="Arial" w:hAnsi="Arial"/>
          <w:sz w:val="24"/>
        </w:rPr>
      </w:pPr>
      <w:r>
        <w:rPr>
          <w:rFonts w:ascii="Arial" w:hAnsi="Arial"/>
          <w:sz w:val="24"/>
        </w:rPr>
        <w:t>Análisis</w:t>
      </w:r>
      <w:r>
        <w:rPr>
          <w:rFonts w:ascii="Arial" w:hAnsi="Arial"/>
          <w:spacing w:val="-2"/>
          <w:sz w:val="24"/>
        </w:rPr>
        <w:t> </w:t>
      </w:r>
      <w:r>
        <w:rPr>
          <w:rFonts w:ascii="Arial" w:hAnsi="Arial"/>
          <w:sz w:val="24"/>
        </w:rPr>
        <w:t>DOFA</w:t>
      </w:r>
    </w:p>
    <w:p>
      <w:pPr>
        <w:pStyle w:val="BodyText"/>
      </w:pPr>
    </w:p>
    <w:p>
      <w:pPr>
        <w:pStyle w:val="BodyText"/>
      </w:pPr>
    </w:p>
    <w:p>
      <w:pPr>
        <w:pStyle w:val="ListParagraph"/>
        <w:numPr>
          <w:ilvl w:val="0"/>
          <w:numId w:val="4"/>
        </w:numPr>
        <w:tabs>
          <w:tab w:pos="462" w:val="left" w:leader="none"/>
        </w:tabs>
        <w:spacing w:line="360" w:lineRule="auto" w:before="0" w:after="0"/>
        <w:ind w:left="462" w:right="119" w:hanging="360"/>
        <w:jc w:val="both"/>
        <w:rPr>
          <w:rFonts w:ascii="Arial" w:hAnsi="Arial"/>
          <w:sz w:val="24"/>
        </w:rPr>
      </w:pPr>
      <w:r>
        <w:rPr>
          <w:rFonts w:ascii="Arial" w:hAnsi="Arial"/>
          <w:sz w:val="24"/>
        </w:rPr>
        <w:t>Estrategias de gestión del turismo rural comunitario (información, sensibilización</w:t>
      </w:r>
      <w:r>
        <w:rPr>
          <w:rFonts w:ascii="Arial" w:hAnsi="Arial"/>
          <w:spacing w:val="-4"/>
          <w:sz w:val="24"/>
        </w:rPr>
        <w:t> </w:t>
      </w:r>
      <w:r>
        <w:rPr>
          <w:rFonts w:ascii="Arial" w:hAnsi="Arial"/>
          <w:sz w:val="24"/>
        </w:rPr>
        <w:t>y</w:t>
      </w:r>
      <w:r>
        <w:rPr>
          <w:rFonts w:ascii="Arial" w:hAnsi="Arial"/>
          <w:spacing w:val="-8"/>
          <w:sz w:val="24"/>
        </w:rPr>
        <w:t> </w:t>
      </w:r>
      <w:r>
        <w:rPr>
          <w:rFonts w:ascii="Arial" w:hAnsi="Arial"/>
          <w:sz w:val="24"/>
        </w:rPr>
        <w:t>gestión</w:t>
      </w:r>
      <w:r>
        <w:rPr>
          <w:rFonts w:ascii="Arial" w:hAnsi="Arial"/>
          <w:spacing w:val="-5"/>
          <w:sz w:val="24"/>
        </w:rPr>
        <w:t> </w:t>
      </w:r>
      <w:r>
        <w:rPr>
          <w:rFonts w:ascii="Arial" w:hAnsi="Arial"/>
          <w:sz w:val="24"/>
        </w:rPr>
        <w:t>de</w:t>
      </w:r>
      <w:r>
        <w:rPr>
          <w:rFonts w:ascii="Arial" w:hAnsi="Arial"/>
          <w:spacing w:val="-7"/>
          <w:sz w:val="24"/>
        </w:rPr>
        <w:t> </w:t>
      </w:r>
      <w:r>
        <w:rPr>
          <w:rFonts w:ascii="Arial" w:hAnsi="Arial"/>
          <w:sz w:val="24"/>
        </w:rPr>
        <w:t>capacidades)</w:t>
      </w:r>
      <w:r>
        <w:rPr>
          <w:rFonts w:ascii="Arial" w:hAnsi="Arial"/>
          <w:spacing w:val="-8"/>
          <w:sz w:val="24"/>
        </w:rPr>
        <w:t> </w:t>
      </w:r>
      <w:r>
        <w:rPr>
          <w:rFonts w:ascii="Arial" w:hAnsi="Arial"/>
          <w:sz w:val="24"/>
        </w:rPr>
        <w:t>en</w:t>
      </w:r>
      <w:r>
        <w:rPr>
          <w:rFonts w:ascii="Arial" w:hAnsi="Arial"/>
          <w:spacing w:val="-5"/>
          <w:sz w:val="24"/>
        </w:rPr>
        <w:t> </w:t>
      </w:r>
      <w:r>
        <w:rPr>
          <w:rFonts w:ascii="Arial" w:hAnsi="Arial"/>
          <w:sz w:val="24"/>
        </w:rPr>
        <w:t>la</w:t>
      </w:r>
      <w:r>
        <w:rPr>
          <w:rFonts w:ascii="Arial" w:hAnsi="Arial"/>
          <w:spacing w:val="-5"/>
          <w:sz w:val="24"/>
        </w:rPr>
        <w:t> </w:t>
      </w:r>
      <w:r>
        <w:rPr>
          <w:rFonts w:ascii="Arial" w:hAnsi="Arial"/>
          <w:sz w:val="24"/>
        </w:rPr>
        <w:t>comunidad</w:t>
      </w:r>
      <w:r>
        <w:rPr>
          <w:rFonts w:ascii="Arial" w:hAnsi="Arial"/>
          <w:spacing w:val="-7"/>
          <w:sz w:val="24"/>
        </w:rPr>
        <w:t> </w:t>
      </w:r>
      <w:r>
        <w:rPr>
          <w:rFonts w:ascii="Arial" w:hAnsi="Arial"/>
          <w:sz w:val="24"/>
        </w:rPr>
        <w:t>de</w:t>
      </w:r>
      <w:r>
        <w:rPr>
          <w:rFonts w:ascii="Arial" w:hAnsi="Arial"/>
          <w:spacing w:val="-5"/>
          <w:sz w:val="24"/>
        </w:rPr>
        <w:t> </w:t>
      </w:r>
      <w:r>
        <w:rPr>
          <w:rFonts w:ascii="Arial" w:hAnsi="Arial"/>
          <w:sz w:val="24"/>
        </w:rPr>
        <w:t>San</w:t>
      </w:r>
      <w:r>
        <w:rPr>
          <w:rFonts w:ascii="Arial" w:hAnsi="Arial"/>
          <w:spacing w:val="-5"/>
          <w:sz w:val="24"/>
        </w:rPr>
        <w:t> </w:t>
      </w:r>
      <w:r>
        <w:rPr>
          <w:rFonts w:ascii="Arial" w:hAnsi="Arial"/>
          <w:sz w:val="24"/>
        </w:rPr>
        <w:t>Francisco Oxtotilpan.</w:t>
      </w:r>
    </w:p>
    <w:p>
      <w:pPr>
        <w:pStyle w:val="ListParagraph"/>
        <w:numPr>
          <w:ilvl w:val="1"/>
          <w:numId w:val="4"/>
        </w:numPr>
        <w:tabs>
          <w:tab w:pos="1480" w:val="left" w:leader="none"/>
        </w:tabs>
        <w:spacing w:line="240" w:lineRule="auto" w:before="3" w:after="0"/>
        <w:ind w:left="1479" w:right="0" w:hanging="468"/>
        <w:jc w:val="left"/>
        <w:rPr>
          <w:rFonts w:ascii="Arial" w:hAnsi="Arial"/>
          <w:sz w:val="24"/>
        </w:rPr>
      </w:pPr>
      <w:r>
        <w:rPr>
          <w:rFonts w:ascii="Arial" w:hAnsi="Arial"/>
          <w:sz w:val="24"/>
        </w:rPr>
        <w:t>Estrategias de</w:t>
      </w:r>
      <w:r>
        <w:rPr>
          <w:rFonts w:ascii="Arial" w:hAnsi="Arial"/>
          <w:spacing w:val="-11"/>
          <w:sz w:val="24"/>
        </w:rPr>
        <w:t> </w:t>
      </w:r>
      <w:r>
        <w:rPr>
          <w:rFonts w:ascii="Arial" w:hAnsi="Arial"/>
          <w:sz w:val="24"/>
        </w:rPr>
        <w:t>información</w:t>
      </w:r>
    </w:p>
    <w:p>
      <w:pPr>
        <w:pStyle w:val="ListParagraph"/>
        <w:numPr>
          <w:ilvl w:val="2"/>
          <w:numId w:val="4"/>
        </w:numPr>
        <w:tabs>
          <w:tab w:pos="2508" w:val="left" w:leader="none"/>
        </w:tabs>
        <w:spacing w:line="240" w:lineRule="auto" w:before="139" w:after="0"/>
        <w:ind w:left="2507" w:right="0" w:hanging="281"/>
        <w:jc w:val="left"/>
        <w:rPr>
          <w:rFonts w:ascii="Arial" w:hAnsi="Arial"/>
          <w:sz w:val="24"/>
        </w:rPr>
      </w:pPr>
      <w:r>
        <w:rPr>
          <w:rFonts w:ascii="Arial" w:hAnsi="Arial"/>
          <w:sz w:val="24"/>
        </w:rPr>
        <w:t>Sesión</w:t>
      </w:r>
      <w:r>
        <w:rPr>
          <w:rFonts w:ascii="Arial" w:hAnsi="Arial"/>
          <w:spacing w:val="-8"/>
          <w:sz w:val="24"/>
        </w:rPr>
        <w:t> </w:t>
      </w:r>
      <w:r>
        <w:rPr>
          <w:rFonts w:ascii="Arial" w:hAnsi="Arial"/>
          <w:sz w:val="24"/>
        </w:rPr>
        <w:t>informativa</w:t>
      </w:r>
    </w:p>
    <w:p>
      <w:pPr>
        <w:pStyle w:val="ListParagraph"/>
        <w:numPr>
          <w:ilvl w:val="2"/>
          <w:numId w:val="4"/>
        </w:numPr>
        <w:tabs>
          <w:tab w:pos="1823" w:val="left" w:leader="none"/>
        </w:tabs>
        <w:spacing w:line="240" w:lineRule="auto" w:before="137" w:after="0"/>
        <w:ind w:left="1822" w:right="0" w:hanging="280"/>
        <w:jc w:val="left"/>
        <w:rPr>
          <w:rFonts w:ascii="Arial" w:hAnsi="Arial"/>
          <w:sz w:val="24"/>
        </w:rPr>
      </w:pPr>
      <w:r>
        <w:rPr>
          <w:rFonts w:ascii="Arial" w:hAnsi="Arial"/>
          <w:sz w:val="24"/>
        </w:rPr>
        <w:t>Conformación del grupo</w:t>
      </w:r>
      <w:r>
        <w:rPr>
          <w:rFonts w:ascii="Arial" w:hAnsi="Arial"/>
          <w:spacing w:val="-14"/>
          <w:sz w:val="24"/>
        </w:rPr>
        <w:t> </w:t>
      </w:r>
      <w:r>
        <w:rPr>
          <w:rFonts w:ascii="Arial" w:hAnsi="Arial"/>
          <w:sz w:val="24"/>
        </w:rPr>
        <w:t>inicial</w:t>
      </w:r>
    </w:p>
    <w:p>
      <w:pPr>
        <w:pStyle w:val="ListParagraph"/>
        <w:numPr>
          <w:ilvl w:val="1"/>
          <w:numId w:val="5"/>
        </w:numPr>
        <w:tabs>
          <w:tab w:pos="1425" w:val="left" w:leader="none"/>
        </w:tabs>
        <w:spacing w:line="240" w:lineRule="auto" w:before="139" w:after="0"/>
        <w:ind w:left="1424" w:right="0" w:hanging="434"/>
        <w:jc w:val="left"/>
        <w:rPr>
          <w:rFonts w:ascii="Arial" w:hAnsi="Arial"/>
          <w:sz w:val="24"/>
        </w:rPr>
      </w:pPr>
      <w:r>
        <w:rPr>
          <w:rFonts w:ascii="Arial" w:hAnsi="Arial"/>
          <w:sz w:val="24"/>
        </w:rPr>
        <w:t>Estrategias de</w:t>
      </w:r>
      <w:r>
        <w:rPr>
          <w:rFonts w:ascii="Arial" w:hAnsi="Arial"/>
          <w:spacing w:val="-9"/>
          <w:sz w:val="24"/>
        </w:rPr>
        <w:t> </w:t>
      </w:r>
      <w:r>
        <w:rPr>
          <w:rFonts w:ascii="Arial" w:hAnsi="Arial"/>
          <w:sz w:val="24"/>
        </w:rPr>
        <w:t>sensibilización</w:t>
      </w:r>
    </w:p>
    <w:p>
      <w:pPr>
        <w:pStyle w:val="ListParagraph"/>
        <w:numPr>
          <w:ilvl w:val="2"/>
          <w:numId w:val="5"/>
        </w:numPr>
        <w:tabs>
          <w:tab w:pos="2587" w:val="left" w:leader="none"/>
          <w:tab w:pos="3840" w:val="left" w:leader="none"/>
          <w:tab w:pos="4320" w:val="left" w:leader="none"/>
          <w:tab w:pos="4840" w:val="left" w:leader="none"/>
          <w:tab w:pos="6253" w:val="left" w:leader="none"/>
          <w:tab w:pos="7692" w:val="left" w:leader="none"/>
          <w:tab w:pos="8171" w:val="left" w:leader="none"/>
        </w:tabs>
        <w:spacing w:line="360" w:lineRule="auto" w:before="137" w:after="0"/>
        <w:ind w:left="2586" w:right="119" w:hanging="360"/>
        <w:jc w:val="left"/>
        <w:rPr>
          <w:rFonts w:ascii="Arial" w:hAnsi="Arial"/>
          <w:sz w:val="24"/>
        </w:rPr>
      </w:pPr>
      <w:r>
        <w:rPr>
          <w:rFonts w:ascii="Arial" w:hAnsi="Arial"/>
          <w:sz w:val="24"/>
        </w:rPr>
        <w:t>Evolución</w:t>
        <w:tab/>
        <w:t>de</w:t>
        <w:tab/>
        <w:t>las</w:t>
        <w:tab/>
        <w:t>actividades</w:t>
        <w:tab/>
        <w:t>productivas</w:t>
        <w:tab/>
        <w:t>en</w:t>
        <w:tab/>
        <w:t>San Francisco</w:t>
      </w:r>
      <w:r>
        <w:rPr>
          <w:rFonts w:ascii="Arial" w:hAnsi="Arial"/>
          <w:spacing w:val="-4"/>
          <w:sz w:val="24"/>
        </w:rPr>
        <w:t> </w:t>
      </w:r>
      <w:r>
        <w:rPr>
          <w:rFonts w:ascii="Arial" w:hAnsi="Arial"/>
          <w:sz w:val="24"/>
        </w:rPr>
        <w:t>Oxtotilpan.</w:t>
      </w:r>
    </w:p>
    <w:p>
      <w:pPr>
        <w:pStyle w:val="ListParagraph"/>
        <w:numPr>
          <w:ilvl w:val="2"/>
          <w:numId w:val="5"/>
        </w:numPr>
        <w:tabs>
          <w:tab w:pos="2587" w:val="left" w:leader="none"/>
        </w:tabs>
        <w:spacing w:line="240" w:lineRule="auto" w:before="2" w:after="0"/>
        <w:ind w:left="2586" w:right="0" w:hanging="360"/>
        <w:jc w:val="left"/>
        <w:rPr>
          <w:rFonts w:ascii="Arial" w:hAnsi="Arial"/>
          <w:sz w:val="24"/>
        </w:rPr>
      </w:pPr>
      <w:r>
        <w:rPr>
          <w:rFonts w:ascii="Arial" w:hAnsi="Arial"/>
          <w:sz w:val="24"/>
        </w:rPr>
        <w:t>¿Qué es el</w:t>
      </w:r>
      <w:r>
        <w:rPr>
          <w:rFonts w:ascii="Arial" w:hAnsi="Arial"/>
          <w:spacing w:val="-7"/>
          <w:sz w:val="24"/>
        </w:rPr>
        <w:t> </w:t>
      </w:r>
      <w:r>
        <w:rPr>
          <w:rFonts w:ascii="Arial" w:hAnsi="Arial"/>
          <w:sz w:val="24"/>
        </w:rPr>
        <w:t>turismo?</w:t>
      </w:r>
    </w:p>
    <w:p>
      <w:pPr>
        <w:pStyle w:val="ListParagraph"/>
        <w:numPr>
          <w:ilvl w:val="2"/>
          <w:numId w:val="5"/>
        </w:numPr>
        <w:tabs>
          <w:tab w:pos="2587" w:val="left" w:leader="none"/>
        </w:tabs>
        <w:spacing w:line="240" w:lineRule="auto" w:before="139" w:after="0"/>
        <w:ind w:left="2586" w:right="0" w:hanging="360"/>
        <w:jc w:val="left"/>
        <w:rPr>
          <w:rFonts w:ascii="Arial"/>
          <w:sz w:val="24"/>
        </w:rPr>
      </w:pPr>
      <w:r>
        <w:rPr>
          <w:rFonts w:ascii="Arial"/>
          <w:sz w:val="24"/>
        </w:rPr>
        <w:t>Patrimonio</w:t>
      </w:r>
      <w:r>
        <w:rPr>
          <w:rFonts w:ascii="Arial"/>
          <w:spacing w:val="-4"/>
          <w:sz w:val="24"/>
        </w:rPr>
        <w:t> </w:t>
      </w:r>
      <w:r>
        <w:rPr>
          <w:rFonts w:ascii="Arial"/>
          <w:sz w:val="24"/>
        </w:rPr>
        <w:t>Natural</w:t>
      </w:r>
    </w:p>
    <w:p>
      <w:pPr>
        <w:pStyle w:val="ListParagraph"/>
        <w:numPr>
          <w:ilvl w:val="2"/>
          <w:numId w:val="5"/>
        </w:numPr>
        <w:tabs>
          <w:tab w:pos="2587" w:val="left" w:leader="none"/>
        </w:tabs>
        <w:spacing w:line="240" w:lineRule="auto" w:before="137" w:after="0"/>
        <w:ind w:left="2586" w:right="0" w:hanging="360"/>
        <w:jc w:val="left"/>
        <w:rPr>
          <w:rFonts w:ascii="Arial"/>
          <w:sz w:val="24"/>
        </w:rPr>
      </w:pPr>
      <w:r>
        <w:rPr>
          <w:rFonts w:ascii="Arial"/>
          <w:sz w:val="24"/>
        </w:rPr>
        <w:t>Patrimonio</w:t>
      </w:r>
      <w:r>
        <w:rPr>
          <w:rFonts w:ascii="Arial"/>
          <w:spacing w:val="-5"/>
          <w:sz w:val="24"/>
        </w:rPr>
        <w:t> </w:t>
      </w:r>
      <w:r>
        <w:rPr>
          <w:rFonts w:ascii="Arial"/>
          <w:sz w:val="24"/>
        </w:rPr>
        <w:t>Cultural</w:t>
      </w:r>
    </w:p>
    <w:p>
      <w:pPr>
        <w:pStyle w:val="ListParagraph"/>
        <w:numPr>
          <w:ilvl w:val="2"/>
          <w:numId w:val="5"/>
        </w:numPr>
        <w:tabs>
          <w:tab w:pos="2587" w:val="left" w:leader="none"/>
        </w:tabs>
        <w:spacing w:line="240" w:lineRule="auto" w:before="139" w:after="0"/>
        <w:ind w:left="2586" w:right="0" w:hanging="360"/>
        <w:jc w:val="left"/>
        <w:rPr>
          <w:rFonts w:ascii="Arial"/>
          <w:sz w:val="24"/>
        </w:rPr>
      </w:pPr>
      <w:r>
        <w:rPr>
          <w:rFonts w:ascii="Arial"/>
          <w:sz w:val="24"/>
        </w:rPr>
        <w:t>Turismo</w:t>
      </w:r>
      <w:r>
        <w:rPr>
          <w:rFonts w:ascii="Arial"/>
          <w:spacing w:val="-3"/>
          <w:sz w:val="24"/>
        </w:rPr>
        <w:t> </w:t>
      </w:r>
      <w:r>
        <w:rPr>
          <w:rFonts w:ascii="Arial"/>
          <w:sz w:val="24"/>
        </w:rPr>
        <w:t>Rural</w:t>
      </w:r>
    </w:p>
    <w:p>
      <w:pPr>
        <w:pStyle w:val="ListParagraph"/>
        <w:numPr>
          <w:ilvl w:val="1"/>
          <w:numId w:val="5"/>
        </w:numPr>
        <w:tabs>
          <w:tab w:pos="1413" w:val="left" w:leader="none"/>
        </w:tabs>
        <w:spacing w:line="240" w:lineRule="auto" w:before="137" w:after="0"/>
        <w:ind w:left="1412" w:right="0" w:hanging="401"/>
        <w:jc w:val="left"/>
        <w:rPr>
          <w:rFonts w:ascii="Arial"/>
          <w:sz w:val="24"/>
        </w:rPr>
      </w:pPr>
      <w:r>
        <w:rPr>
          <w:rFonts w:ascii="Arial"/>
          <w:sz w:val="24"/>
        </w:rPr>
        <w:t>Estrategias desarrollo de</w:t>
      </w:r>
      <w:r>
        <w:rPr>
          <w:rFonts w:ascii="Arial"/>
          <w:spacing w:val="-13"/>
          <w:sz w:val="24"/>
        </w:rPr>
        <w:t> </w:t>
      </w:r>
      <w:r>
        <w:rPr>
          <w:rFonts w:ascii="Arial"/>
          <w:sz w:val="24"/>
        </w:rPr>
        <w:t>capacidades</w:t>
      </w:r>
    </w:p>
    <w:p>
      <w:pPr>
        <w:pStyle w:val="ListParagraph"/>
        <w:numPr>
          <w:ilvl w:val="2"/>
          <w:numId w:val="5"/>
        </w:numPr>
        <w:tabs>
          <w:tab w:pos="2508" w:val="left" w:leader="none"/>
        </w:tabs>
        <w:spacing w:line="240" w:lineRule="auto" w:before="139" w:after="0"/>
        <w:ind w:left="2507" w:right="0" w:hanging="281"/>
        <w:jc w:val="left"/>
        <w:rPr>
          <w:rFonts w:ascii="Arial"/>
          <w:sz w:val="24"/>
        </w:rPr>
      </w:pPr>
      <w:r>
        <w:rPr>
          <w:rFonts w:ascii="Arial"/>
          <w:sz w:val="24"/>
        </w:rPr>
        <w:t>Curso Calidad en el servicio al</w:t>
      </w:r>
      <w:r>
        <w:rPr>
          <w:rFonts w:ascii="Arial"/>
          <w:spacing w:val="-11"/>
          <w:sz w:val="24"/>
        </w:rPr>
        <w:t> </w:t>
      </w:r>
      <w:r>
        <w:rPr>
          <w:rFonts w:ascii="Arial"/>
          <w:sz w:val="24"/>
        </w:rPr>
        <w:t>cliente</w:t>
      </w:r>
    </w:p>
    <w:p>
      <w:pPr>
        <w:pStyle w:val="ListParagraph"/>
        <w:numPr>
          <w:ilvl w:val="2"/>
          <w:numId w:val="5"/>
        </w:numPr>
        <w:tabs>
          <w:tab w:pos="2508" w:val="left" w:leader="none"/>
        </w:tabs>
        <w:spacing w:line="240" w:lineRule="auto" w:before="137" w:after="0"/>
        <w:ind w:left="2507" w:right="0" w:hanging="281"/>
        <w:jc w:val="left"/>
        <w:rPr>
          <w:rFonts w:ascii="Arial" w:hAnsi="Arial"/>
          <w:sz w:val="24"/>
        </w:rPr>
      </w:pPr>
      <w:r>
        <w:rPr>
          <w:rFonts w:ascii="Arial" w:hAnsi="Arial"/>
          <w:sz w:val="24"/>
        </w:rPr>
        <w:t>Curso Manejo Higiénico de los</w:t>
      </w:r>
      <w:r>
        <w:rPr>
          <w:rFonts w:ascii="Arial" w:hAnsi="Arial"/>
          <w:spacing w:val="-12"/>
          <w:sz w:val="24"/>
        </w:rPr>
        <w:t> </w:t>
      </w:r>
      <w:r>
        <w:rPr>
          <w:rFonts w:ascii="Arial" w:hAnsi="Arial"/>
          <w:sz w:val="24"/>
        </w:rPr>
        <w:t>alimentos</w:t>
      </w:r>
    </w:p>
    <w:p>
      <w:pPr>
        <w:pStyle w:val="ListParagraph"/>
        <w:numPr>
          <w:ilvl w:val="2"/>
          <w:numId w:val="5"/>
        </w:numPr>
        <w:tabs>
          <w:tab w:pos="2493" w:val="left" w:leader="none"/>
        </w:tabs>
        <w:spacing w:line="240" w:lineRule="auto" w:before="137" w:after="0"/>
        <w:ind w:left="2493" w:right="0" w:hanging="267"/>
        <w:jc w:val="left"/>
        <w:rPr>
          <w:rFonts w:ascii="Arial" w:hAnsi="Arial"/>
          <w:sz w:val="24"/>
        </w:rPr>
      </w:pPr>
      <w:r>
        <w:rPr>
          <w:rFonts w:ascii="Arial" w:hAnsi="Arial"/>
          <w:sz w:val="24"/>
        </w:rPr>
        <w:t>Curso Administración de empresas</w:t>
      </w:r>
      <w:r>
        <w:rPr>
          <w:rFonts w:ascii="Arial" w:hAnsi="Arial"/>
          <w:spacing w:val="-7"/>
          <w:sz w:val="24"/>
        </w:rPr>
        <w:t> </w:t>
      </w:r>
      <w:r>
        <w:rPr>
          <w:rFonts w:ascii="Arial" w:hAnsi="Arial"/>
          <w:sz w:val="24"/>
        </w:rPr>
        <w:t>rurales</w:t>
      </w:r>
    </w:p>
    <w:p>
      <w:pPr>
        <w:pStyle w:val="ListParagraph"/>
        <w:numPr>
          <w:ilvl w:val="0"/>
          <w:numId w:val="6"/>
        </w:numPr>
        <w:tabs>
          <w:tab w:pos="371" w:val="left" w:leader="none"/>
        </w:tabs>
        <w:spacing w:line="240" w:lineRule="auto" w:before="139" w:after="0"/>
        <w:ind w:left="370" w:right="0" w:hanging="268"/>
        <w:jc w:val="left"/>
        <w:rPr>
          <w:rFonts w:ascii="Arial"/>
          <w:sz w:val="24"/>
        </w:rPr>
      </w:pPr>
      <w:r>
        <w:rPr>
          <w:rFonts w:ascii="Arial"/>
          <w:sz w:val="24"/>
        </w:rPr>
        <w:t>Plan de</w:t>
      </w:r>
      <w:r>
        <w:rPr>
          <w:rFonts w:ascii="Arial"/>
          <w:spacing w:val="-7"/>
          <w:sz w:val="24"/>
        </w:rPr>
        <w:t> </w:t>
      </w:r>
      <w:r>
        <w:rPr>
          <w:rFonts w:ascii="Arial"/>
          <w:sz w:val="24"/>
        </w:rPr>
        <w:t>negocios</w:t>
      </w:r>
    </w:p>
    <w:p>
      <w:pPr>
        <w:pStyle w:val="ListParagraph"/>
        <w:numPr>
          <w:ilvl w:val="1"/>
          <w:numId w:val="6"/>
        </w:numPr>
        <w:tabs>
          <w:tab w:pos="1170" w:val="left" w:leader="none"/>
        </w:tabs>
        <w:spacing w:line="240" w:lineRule="auto" w:before="137" w:after="0"/>
        <w:ind w:left="1170" w:right="0" w:hanging="360"/>
        <w:jc w:val="left"/>
        <w:rPr>
          <w:rFonts w:ascii="Arial" w:hAnsi="Arial"/>
          <w:sz w:val="24"/>
        </w:rPr>
      </w:pPr>
      <w:r>
        <w:rPr>
          <w:rFonts w:ascii="Arial" w:hAnsi="Arial"/>
          <w:sz w:val="24"/>
        </w:rPr>
        <w:t>Localización del</w:t>
      </w:r>
      <w:r>
        <w:rPr>
          <w:rFonts w:ascii="Arial" w:hAnsi="Arial"/>
          <w:spacing w:val="-8"/>
          <w:sz w:val="24"/>
        </w:rPr>
        <w:t> </w:t>
      </w:r>
      <w:r>
        <w:rPr>
          <w:rFonts w:ascii="Arial" w:hAnsi="Arial"/>
          <w:sz w:val="24"/>
        </w:rPr>
        <w:t>proyecto</w:t>
      </w:r>
    </w:p>
    <w:p>
      <w:pPr>
        <w:pStyle w:val="ListParagraph"/>
        <w:numPr>
          <w:ilvl w:val="1"/>
          <w:numId w:val="6"/>
        </w:numPr>
        <w:tabs>
          <w:tab w:pos="1170" w:val="left" w:leader="none"/>
        </w:tabs>
        <w:spacing w:line="240" w:lineRule="auto" w:before="139" w:after="0"/>
        <w:ind w:left="1170" w:right="0" w:hanging="360"/>
        <w:jc w:val="left"/>
        <w:rPr>
          <w:rFonts w:ascii="Arial"/>
          <w:sz w:val="24"/>
        </w:rPr>
      </w:pPr>
      <w:r>
        <w:rPr>
          <w:rFonts w:ascii="Arial"/>
          <w:sz w:val="24"/>
        </w:rPr>
        <w:t>Estudio de</w:t>
      </w:r>
      <w:r>
        <w:rPr>
          <w:rFonts w:ascii="Arial"/>
          <w:spacing w:val="-5"/>
          <w:sz w:val="24"/>
        </w:rPr>
        <w:t> </w:t>
      </w:r>
      <w:r>
        <w:rPr>
          <w:rFonts w:ascii="Arial"/>
          <w:sz w:val="24"/>
        </w:rPr>
        <w:t>Mercado</w:t>
      </w:r>
    </w:p>
    <w:p>
      <w:pPr>
        <w:pStyle w:val="ListParagraph"/>
        <w:numPr>
          <w:ilvl w:val="1"/>
          <w:numId w:val="6"/>
        </w:numPr>
        <w:tabs>
          <w:tab w:pos="1170" w:val="left" w:leader="none"/>
        </w:tabs>
        <w:spacing w:line="240" w:lineRule="auto" w:before="137" w:after="0"/>
        <w:ind w:left="1170" w:right="0" w:hanging="360"/>
        <w:jc w:val="left"/>
        <w:rPr>
          <w:rFonts w:ascii="Arial" w:hAnsi="Arial"/>
          <w:sz w:val="24"/>
        </w:rPr>
      </w:pPr>
      <w:r>
        <w:rPr>
          <w:rFonts w:ascii="Arial" w:hAnsi="Arial"/>
          <w:sz w:val="24"/>
        </w:rPr>
        <w:t>Estudio</w:t>
      </w:r>
      <w:r>
        <w:rPr>
          <w:rFonts w:ascii="Arial" w:hAnsi="Arial"/>
          <w:spacing w:val="-3"/>
          <w:sz w:val="24"/>
        </w:rPr>
        <w:t> </w:t>
      </w:r>
      <w:r>
        <w:rPr>
          <w:rFonts w:ascii="Arial" w:hAnsi="Arial"/>
          <w:sz w:val="24"/>
        </w:rPr>
        <w:t>Técnico</w:t>
      </w:r>
    </w:p>
    <w:p>
      <w:pPr>
        <w:spacing w:after="0" w:line="240" w:lineRule="auto"/>
        <w:jc w:val="left"/>
        <w:rPr>
          <w:rFonts w:ascii="Arial" w:hAnsi="Arial"/>
          <w:sz w:val="24"/>
        </w:rPr>
        <w:sectPr>
          <w:pgSz w:w="11900" w:h="16850"/>
          <w:pgMar w:header="0" w:footer="977" w:top="1360" w:bottom="1220" w:left="1600" w:right="1580"/>
        </w:sectPr>
      </w:pPr>
    </w:p>
    <w:p>
      <w:pPr>
        <w:pStyle w:val="ListParagraph"/>
        <w:numPr>
          <w:ilvl w:val="1"/>
          <w:numId w:val="6"/>
        </w:numPr>
        <w:tabs>
          <w:tab w:pos="1170" w:val="left" w:leader="none"/>
        </w:tabs>
        <w:spacing w:line="240" w:lineRule="auto" w:before="53" w:after="0"/>
        <w:ind w:left="1170" w:right="0" w:hanging="360"/>
        <w:jc w:val="left"/>
        <w:rPr>
          <w:rFonts w:ascii="Arial"/>
          <w:sz w:val="24"/>
        </w:rPr>
      </w:pPr>
      <w:r>
        <w:rPr>
          <w:rFonts w:ascii="Arial"/>
          <w:sz w:val="24"/>
        </w:rPr>
        <w:t>Estudio</w:t>
      </w:r>
      <w:r>
        <w:rPr>
          <w:rFonts w:ascii="Arial"/>
          <w:spacing w:val="-6"/>
          <w:sz w:val="24"/>
        </w:rPr>
        <w:t> </w:t>
      </w:r>
      <w:r>
        <w:rPr>
          <w:rFonts w:ascii="Arial"/>
          <w:sz w:val="24"/>
        </w:rPr>
        <w:t>Administrativo</w:t>
      </w:r>
    </w:p>
    <w:p>
      <w:pPr>
        <w:pStyle w:val="ListParagraph"/>
        <w:numPr>
          <w:ilvl w:val="1"/>
          <w:numId w:val="6"/>
        </w:numPr>
        <w:tabs>
          <w:tab w:pos="1170" w:val="left" w:leader="none"/>
        </w:tabs>
        <w:spacing w:line="240" w:lineRule="auto" w:before="139" w:after="0"/>
        <w:ind w:left="1170" w:right="0" w:hanging="360"/>
        <w:jc w:val="left"/>
        <w:rPr>
          <w:rFonts w:ascii="Arial"/>
          <w:sz w:val="24"/>
        </w:rPr>
      </w:pPr>
      <w:r>
        <w:rPr>
          <w:rFonts w:ascii="Arial"/>
          <w:sz w:val="24"/>
        </w:rPr>
        <w:t>Estudio</w:t>
      </w:r>
      <w:r>
        <w:rPr>
          <w:rFonts w:ascii="Arial"/>
          <w:spacing w:val="-5"/>
          <w:sz w:val="24"/>
        </w:rPr>
        <w:t> </w:t>
      </w:r>
      <w:r>
        <w:rPr>
          <w:rFonts w:ascii="Arial"/>
          <w:sz w:val="24"/>
        </w:rPr>
        <w:t>Financiero</w:t>
      </w:r>
    </w:p>
    <w:p>
      <w:pPr>
        <w:pStyle w:val="BodyText"/>
      </w:pPr>
    </w:p>
    <w:p>
      <w:pPr>
        <w:pStyle w:val="BodyText"/>
      </w:pPr>
    </w:p>
    <w:p>
      <w:pPr>
        <w:pStyle w:val="ListParagraph"/>
        <w:numPr>
          <w:ilvl w:val="0"/>
          <w:numId w:val="6"/>
        </w:numPr>
        <w:tabs>
          <w:tab w:pos="503" w:val="left" w:leader="none"/>
        </w:tabs>
        <w:spacing w:line="240" w:lineRule="auto" w:before="0" w:after="0"/>
        <w:ind w:left="502" w:right="0" w:hanging="266"/>
        <w:jc w:val="left"/>
        <w:rPr>
          <w:rFonts w:ascii="Arial"/>
          <w:sz w:val="24"/>
        </w:rPr>
      </w:pPr>
      <w:r>
        <w:rPr>
          <w:rFonts w:ascii="Arial"/>
          <w:sz w:val="24"/>
        </w:rPr>
        <w:t>Prueba</w:t>
      </w:r>
      <w:r>
        <w:rPr>
          <w:rFonts w:ascii="Arial"/>
          <w:spacing w:val="-6"/>
          <w:sz w:val="24"/>
        </w:rPr>
        <w:t> </w:t>
      </w:r>
      <w:r>
        <w:rPr>
          <w:rFonts w:ascii="Arial"/>
          <w:sz w:val="24"/>
        </w:rPr>
        <w:t>Piloto.</w:t>
      </w:r>
    </w:p>
    <w:p>
      <w:pPr>
        <w:pStyle w:val="BodyText"/>
      </w:pPr>
    </w:p>
    <w:p>
      <w:pPr>
        <w:pStyle w:val="BodyText"/>
      </w:pPr>
    </w:p>
    <w:p>
      <w:pPr>
        <w:pStyle w:val="ListParagraph"/>
        <w:numPr>
          <w:ilvl w:val="1"/>
          <w:numId w:val="6"/>
        </w:numPr>
        <w:tabs>
          <w:tab w:pos="1213" w:val="left" w:leader="none"/>
        </w:tabs>
        <w:spacing w:line="240" w:lineRule="auto" w:before="0" w:after="0"/>
        <w:ind w:left="1212" w:right="0" w:hanging="402"/>
        <w:jc w:val="left"/>
        <w:rPr>
          <w:rFonts w:ascii="Arial" w:hAnsi="Arial"/>
          <w:sz w:val="24"/>
        </w:rPr>
      </w:pPr>
      <w:r>
        <w:rPr>
          <w:rFonts w:ascii="Arial" w:hAnsi="Arial"/>
          <w:sz w:val="24"/>
        </w:rPr>
        <w:t>Descripción actividades prueba</w:t>
      </w:r>
      <w:r>
        <w:rPr>
          <w:rFonts w:ascii="Arial" w:hAnsi="Arial"/>
          <w:spacing w:val="-15"/>
          <w:sz w:val="24"/>
        </w:rPr>
        <w:t> </w:t>
      </w:r>
      <w:r>
        <w:rPr>
          <w:rFonts w:ascii="Arial" w:hAnsi="Arial"/>
          <w:sz w:val="24"/>
        </w:rPr>
        <w:t>piloto</w:t>
      </w:r>
    </w:p>
    <w:p>
      <w:pPr>
        <w:pStyle w:val="ListParagraph"/>
        <w:numPr>
          <w:ilvl w:val="1"/>
          <w:numId w:val="6"/>
        </w:numPr>
        <w:tabs>
          <w:tab w:pos="1213" w:val="left" w:leader="none"/>
        </w:tabs>
        <w:spacing w:line="240" w:lineRule="auto" w:before="137" w:after="0"/>
        <w:ind w:left="1212" w:right="0" w:hanging="402"/>
        <w:jc w:val="left"/>
        <w:rPr>
          <w:rFonts w:ascii="Arial"/>
          <w:sz w:val="24"/>
        </w:rPr>
      </w:pPr>
      <w:r>
        <w:rPr>
          <w:rFonts w:ascii="Arial"/>
          <w:sz w:val="24"/>
        </w:rPr>
        <w:t>Encuesta a integrantes de grupo piloto (prestadores de</w:t>
      </w:r>
      <w:r>
        <w:rPr>
          <w:rFonts w:ascii="Arial"/>
          <w:spacing w:val="-22"/>
          <w:sz w:val="24"/>
        </w:rPr>
        <w:t> </w:t>
      </w:r>
      <w:r>
        <w:rPr>
          <w:rFonts w:ascii="Arial"/>
          <w:sz w:val="24"/>
        </w:rPr>
        <w:t>servicio)</w:t>
      </w:r>
    </w:p>
    <w:p>
      <w:pPr>
        <w:pStyle w:val="ListParagraph"/>
        <w:numPr>
          <w:ilvl w:val="1"/>
          <w:numId w:val="6"/>
        </w:numPr>
        <w:tabs>
          <w:tab w:pos="1213" w:val="left" w:leader="none"/>
        </w:tabs>
        <w:spacing w:line="240" w:lineRule="auto" w:before="139" w:after="0"/>
        <w:ind w:left="1212" w:right="0" w:hanging="402"/>
        <w:jc w:val="left"/>
        <w:rPr>
          <w:rFonts w:ascii="Arial"/>
          <w:sz w:val="24"/>
        </w:rPr>
      </w:pPr>
      <w:r>
        <w:rPr>
          <w:rFonts w:ascii="Arial"/>
          <w:sz w:val="24"/>
        </w:rPr>
        <w:t>Encuesta a</w:t>
      </w:r>
      <w:r>
        <w:rPr>
          <w:rFonts w:ascii="Arial"/>
          <w:spacing w:val="-10"/>
          <w:sz w:val="24"/>
        </w:rPr>
        <w:t> </w:t>
      </w:r>
      <w:r>
        <w:rPr>
          <w:rFonts w:ascii="Arial"/>
          <w:sz w:val="24"/>
        </w:rPr>
        <w:t>visitantes</w:t>
      </w:r>
    </w:p>
    <w:p>
      <w:pPr>
        <w:pStyle w:val="BodyText"/>
      </w:pPr>
    </w:p>
    <w:p>
      <w:pPr>
        <w:pStyle w:val="BodyText"/>
      </w:pPr>
    </w:p>
    <w:p>
      <w:pPr>
        <w:pStyle w:val="Heading2"/>
        <w:numPr>
          <w:ilvl w:val="0"/>
          <w:numId w:val="7"/>
        </w:numPr>
        <w:tabs>
          <w:tab w:pos="531" w:val="left" w:leader="none"/>
        </w:tabs>
        <w:spacing w:line="240" w:lineRule="auto" w:before="0" w:after="0"/>
        <w:ind w:left="530" w:right="0" w:hanging="428"/>
        <w:jc w:val="left"/>
      </w:pPr>
      <w:r>
        <w:rPr/>
        <w:t>DISCUSIÓN</w:t>
      </w:r>
      <w:r>
        <w:rPr>
          <w:spacing w:val="-11"/>
        </w:rPr>
        <w:t> </w:t>
      </w:r>
      <w:r>
        <w:rPr/>
        <w:t>GENERAL</w:t>
      </w:r>
    </w:p>
    <w:p>
      <w:pPr>
        <w:pStyle w:val="BodyText"/>
        <w:rPr>
          <w:b/>
        </w:rPr>
      </w:pPr>
    </w:p>
    <w:p>
      <w:pPr>
        <w:pStyle w:val="BodyText"/>
        <w:rPr>
          <w:b/>
        </w:rPr>
      </w:pPr>
    </w:p>
    <w:p>
      <w:pPr>
        <w:pStyle w:val="ListParagraph"/>
        <w:numPr>
          <w:ilvl w:val="0"/>
          <w:numId w:val="7"/>
        </w:numPr>
        <w:tabs>
          <w:tab w:pos="598" w:val="left" w:leader="none"/>
        </w:tabs>
        <w:spacing w:line="240" w:lineRule="auto" w:before="0" w:after="0"/>
        <w:ind w:left="597" w:right="0" w:hanging="495"/>
        <w:jc w:val="left"/>
        <w:rPr>
          <w:rFonts w:ascii="Arial"/>
          <w:b/>
          <w:sz w:val="24"/>
        </w:rPr>
      </w:pPr>
      <w:r>
        <w:rPr>
          <w:rFonts w:ascii="Arial"/>
          <w:b/>
          <w:sz w:val="24"/>
        </w:rPr>
        <w:t>CONCLUSIONES</w:t>
      </w:r>
    </w:p>
    <w:p>
      <w:pPr>
        <w:pStyle w:val="BodyText"/>
        <w:rPr>
          <w:b/>
        </w:rPr>
      </w:pPr>
    </w:p>
    <w:p>
      <w:pPr>
        <w:pStyle w:val="BodyText"/>
        <w:rPr>
          <w:b/>
        </w:rPr>
      </w:pPr>
    </w:p>
    <w:p>
      <w:pPr>
        <w:pStyle w:val="ListParagraph"/>
        <w:numPr>
          <w:ilvl w:val="0"/>
          <w:numId w:val="7"/>
        </w:numPr>
        <w:tabs>
          <w:tab w:pos="464" w:val="left" w:leader="none"/>
        </w:tabs>
        <w:spacing w:line="240" w:lineRule="auto" w:before="0" w:after="0"/>
        <w:ind w:left="464" w:right="0" w:hanging="362"/>
        <w:jc w:val="left"/>
        <w:rPr>
          <w:rFonts w:ascii="Arial" w:hAnsi="Arial"/>
          <w:b/>
          <w:sz w:val="24"/>
        </w:rPr>
      </w:pPr>
      <w:r>
        <w:rPr>
          <w:rFonts w:ascii="Arial" w:hAnsi="Arial"/>
          <w:b/>
          <w:sz w:val="24"/>
        </w:rPr>
        <w:t>REFERENCIAS</w:t>
      </w:r>
      <w:r>
        <w:rPr>
          <w:rFonts w:ascii="Arial" w:hAnsi="Arial"/>
          <w:b/>
          <w:spacing w:val="-13"/>
          <w:sz w:val="24"/>
        </w:rPr>
        <w:t> </w:t>
      </w:r>
      <w:r>
        <w:rPr>
          <w:rFonts w:ascii="Arial" w:hAnsi="Arial"/>
          <w:b/>
          <w:sz w:val="24"/>
        </w:rPr>
        <w:t>BIBLIOGRÁFICAS</w:t>
      </w:r>
    </w:p>
    <w:p>
      <w:pPr>
        <w:pStyle w:val="BodyText"/>
        <w:rPr>
          <w:b/>
        </w:rPr>
      </w:pPr>
    </w:p>
    <w:p>
      <w:pPr>
        <w:pStyle w:val="BodyText"/>
        <w:rPr>
          <w:b/>
        </w:rPr>
      </w:pPr>
    </w:p>
    <w:p>
      <w:pPr>
        <w:pStyle w:val="ListParagraph"/>
        <w:numPr>
          <w:ilvl w:val="0"/>
          <w:numId w:val="7"/>
        </w:numPr>
        <w:tabs>
          <w:tab w:pos="400" w:val="left" w:leader="none"/>
        </w:tabs>
        <w:spacing w:line="240" w:lineRule="auto" w:before="0" w:after="0"/>
        <w:ind w:left="399" w:right="0" w:hanging="297"/>
        <w:jc w:val="left"/>
        <w:rPr>
          <w:rFonts w:ascii="Arial"/>
          <w:b/>
          <w:sz w:val="24"/>
        </w:rPr>
      </w:pPr>
      <w:r>
        <w:rPr>
          <w:rFonts w:ascii="Arial"/>
          <w:b/>
          <w:sz w:val="24"/>
        </w:rPr>
        <w:t>ANEXOS</w:t>
      </w:r>
    </w:p>
    <w:p>
      <w:pPr>
        <w:spacing w:after="0" w:line="240" w:lineRule="auto"/>
        <w:jc w:val="left"/>
        <w:rPr>
          <w:rFonts w:ascii="Arial"/>
          <w:sz w:val="24"/>
        </w:rPr>
        <w:sectPr>
          <w:pgSz w:w="11900" w:h="16850"/>
          <w:pgMar w:header="0" w:footer="977" w:top="1360" w:bottom="1220" w:left="1600" w:right="1580"/>
        </w:sectPr>
      </w:pPr>
    </w:p>
    <w:p>
      <w:pPr>
        <w:pStyle w:val="BodyText"/>
        <w:spacing w:before="3"/>
        <w:rPr>
          <w:b/>
          <w:sz w:val="9"/>
        </w:rPr>
      </w:pPr>
    </w:p>
    <w:p>
      <w:pPr>
        <w:spacing w:before="69"/>
        <w:ind w:left="102" w:right="0" w:firstLine="0"/>
        <w:jc w:val="left"/>
        <w:rPr>
          <w:b/>
          <w:sz w:val="24"/>
        </w:rPr>
      </w:pPr>
      <w:r>
        <w:rPr>
          <w:b/>
          <w:sz w:val="24"/>
        </w:rPr>
        <w:t>LISTA DE FIGURAS, CUADROS, GRAFICAS, CÉDULAS Y FOTOGRAFIAS</w:t>
      </w:r>
    </w:p>
    <w:p>
      <w:pPr>
        <w:pStyle w:val="BodyText"/>
        <w:rPr>
          <w:b/>
        </w:rPr>
      </w:pPr>
    </w:p>
    <w:p>
      <w:pPr>
        <w:pStyle w:val="BodyText"/>
        <w:rPr>
          <w:b/>
        </w:rPr>
      </w:pPr>
    </w:p>
    <w:p>
      <w:pPr>
        <w:pStyle w:val="BodyText"/>
        <w:tabs>
          <w:tab w:pos="7411" w:val="left" w:leader="none"/>
        </w:tabs>
        <w:ind w:left="102"/>
      </w:pPr>
      <w:r>
        <w:rPr/>
        <w:t>FIGURA</w:t>
        <w:tab/>
        <w:t>Página</w:t>
      </w:r>
    </w:p>
    <w:p>
      <w:pPr>
        <w:pStyle w:val="BodyText"/>
        <w:tabs>
          <w:tab w:pos="7891" w:val="left" w:leader="none"/>
        </w:tabs>
        <w:spacing w:before="552"/>
        <w:ind w:left="102"/>
      </w:pPr>
      <w:r>
        <w:rPr/>
        <w:t>Figura 1. Dimensiones de</w:t>
      </w:r>
      <w:r>
        <w:rPr>
          <w:spacing w:val="-6"/>
        </w:rPr>
        <w:t> </w:t>
      </w:r>
      <w:r>
        <w:rPr/>
        <w:t>la</w:t>
      </w:r>
      <w:r>
        <w:rPr>
          <w:spacing w:val="-3"/>
        </w:rPr>
        <w:t> </w:t>
      </w:r>
      <w:r>
        <w:rPr/>
        <w:t>gestión</w:t>
        <w:tab/>
        <w:t>18</w:t>
      </w:r>
    </w:p>
    <w:p>
      <w:pPr>
        <w:pStyle w:val="BodyText"/>
        <w:tabs>
          <w:tab w:pos="7891" w:val="left" w:leader="none"/>
        </w:tabs>
        <w:spacing w:before="139"/>
        <w:ind w:left="102"/>
      </w:pPr>
      <w:r>
        <w:rPr/>
        <w:t>Figura 2. Acciones necesarias para la gestión del</w:t>
      </w:r>
      <w:r>
        <w:rPr>
          <w:spacing w:val="-16"/>
        </w:rPr>
        <w:t> </w:t>
      </w:r>
      <w:r>
        <w:rPr/>
        <w:t>patrimonio</w:t>
      </w:r>
      <w:r>
        <w:rPr>
          <w:spacing w:val="-2"/>
        </w:rPr>
        <w:t> </w:t>
      </w:r>
      <w:r>
        <w:rPr/>
        <w:t>cultural</w:t>
        <w:tab/>
        <w:t>19</w:t>
      </w:r>
    </w:p>
    <w:p>
      <w:pPr>
        <w:pStyle w:val="BodyText"/>
        <w:tabs>
          <w:tab w:pos="7891" w:val="left" w:leader="none"/>
        </w:tabs>
        <w:spacing w:before="137"/>
        <w:ind w:left="102"/>
      </w:pPr>
      <w:r>
        <w:rPr/>
        <w:t>Figura 3. Aspectos básicos prioritarios en la gestión de un</w:t>
      </w:r>
      <w:r>
        <w:rPr>
          <w:spacing w:val="-20"/>
        </w:rPr>
        <w:t> </w:t>
      </w:r>
      <w:r>
        <w:rPr/>
        <w:t>destino</w:t>
      </w:r>
      <w:r>
        <w:rPr>
          <w:spacing w:val="-2"/>
        </w:rPr>
        <w:t> </w:t>
      </w:r>
      <w:r>
        <w:rPr/>
        <w:t>tur</w:t>
        <w:tab/>
        <w:t>20</w:t>
      </w:r>
    </w:p>
    <w:p>
      <w:pPr>
        <w:pStyle w:val="BodyText"/>
        <w:tabs>
          <w:tab w:pos="7891" w:val="left" w:leader="none"/>
        </w:tabs>
        <w:spacing w:before="140"/>
        <w:ind w:left="102"/>
      </w:pPr>
      <w:r>
        <w:rPr/>
        <w:t>Figura 4. Cadena lógica</w:t>
      </w:r>
      <w:r>
        <w:rPr>
          <w:spacing w:val="-6"/>
        </w:rPr>
        <w:t> </w:t>
      </w:r>
      <w:r>
        <w:rPr/>
        <w:t>del</w:t>
      </w:r>
      <w:r>
        <w:rPr>
          <w:spacing w:val="-5"/>
        </w:rPr>
        <w:t> </w:t>
      </w:r>
      <w:r>
        <w:rPr/>
        <w:t>patrimonio</w:t>
        <w:tab/>
        <w:t>23</w:t>
      </w:r>
    </w:p>
    <w:p>
      <w:pPr>
        <w:pStyle w:val="BodyText"/>
        <w:tabs>
          <w:tab w:pos="7891" w:val="left" w:leader="none"/>
        </w:tabs>
        <w:spacing w:before="137"/>
        <w:ind w:left="102"/>
      </w:pPr>
      <w:r>
        <w:rPr/>
        <w:t>Figura 5. Etapas del proceso de intervención para</w:t>
      </w:r>
      <w:r>
        <w:rPr>
          <w:spacing w:val="-15"/>
        </w:rPr>
        <w:t> </w:t>
      </w:r>
      <w:r>
        <w:rPr/>
        <w:t>la gestión.</w:t>
        <w:tab/>
        <w:t>25</w:t>
      </w:r>
    </w:p>
    <w:p>
      <w:pPr>
        <w:pStyle w:val="BodyText"/>
        <w:tabs>
          <w:tab w:pos="7891" w:val="left" w:leader="none"/>
        </w:tabs>
        <w:spacing w:before="139"/>
        <w:ind w:left="102"/>
      </w:pPr>
      <w:r>
        <w:rPr/>
        <w:t>Figura 6. Etapas de la gestión de proyectos según</w:t>
      </w:r>
      <w:r>
        <w:rPr>
          <w:spacing w:val="-17"/>
        </w:rPr>
        <w:t> </w:t>
      </w:r>
      <w:r>
        <w:rPr/>
        <w:t>Bermúdez</w:t>
      </w:r>
      <w:r>
        <w:rPr>
          <w:spacing w:val="-5"/>
        </w:rPr>
        <w:t> </w:t>
      </w:r>
      <w:r>
        <w:rPr/>
        <w:t>(2004)</w:t>
        <w:tab/>
        <w:t>25</w:t>
      </w:r>
    </w:p>
    <w:p>
      <w:pPr>
        <w:pStyle w:val="BodyText"/>
        <w:tabs>
          <w:tab w:pos="7891" w:val="left" w:leader="none"/>
        </w:tabs>
        <w:spacing w:before="137"/>
        <w:ind w:left="102"/>
      </w:pPr>
      <w:r>
        <w:rPr/>
        <w:t>Figura 7.</w:t>
      </w:r>
      <w:r>
        <w:rPr>
          <w:spacing w:val="-2"/>
        </w:rPr>
        <w:t> </w:t>
      </w:r>
      <w:r>
        <w:rPr/>
        <w:t>Turismo</w:t>
      </w:r>
      <w:r>
        <w:rPr>
          <w:spacing w:val="-3"/>
        </w:rPr>
        <w:t> </w:t>
      </w:r>
      <w:r>
        <w:rPr/>
        <w:t>Rural</w:t>
        <w:tab/>
        <w:t>35</w:t>
      </w:r>
    </w:p>
    <w:p>
      <w:pPr>
        <w:pStyle w:val="BodyText"/>
        <w:tabs>
          <w:tab w:pos="7891" w:val="left" w:leader="none"/>
        </w:tabs>
        <w:spacing w:before="139"/>
        <w:ind w:left="102"/>
      </w:pPr>
      <w:r>
        <w:rPr/>
        <w:t>Figura 8. Principios de la Economía Solidaria,</w:t>
      </w:r>
      <w:r>
        <w:rPr>
          <w:spacing w:val="-15"/>
        </w:rPr>
        <w:t> </w:t>
      </w:r>
      <w:r>
        <w:rPr/>
        <w:t>según</w:t>
      </w:r>
      <w:r>
        <w:rPr>
          <w:spacing w:val="-2"/>
        </w:rPr>
        <w:t> </w:t>
      </w:r>
      <w:r>
        <w:rPr/>
        <w:t>Coraggio</w:t>
        <w:tab/>
        <w:t>41</w:t>
      </w:r>
    </w:p>
    <w:p>
      <w:pPr>
        <w:pStyle w:val="BodyText"/>
        <w:tabs>
          <w:tab w:pos="7908" w:val="left" w:leader="none"/>
        </w:tabs>
        <w:spacing w:before="137"/>
        <w:ind w:left="102"/>
      </w:pPr>
      <w:r>
        <w:rPr/>
        <w:t>Figura 9 Metodología investigación-acción enfocada</w:t>
      </w:r>
      <w:r>
        <w:rPr>
          <w:spacing w:val="-9"/>
        </w:rPr>
        <w:t> </w:t>
      </w:r>
      <w:r>
        <w:rPr/>
        <w:t>a</w:t>
      </w:r>
      <w:r>
        <w:rPr>
          <w:spacing w:val="-4"/>
        </w:rPr>
        <w:t> </w:t>
      </w:r>
      <w:r>
        <w:rPr/>
        <w:t>proyecto</w:t>
        <w:tab/>
        <w:t>48</w:t>
      </w:r>
    </w:p>
    <w:p>
      <w:pPr>
        <w:pStyle w:val="BodyText"/>
        <w:tabs>
          <w:tab w:pos="7891" w:val="left" w:leader="none"/>
        </w:tabs>
        <w:spacing w:before="139"/>
        <w:ind w:left="102"/>
      </w:pPr>
      <w:r>
        <w:rPr/>
        <w:t>Figura 10. Mapa localización San</w:t>
      </w:r>
      <w:r>
        <w:rPr>
          <w:spacing w:val="-8"/>
        </w:rPr>
        <w:t> </w:t>
      </w:r>
      <w:r>
        <w:rPr/>
        <w:t>Francisco</w:t>
      </w:r>
      <w:r>
        <w:rPr>
          <w:spacing w:val="-4"/>
        </w:rPr>
        <w:t> </w:t>
      </w:r>
      <w:r>
        <w:rPr/>
        <w:t>Oxtotilpan</w:t>
        <w:tab/>
        <w:t>54</w:t>
      </w:r>
    </w:p>
    <w:p>
      <w:pPr>
        <w:pStyle w:val="BodyText"/>
        <w:tabs>
          <w:tab w:pos="7891" w:val="left" w:leader="none"/>
        </w:tabs>
        <w:spacing w:before="137"/>
        <w:ind w:left="102"/>
      </w:pPr>
      <w:r>
        <w:rPr/>
        <w:t>Figura 11. Mapa de ubicación y características</w:t>
      </w:r>
      <w:r>
        <w:rPr>
          <w:spacing w:val="-10"/>
        </w:rPr>
        <w:t> </w:t>
      </w:r>
      <w:r>
        <w:rPr/>
        <w:t>geográficas</w:t>
      </w:r>
      <w:r>
        <w:rPr>
          <w:spacing w:val="-4"/>
        </w:rPr>
        <w:t> </w:t>
      </w:r>
      <w:r>
        <w:rPr/>
        <w:t>Oxtotilpan</w:t>
        <w:tab/>
        <w:t>55</w:t>
      </w:r>
    </w:p>
    <w:p>
      <w:pPr>
        <w:pStyle w:val="BodyText"/>
        <w:tabs>
          <w:tab w:pos="7891" w:val="left" w:leader="none"/>
        </w:tabs>
        <w:spacing w:before="139"/>
        <w:ind w:left="102"/>
      </w:pPr>
      <w:r>
        <w:rPr/>
        <w:t>Figura 12. Distribución de colonias en San</w:t>
      </w:r>
      <w:r>
        <w:rPr>
          <w:spacing w:val="-10"/>
        </w:rPr>
        <w:t> </w:t>
      </w:r>
      <w:r>
        <w:rPr/>
        <w:t>Francisco</w:t>
      </w:r>
      <w:r>
        <w:rPr>
          <w:spacing w:val="-1"/>
        </w:rPr>
        <w:t> </w:t>
      </w:r>
      <w:r>
        <w:rPr/>
        <w:t>Oxtotilpan</w:t>
        <w:tab/>
        <w:t>57</w:t>
      </w:r>
    </w:p>
    <w:p>
      <w:pPr>
        <w:pStyle w:val="BodyText"/>
        <w:tabs>
          <w:tab w:pos="7922" w:val="left" w:leader="none"/>
        </w:tabs>
        <w:spacing w:before="137"/>
        <w:ind w:left="102"/>
      </w:pPr>
      <w:r>
        <w:rPr/>
        <w:t>Figura 13 Diagrama de las instituciones políticas en San</w:t>
      </w:r>
      <w:r>
        <w:rPr>
          <w:spacing w:val="-12"/>
        </w:rPr>
        <w:t> </w:t>
      </w:r>
      <w:r>
        <w:rPr/>
        <w:t>Francisco</w:t>
      </w:r>
      <w:r>
        <w:rPr>
          <w:spacing w:val="-3"/>
        </w:rPr>
        <w:t> </w:t>
      </w:r>
      <w:r>
        <w:rPr/>
        <w:t>O</w:t>
        <w:tab/>
        <w:t>63</w:t>
      </w:r>
    </w:p>
    <w:p>
      <w:pPr>
        <w:pStyle w:val="BodyText"/>
        <w:tabs>
          <w:tab w:pos="7891" w:val="left" w:leader="none"/>
        </w:tabs>
        <w:spacing w:before="139"/>
        <w:ind w:left="102"/>
      </w:pPr>
      <w:r>
        <w:rPr/>
        <w:t>Figura 14.  Análisis PESTLE de San</w:t>
      </w:r>
      <w:r>
        <w:rPr>
          <w:spacing w:val="-9"/>
        </w:rPr>
        <w:t> </w:t>
      </w:r>
      <w:r>
        <w:rPr/>
        <w:t>Francisco</w:t>
      </w:r>
      <w:r>
        <w:rPr>
          <w:spacing w:val="-2"/>
        </w:rPr>
        <w:t> </w:t>
      </w:r>
      <w:r>
        <w:rPr/>
        <w:t>Oxtotilpan</w:t>
        <w:tab/>
        <w:t>77</w:t>
      </w:r>
    </w:p>
    <w:p>
      <w:pPr>
        <w:pStyle w:val="BodyText"/>
        <w:tabs>
          <w:tab w:pos="7891" w:val="left" w:leader="none"/>
        </w:tabs>
        <w:spacing w:before="137"/>
        <w:ind w:left="102"/>
      </w:pPr>
      <w:r>
        <w:rPr/>
        <w:t>Figura 15.</w:t>
      </w:r>
      <w:r>
        <w:rPr>
          <w:spacing w:val="-3"/>
        </w:rPr>
        <w:t> </w:t>
      </w:r>
      <w:r>
        <w:rPr/>
        <w:t>Propuestas</w:t>
      </w:r>
      <w:r>
        <w:rPr>
          <w:spacing w:val="-2"/>
        </w:rPr>
        <w:t> </w:t>
      </w:r>
      <w:r>
        <w:rPr/>
        <w:t>CAME</w:t>
        <w:tab/>
        <w:t>82</w:t>
      </w:r>
    </w:p>
    <w:p>
      <w:pPr>
        <w:pStyle w:val="BodyText"/>
        <w:tabs>
          <w:tab w:pos="7773" w:val="left" w:leader="none"/>
        </w:tabs>
        <w:spacing w:line="360" w:lineRule="auto" w:before="139"/>
        <w:ind w:left="102" w:right="518"/>
      </w:pPr>
      <w:r>
        <w:rPr/>
        <w:t>Figura 16. Estrategia integral de gestión del patrimonio en San Francisco</w:t>
      </w:r>
      <w:r>
        <w:rPr>
          <w:spacing w:val="-25"/>
        </w:rPr>
        <w:t> </w:t>
      </w:r>
      <w:r>
        <w:rPr/>
        <w:t>84 Figura 17. Características particulares de San</w:t>
      </w:r>
      <w:r>
        <w:rPr>
          <w:spacing w:val="-8"/>
        </w:rPr>
        <w:t> </w:t>
      </w:r>
      <w:r>
        <w:rPr/>
        <w:t>Francisco</w:t>
      </w:r>
      <w:r>
        <w:rPr>
          <w:spacing w:val="-4"/>
        </w:rPr>
        <w:t> </w:t>
      </w:r>
      <w:r>
        <w:rPr/>
        <w:t>Oxtotilpan</w:t>
        <w:tab/>
        <w:t>103</w:t>
      </w:r>
    </w:p>
    <w:p>
      <w:pPr>
        <w:pStyle w:val="BodyText"/>
        <w:tabs>
          <w:tab w:pos="7785" w:val="left" w:leader="none"/>
        </w:tabs>
        <w:spacing w:before="2"/>
        <w:ind w:left="102"/>
      </w:pPr>
      <w:r>
        <w:rPr/>
        <w:t>Figura 18. Funciones generales</w:t>
      </w:r>
      <w:r>
        <w:rPr>
          <w:spacing w:val="-8"/>
        </w:rPr>
        <w:t> </w:t>
      </w:r>
      <w:r>
        <w:rPr/>
        <w:t>del</w:t>
      </w:r>
      <w:r>
        <w:rPr>
          <w:spacing w:val="-5"/>
        </w:rPr>
        <w:t> </w:t>
      </w:r>
      <w:r>
        <w:rPr/>
        <w:t>proyecto</w:t>
        <w:tab/>
        <w:t>104</w:t>
      </w:r>
    </w:p>
    <w:p>
      <w:pPr>
        <w:pStyle w:val="BodyText"/>
        <w:tabs>
          <w:tab w:pos="7785" w:val="left" w:leader="none"/>
        </w:tabs>
        <w:spacing w:before="139"/>
        <w:ind w:left="102"/>
      </w:pPr>
      <w:r>
        <w:rPr/>
        <w:t>Figura 19. Mapa de localización</w:t>
      </w:r>
      <w:r>
        <w:rPr>
          <w:spacing w:val="-9"/>
        </w:rPr>
        <w:t> </w:t>
      </w:r>
      <w:r>
        <w:rPr/>
        <w:t>del</w:t>
      </w:r>
      <w:r>
        <w:rPr>
          <w:spacing w:val="-2"/>
        </w:rPr>
        <w:t> </w:t>
      </w:r>
      <w:r>
        <w:rPr/>
        <w:t>proyecto</w:t>
        <w:tab/>
        <w:t>105</w:t>
      </w:r>
    </w:p>
    <w:p>
      <w:pPr>
        <w:pStyle w:val="BodyText"/>
        <w:tabs>
          <w:tab w:pos="7785" w:val="left" w:leader="none"/>
        </w:tabs>
        <w:spacing w:before="137"/>
        <w:ind w:left="102"/>
      </w:pPr>
      <w:r>
        <w:rPr/>
        <w:t>Figura 20. Características generales de</w:t>
      </w:r>
      <w:r>
        <w:rPr>
          <w:spacing w:val="-12"/>
        </w:rPr>
        <w:t> </w:t>
      </w:r>
      <w:r>
        <w:rPr/>
        <w:t>los</w:t>
      </w:r>
      <w:r>
        <w:rPr>
          <w:spacing w:val="-2"/>
        </w:rPr>
        <w:t> </w:t>
      </w:r>
      <w:r>
        <w:rPr/>
        <w:t>segmentos</w:t>
        <w:tab/>
        <w:t>110</w:t>
      </w:r>
    </w:p>
    <w:p>
      <w:pPr>
        <w:pStyle w:val="BodyText"/>
        <w:tabs>
          <w:tab w:pos="7785" w:val="left" w:leader="none"/>
        </w:tabs>
        <w:spacing w:before="139"/>
        <w:ind w:left="102"/>
      </w:pPr>
      <w:r>
        <w:rPr/>
        <w:t>Figura</w:t>
      </w:r>
      <w:r>
        <w:rPr>
          <w:spacing w:val="-2"/>
        </w:rPr>
        <w:t> </w:t>
      </w:r>
      <w:r>
        <w:rPr/>
        <w:t>21.</w:t>
      </w:r>
      <w:r>
        <w:rPr>
          <w:spacing w:val="-2"/>
        </w:rPr>
        <w:t> </w:t>
      </w:r>
      <w:r>
        <w:rPr/>
        <w:t>Logo</w:t>
        <w:tab/>
        <w:t>112</w:t>
      </w:r>
    </w:p>
    <w:p>
      <w:pPr>
        <w:pStyle w:val="BodyText"/>
        <w:tabs>
          <w:tab w:pos="7785" w:val="left" w:leader="none"/>
        </w:tabs>
        <w:spacing w:before="137"/>
        <w:ind w:left="102"/>
      </w:pPr>
      <w:r>
        <w:rPr/>
        <w:t>Figura 22.</w:t>
      </w:r>
      <w:r>
        <w:rPr>
          <w:spacing w:val="-5"/>
        </w:rPr>
        <w:t> </w:t>
      </w:r>
      <w:r>
        <w:rPr/>
        <w:t>Medios</w:t>
      </w:r>
      <w:r>
        <w:rPr>
          <w:spacing w:val="-3"/>
        </w:rPr>
        <w:t> </w:t>
      </w:r>
      <w:r>
        <w:rPr/>
        <w:t>publicitarios</w:t>
        <w:tab/>
        <w:t>113</w:t>
      </w:r>
    </w:p>
    <w:p>
      <w:pPr>
        <w:pStyle w:val="BodyText"/>
        <w:tabs>
          <w:tab w:pos="7785" w:val="left" w:leader="none"/>
        </w:tabs>
        <w:spacing w:before="139"/>
        <w:ind w:left="102"/>
      </w:pPr>
      <w:r>
        <w:rPr/>
        <w:t>Figura 23. Estrategias</w:t>
      </w:r>
      <w:r>
        <w:rPr>
          <w:spacing w:val="-5"/>
        </w:rPr>
        <w:t> </w:t>
      </w:r>
      <w:r>
        <w:rPr/>
        <w:t>de</w:t>
      </w:r>
      <w:r>
        <w:rPr>
          <w:spacing w:val="-3"/>
        </w:rPr>
        <w:t> </w:t>
      </w:r>
      <w:r>
        <w:rPr/>
        <w:t>marketing</w:t>
        <w:tab/>
        <w:t>113</w:t>
      </w:r>
    </w:p>
    <w:p>
      <w:pPr>
        <w:pStyle w:val="BodyText"/>
        <w:tabs>
          <w:tab w:pos="7785" w:val="left" w:leader="none"/>
        </w:tabs>
        <w:spacing w:before="137"/>
        <w:ind w:left="102"/>
      </w:pPr>
      <w:r>
        <w:rPr/>
        <w:t>Figura 24. Descripción</w:t>
      </w:r>
      <w:r>
        <w:rPr>
          <w:spacing w:val="-2"/>
        </w:rPr>
        <w:t> </w:t>
      </w:r>
      <w:r>
        <w:rPr/>
        <w:t>de</w:t>
      </w:r>
      <w:r>
        <w:rPr>
          <w:spacing w:val="-3"/>
        </w:rPr>
        <w:t> </w:t>
      </w:r>
      <w:r>
        <w:rPr/>
        <w:t>actividades</w:t>
        <w:tab/>
        <w:t>114</w:t>
      </w:r>
    </w:p>
    <w:p>
      <w:pPr>
        <w:pStyle w:val="BodyText"/>
        <w:tabs>
          <w:tab w:pos="7785" w:val="left" w:leader="none"/>
        </w:tabs>
        <w:spacing w:before="139"/>
        <w:ind w:left="102"/>
      </w:pPr>
      <w:r>
        <w:rPr/>
        <w:t>Figura 25. Zona</w:t>
      </w:r>
      <w:r>
        <w:rPr>
          <w:spacing w:val="-8"/>
        </w:rPr>
        <w:t> </w:t>
      </w:r>
      <w:r>
        <w:rPr/>
        <w:t>de</w:t>
      </w:r>
      <w:r>
        <w:rPr>
          <w:spacing w:val="-4"/>
        </w:rPr>
        <w:t> </w:t>
      </w:r>
      <w:r>
        <w:rPr/>
        <w:t>acampado</w:t>
        <w:tab/>
        <w:t>121</w:t>
      </w:r>
    </w:p>
    <w:p>
      <w:pPr>
        <w:pStyle w:val="BodyText"/>
        <w:tabs>
          <w:tab w:pos="7785" w:val="left" w:leader="none"/>
        </w:tabs>
        <w:spacing w:before="137"/>
        <w:ind w:left="102"/>
      </w:pPr>
      <w:r>
        <w:rPr/>
        <w:t>Figura</w:t>
      </w:r>
      <w:r>
        <w:rPr>
          <w:spacing w:val="-3"/>
        </w:rPr>
        <w:t> </w:t>
      </w:r>
      <w:r>
        <w:rPr/>
        <w:t>26.</w:t>
      </w:r>
      <w:r>
        <w:rPr>
          <w:spacing w:val="-3"/>
        </w:rPr>
        <w:t> </w:t>
      </w:r>
      <w:r>
        <w:rPr/>
        <w:t>Enfermería</w:t>
        <w:tab/>
        <w:t>121</w:t>
      </w:r>
    </w:p>
    <w:p>
      <w:pPr>
        <w:pStyle w:val="BodyText"/>
        <w:tabs>
          <w:tab w:pos="7785" w:val="left" w:leader="none"/>
        </w:tabs>
        <w:spacing w:before="139"/>
        <w:ind w:left="102"/>
      </w:pPr>
      <w:r>
        <w:rPr/>
        <w:t>Figura</w:t>
      </w:r>
      <w:r>
        <w:rPr>
          <w:spacing w:val="-2"/>
        </w:rPr>
        <w:t> </w:t>
      </w:r>
      <w:r>
        <w:rPr/>
        <w:t>27.</w:t>
      </w:r>
      <w:r>
        <w:rPr>
          <w:spacing w:val="-2"/>
        </w:rPr>
        <w:t> </w:t>
      </w:r>
      <w:r>
        <w:rPr/>
        <w:t>Asadores</w:t>
        <w:tab/>
        <w:t>122</w:t>
      </w:r>
    </w:p>
    <w:p>
      <w:pPr>
        <w:pStyle w:val="BodyText"/>
        <w:tabs>
          <w:tab w:pos="7785" w:val="left" w:leader="none"/>
        </w:tabs>
        <w:spacing w:before="137"/>
        <w:ind w:left="102"/>
      </w:pPr>
      <w:r>
        <w:rPr/>
        <w:t>Figura 28. Diagrama</w:t>
      </w:r>
      <w:r>
        <w:rPr>
          <w:spacing w:val="-7"/>
        </w:rPr>
        <w:t> </w:t>
      </w:r>
      <w:r>
        <w:rPr/>
        <w:t>de</w:t>
      </w:r>
      <w:r>
        <w:rPr>
          <w:spacing w:val="-2"/>
        </w:rPr>
        <w:t> </w:t>
      </w:r>
      <w:r>
        <w:rPr/>
        <w:t>servicio</w:t>
        <w:tab/>
        <w:t>123</w:t>
      </w:r>
    </w:p>
    <w:p>
      <w:pPr>
        <w:pStyle w:val="BodyText"/>
        <w:tabs>
          <w:tab w:pos="7785" w:val="left" w:leader="none"/>
        </w:tabs>
        <w:spacing w:before="139"/>
        <w:ind w:left="102"/>
      </w:pPr>
      <w:r>
        <w:rPr/>
        <w:t>Figura 29. Programa</w:t>
      </w:r>
      <w:r>
        <w:rPr>
          <w:spacing w:val="-4"/>
        </w:rPr>
        <w:t> </w:t>
      </w:r>
      <w:r>
        <w:rPr/>
        <w:t>de</w:t>
      </w:r>
      <w:r>
        <w:rPr>
          <w:spacing w:val="-2"/>
        </w:rPr>
        <w:t> </w:t>
      </w:r>
      <w:r>
        <w:rPr/>
        <w:t>actividades</w:t>
        <w:tab/>
        <w:t>124</w:t>
      </w:r>
    </w:p>
    <w:p>
      <w:pPr>
        <w:spacing w:after="0"/>
        <w:sectPr>
          <w:pgSz w:w="11900" w:h="16850"/>
          <w:pgMar w:header="0" w:footer="977" w:top="1600" w:bottom="1220" w:left="1600" w:right="1580"/>
        </w:sectPr>
      </w:pPr>
    </w:p>
    <w:p>
      <w:pPr>
        <w:pStyle w:val="BodyText"/>
        <w:tabs>
          <w:tab w:pos="8185" w:val="right" w:leader="none"/>
        </w:tabs>
        <w:spacing w:before="53"/>
        <w:ind w:left="102"/>
      </w:pPr>
      <w:r>
        <w:rPr/>
        <w:t>Figura 30. Ventas</w:t>
      </w:r>
      <w:r>
        <w:rPr>
          <w:spacing w:val="-1"/>
        </w:rPr>
        <w:t> </w:t>
      </w:r>
      <w:r>
        <w:rPr/>
        <w:t>anuales</w:t>
      </w:r>
      <w:r>
        <w:rPr>
          <w:spacing w:val="-1"/>
        </w:rPr>
        <w:t> </w:t>
      </w:r>
      <w:r>
        <w:rPr/>
        <w:t>estimadas</w:t>
        <w:tab/>
        <w:t>133</w:t>
      </w:r>
    </w:p>
    <w:p>
      <w:pPr>
        <w:pStyle w:val="BodyText"/>
        <w:tabs>
          <w:tab w:pos="8185" w:val="right" w:leader="none"/>
        </w:tabs>
        <w:spacing w:before="139"/>
        <w:ind w:left="102"/>
      </w:pPr>
      <w:r>
        <w:rPr/>
        <w:t>Figura 31. Estructura</w:t>
      </w:r>
      <w:r>
        <w:rPr>
          <w:spacing w:val="-3"/>
        </w:rPr>
        <w:t> </w:t>
      </w:r>
      <w:r>
        <w:rPr/>
        <w:t>de</w:t>
      </w:r>
      <w:r>
        <w:rPr>
          <w:spacing w:val="-1"/>
        </w:rPr>
        <w:t> </w:t>
      </w:r>
      <w:r>
        <w:rPr/>
        <w:t>capital</w:t>
        <w:tab/>
        <w:t>134</w:t>
      </w:r>
    </w:p>
    <w:p>
      <w:pPr>
        <w:pStyle w:val="BodyText"/>
      </w:pPr>
    </w:p>
    <w:p>
      <w:pPr>
        <w:pStyle w:val="BodyText"/>
      </w:pPr>
    </w:p>
    <w:p>
      <w:pPr>
        <w:pStyle w:val="BodyText"/>
        <w:tabs>
          <w:tab w:pos="7718" w:val="left" w:leader="none"/>
        </w:tabs>
        <w:ind w:left="102"/>
      </w:pPr>
      <w:r>
        <w:rPr/>
        <w:t>CUADROS</w:t>
        <w:tab/>
        <w:t>Pág.</w:t>
      </w:r>
    </w:p>
    <w:p>
      <w:pPr>
        <w:pStyle w:val="BodyText"/>
      </w:pPr>
    </w:p>
    <w:p>
      <w:pPr>
        <w:pStyle w:val="BodyText"/>
      </w:pPr>
    </w:p>
    <w:p>
      <w:pPr>
        <w:pStyle w:val="BodyText"/>
        <w:tabs>
          <w:tab w:pos="7917" w:val="left" w:leader="none"/>
        </w:tabs>
        <w:ind w:left="140"/>
      </w:pPr>
      <w:r>
        <w:rPr/>
        <w:t>Cuadro 1. Relación entre fase, herramienta, propósito</w:t>
      </w:r>
      <w:r>
        <w:rPr>
          <w:spacing w:val="-15"/>
        </w:rPr>
        <w:t> </w:t>
      </w:r>
      <w:r>
        <w:rPr/>
        <w:t>y</w:t>
      </w:r>
      <w:r>
        <w:rPr>
          <w:spacing w:val="-3"/>
        </w:rPr>
        <w:t> </w:t>
      </w:r>
      <w:r>
        <w:rPr/>
        <w:t>objetivo</w:t>
        <w:tab/>
        <w:t>49</w:t>
      </w:r>
    </w:p>
    <w:p>
      <w:pPr>
        <w:pStyle w:val="BodyText"/>
        <w:tabs>
          <w:tab w:pos="7891" w:val="left" w:leader="none"/>
        </w:tabs>
        <w:spacing w:before="137"/>
        <w:ind w:left="102"/>
      </w:pPr>
      <w:r>
        <w:rPr/>
        <w:t>Cuadro 2. Características población y vivienda en San</w:t>
      </w:r>
      <w:r>
        <w:rPr>
          <w:spacing w:val="-14"/>
        </w:rPr>
        <w:t> </w:t>
      </w:r>
      <w:r>
        <w:rPr/>
        <w:t>Fco.</w:t>
      </w:r>
      <w:r>
        <w:rPr>
          <w:spacing w:val="-2"/>
        </w:rPr>
        <w:t> </w:t>
      </w:r>
      <w:r>
        <w:rPr/>
        <w:t>Oxtotilpan</w:t>
        <w:tab/>
        <w:t>59</w:t>
      </w:r>
    </w:p>
    <w:p>
      <w:pPr>
        <w:pStyle w:val="BodyText"/>
        <w:tabs>
          <w:tab w:pos="7891" w:val="left" w:leader="none"/>
        </w:tabs>
        <w:spacing w:before="139"/>
        <w:ind w:left="102"/>
      </w:pPr>
      <w:r>
        <w:rPr/>
        <w:t>Cuadro 3.  Diagnóstico</w:t>
      </w:r>
      <w:r>
        <w:rPr>
          <w:spacing w:val="-8"/>
        </w:rPr>
        <w:t> </w:t>
      </w:r>
      <w:r>
        <w:rPr/>
        <w:t>del</w:t>
      </w:r>
      <w:r>
        <w:rPr>
          <w:spacing w:val="-1"/>
        </w:rPr>
        <w:t> </w:t>
      </w:r>
      <w:r>
        <w:rPr/>
        <w:t>árbol</w:t>
        <w:tab/>
        <w:t>64</w:t>
      </w:r>
    </w:p>
    <w:p>
      <w:pPr>
        <w:pStyle w:val="BodyText"/>
        <w:tabs>
          <w:tab w:pos="7891" w:val="left" w:leader="none"/>
        </w:tabs>
        <w:spacing w:before="137"/>
        <w:ind w:left="102"/>
      </w:pPr>
      <w:r>
        <w:rPr/>
        <w:t>Cuadro 4.</w:t>
      </w:r>
      <w:r>
        <w:rPr>
          <w:spacing w:val="-5"/>
        </w:rPr>
        <w:t> </w:t>
      </w:r>
      <w:r>
        <w:rPr/>
        <w:t>Análisis</w:t>
      </w:r>
      <w:r>
        <w:rPr>
          <w:spacing w:val="-2"/>
        </w:rPr>
        <w:t> </w:t>
      </w:r>
      <w:r>
        <w:rPr/>
        <w:t>DOFA</w:t>
        <w:tab/>
        <w:t>78</w:t>
      </w:r>
    </w:p>
    <w:p>
      <w:pPr>
        <w:pStyle w:val="BodyText"/>
        <w:tabs>
          <w:tab w:pos="7903" w:val="left" w:leader="none"/>
        </w:tabs>
        <w:spacing w:before="139"/>
        <w:ind w:left="102"/>
      </w:pPr>
      <w:r>
        <w:rPr/>
        <w:t>Cuadro 5. Evolución</w:t>
      </w:r>
      <w:r>
        <w:rPr>
          <w:spacing w:val="-9"/>
        </w:rPr>
        <w:t> </w:t>
      </w:r>
      <w:r>
        <w:rPr/>
        <w:t>actividades</w:t>
      </w:r>
      <w:r>
        <w:rPr>
          <w:spacing w:val="-2"/>
        </w:rPr>
        <w:t> </w:t>
      </w:r>
      <w:r>
        <w:rPr/>
        <w:t>productivas</w:t>
        <w:tab/>
        <w:t>87</w:t>
      </w:r>
    </w:p>
    <w:p>
      <w:pPr>
        <w:pStyle w:val="BodyText"/>
        <w:tabs>
          <w:tab w:pos="7891" w:val="left" w:leader="none"/>
        </w:tabs>
        <w:spacing w:before="137"/>
        <w:ind w:left="102"/>
      </w:pPr>
      <w:r>
        <w:rPr/>
        <w:t>Cuadro 6. Taller sensibilización hacia el</w:t>
      </w:r>
      <w:r>
        <w:rPr>
          <w:spacing w:val="-16"/>
        </w:rPr>
        <w:t> </w:t>
      </w:r>
      <w:r>
        <w:rPr/>
        <w:t>turismo</w:t>
      </w:r>
      <w:r>
        <w:rPr>
          <w:spacing w:val="-4"/>
        </w:rPr>
        <w:t> </w:t>
      </w:r>
      <w:r>
        <w:rPr/>
        <w:t>alternativo</w:t>
        <w:tab/>
        <w:t>89</w:t>
      </w:r>
    </w:p>
    <w:p>
      <w:pPr>
        <w:pStyle w:val="BodyText"/>
        <w:tabs>
          <w:tab w:pos="7891" w:val="left" w:leader="none"/>
        </w:tabs>
        <w:spacing w:before="139"/>
        <w:ind w:left="102"/>
      </w:pPr>
      <w:r>
        <w:rPr/>
        <w:t>Cuadro 7. Taller</w:t>
      </w:r>
      <w:r>
        <w:rPr>
          <w:spacing w:val="-9"/>
        </w:rPr>
        <w:t> </w:t>
      </w:r>
      <w:r>
        <w:rPr/>
        <w:t>patrimonio</w:t>
      </w:r>
      <w:r>
        <w:rPr>
          <w:spacing w:val="-3"/>
        </w:rPr>
        <w:t> </w:t>
      </w:r>
      <w:r>
        <w:rPr/>
        <w:t>natural</w:t>
        <w:tab/>
        <w:t>91</w:t>
      </w:r>
    </w:p>
    <w:p>
      <w:pPr>
        <w:pStyle w:val="BodyText"/>
        <w:tabs>
          <w:tab w:pos="7891" w:val="left" w:leader="none"/>
        </w:tabs>
        <w:spacing w:before="137"/>
        <w:ind w:left="102"/>
      </w:pPr>
      <w:r>
        <w:rPr/>
        <w:t>Cuadro 8. Taller</w:t>
      </w:r>
      <w:r>
        <w:rPr>
          <w:spacing w:val="-10"/>
        </w:rPr>
        <w:t> </w:t>
      </w:r>
      <w:r>
        <w:rPr/>
        <w:t>patrimonio</w:t>
      </w:r>
      <w:r>
        <w:rPr>
          <w:spacing w:val="-1"/>
        </w:rPr>
        <w:t> </w:t>
      </w:r>
      <w:r>
        <w:rPr/>
        <w:t>cultural</w:t>
        <w:tab/>
        <w:t>91</w:t>
      </w:r>
    </w:p>
    <w:p>
      <w:pPr>
        <w:pStyle w:val="BodyText"/>
        <w:tabs>
          <w:tab w:pos="7891" w:val="left" w:leader="none"/>
        </w:tabs>
        <w:spacing w:before="139"/>
        <w:ind w:left="102"/>
      </w:pPr>
      <w:r>
        <w:rPr/>
        <w:t>Cuadro 9. Taller</w:t>
      </w:r>
      <w:r>
        <w:rPr>
          <w:spacing w:val="-11"/>
        </w:rPr>
        <w:t> </w:t>
      </w:r>
      <w:r>
        <w:rPr/>
        <w:t>Turismo</w:t>
      </w:r>
      <w:r>
        <w:rPr>
          <w:spacing w:val="-2"/>
        </w:rPr>
        <w:t> </w:t>
      </w:r>
      <w:r>
        <w:rPr/>
        <w:t>Rural</w:t>
        <w:tab/>
        <w:t>94</w:t>
      </w:r>
    </w:p>
    <w:p>
      <w:pPr>
        <w:pStyle w:val="BodyText"/>
        <w:tabs>
          <w:tab w:pos="7891" w:val="left" w:leader="none"/>
        </w:tabs>
        <w:spacing w:before="137"/>
        <w:ind w:left="102"/>
      </w:pPr>
      <w:r>
        <w:rPr/>
        <w:t>Cuadro 10. Curso calidad en el servicio</w:t>
      </w:r>
      <w:r>
        <w:rPr>
          <w:spacing w:val="-12"/>
        </w:rPr>
        <w:t> </w:t>
      </w:r>
      <w:r>
        <w:rPr/>
        <w:t>al</w:t>
      </w:r>
      <w:r>
        <w:rPr>
          <w:spacing w:val="-2"/>
        </w:rPr>
        <w:t> </w:t>
      </w:r>
      <w:r>
        <w:rPr/>
        <w:t>cliente</w:t>
        <w:tab/>
        <w:t>98</w:t>
      </w:r>
    </w:p>
    <w:p>
      <w:pPr>
        <w:pStyle w:val="BodyText"/>
        <w:tabs>
          <w:tab w:pos="7850" w:val="left" w:leader="none"/>
        </w:tabs>
        <w:spacing w:before="139"/>
        <w:ind w:left="102"/>
      </w:pPr>
      <w:r>
        <w:rPr/>
        <w:t>Cuadro 11. Análisis de</w:t>
      </w:r>
      <w:r>
        <w:rPr>
          <w:spacing w:val="-10"/>
        </w:rPr>
        <w:t> </w:t>
      </w:r>
      <w:r>
        <w:rPr/>
        <w:t>la</w:t>
      </w:r>
      <w:r>
        <w:rPr>
          <w:spacing w:val="-1"/>
        </w:rPr>
        <w:t> </w:t>
      </w:r>
      <w:r>
        <w:rPr/>
        <w:t>competencia</w:t>
        <w:tab/>
        <w:t>111</w:t>
      </w:r>
    </w:p>
    <w:p>
      <w:pPr>
        <w:pStyle w:val="BodyText"/>
        <w:tabs>
          <w:tab w:pos="7850" w:val="left" w:leader="none"/>
        </w:tabs>
        <w:spacing w:before="137"/>
        <w:ind w:left="102"/>
      </w:pPr>
      <w:r>
        <w:rPr/>
        <w:t>Cuadro 12.  Áreas</w:t>
      </w:r>
      <w:r>
        <w:rPr>
          <w:spacing w:val="-11"/>
        </w:rPr>
        <w:t> </w:t>
      </w:r>
      <w:r>
        <w:rPr/>
        <w:t>complementarias</w:t>
      </w:r>
      <w:r>
        <w:rPr>
          <w:spacing w:val="-1"/>
        </w:rPr>
        <w:t> </w:t>
      </w:r>
      <w:r>
        <w:rPr/>
        <w:t>proyecto</w:t>
        <w:tab/>
        <w:t>115</w:t>
      </w:r>
    </w:p>
    <w:p>
      <w:pPr>
        <w:pStyle w:val="BodyText"/>
        <w:tabs>
          <w:tab w:pos="7850" w:val="left" w:leader="none"/>
        </w:tabs>
        <w:spacing w:before="139"/>
        <w:ind w:left="102"/>
      </w:pPr>
      <w:r>
        <w:rPr/>
        <w:t>Cuadro 13. Capacidad</w:t>
      </w:r>
      <w:r>
        <w:rPr>
          <w:spacing w:val="-7"/>
        </w:rPr>
        <w:t> </w:t>
      </w:r>
      <w:r>
        <w:rPr/>
        <w:t>por</w:t>
      </w:r>
      <w:r>
        <w:rPr>
          <w:spacing w:val="-1"/>
        </w:rPr>
        <w:t> </w:t>
      </w:r>
      <w:r>
        <w:rPr/>
        <w:t>actividad</w:t>
        <w:tab/>
        <w:t>116</w:t>
      </w:r>
    </w:p>
    <w:p>
      <w:pPr>
        <w:pStyle w:val="BodyText"/>
        <w:tabs>
          <w:tab w:pos="7850" w:val="left" w:leader="none"/>
        </w:tabs>
        <w:spacing w:before="137"/>
        <w:ind w:left="102"/>
      </w:pPr>
      <w:r>
        <w:rPr/>
        <w:t>Cuadro 14. Concentrado de costos</w:t>
      </w:r>
      <w:r>
        <w:rPr>
          <w:spacing w:val="-12"/>
        </w:rPr>
        <w:t> </w:t>
      </w:r>
      <w:r>
        <w:rPr/>
        <w:t>de</w:t>
      </w:r>
      <w:r>
        <w:rPr>
          <w:spacing w:val="-2"/>
        </w:rPr>
        <w:t> </w:t>
      </w:r>
      <w:r>
        <w:rPr/>
        <w:t>equipamiento</w:t>
        <w:tab/>
        <w:t>116</w:t>
      </w:r>
    </w:p>
    <w:p>
      <w:pPr>
        <w:pStyle w:val="BodyText"/>
        <w:tabs>
          <w:tab w:pos="7850" w:val="left" w:leader="none"/>
        </w:tabs>
        <w:spacing w:before="139"/>
        <w:ind w:left="102"/>
      </w:pPr>
      <w:r>
        <w:rPr/>
        <w:t>Cuadro</w:t>
      </w:r>
      <w:r>
        <w:rPr>
          <w:spacing w:val="-2"/>
        </w:rPr>
        <w:t> </w:t>
      </w:r>
      <w:r>
        <w:rPr/>
        <w:t>15.</w:t>
      </w:r>
      <w:r>
        <w:rPr>
          <w:spacing w:val="-2"/>
        </w:rPr>
        <w:t> </w:t>
      </w:r>
      <w:r>
        <w:rPr/>
        <w:t>Precio</w:t>
        <w:tab/>
        <w:t>125</w:t>
      </w:r>
    </w:p>
    <w:p>
      <w:pPr>
        <w:pStyle w:val="BodyText"/>
        <w:tabs>
          <w:tab w:pos="7850" w:val="left" w:leader="none"/>
        </w:tabs>
        <w:spacing w:before="137"/>
        <w:ind w:left="102"/>
      </w:pPr>
      <w:r>
        <w:rPr/>
        <w:t>Cuadro 16. Perfil</w:t>
      </w:r>
      <w:r>
        <w:rPr>
          <w:spacing w:val="-7"/>
        </w:rPr>
        <w:t> </w:t>
      </w:r>
      <w:r>
        <w:rPr/>
        <w:t>de</w:t>
      </w:r>
      <w:r>
        <w:rPr>
          <w:spacing w:val="-1"/>
        </w:rPr>
        <w:t> </w:t>
      </w:r>
      <w:r>
        <w:rPr/>
        <w:t>puestos</w:t>
        <w:tab/>
        <w:t>126</w:t>
      </w:r>
    </w:p>
    <w:p>
      <w:pPr>
        <w:pStyle w:val="BodyText"/>
        <w:tabs>
          <w:tab w:pos="7850" w:val="left" w:leader="none"/>
        </w:tabs>
        <w:spacing w:before="139"/>
        <w:ind w:left="102"/>
      </w:pPr>
      <w:r>
        <w:rPr/>
        <w:t>Cuadro 17. Gastos</w:t>
      </w:r>
      <w:r>
        <w:rPr>
          <w:spacing w:val="-5"/>
        </w:rPr>
        <w:t> </w:t>
      </w:r>
      <w:r>
        <w:rPr/>
        <w:t>prueba</w:t>
      </w:r>
      <w:r>
        <w:rPr>
          <w:spacing w:val="-3"/>
        </w:rPr>
        <w:t> </w:t>
      </w:r>
      <w:r>
        <w:rPr/>
        <w:t>piloto</w:t>
        <w:tab/>
        <w:t>146</w:t>
      </w:r>
    </w:p>
    <w:p>
      <w:pPr>
        <w:pStyle w:val="BodyText"/>
        <w:tabs>
          <w:tab w:pos="7850" w:val="left" w:leader="none"/>
        </w:tabs>
        <w:spacing w:before="137"/>
        <w:ind w:left="102"/>
      </w:pPr>
      <w:r>
        <w:rPr/>
        <w:t>Cuadro 18.  Sugerencias de prestadores</w:t>
      </w:r>
      <w:r>
        <w:rPr>
          <w:spacing w:val="-15"/>
        </w:rPr>
        <w:t> </w:t>
      </w:r>
      <w:r>
        <w:rPr/>
        <w:t>de</w:t>
      </w:r>
      <w:r>
        <w:rPr>
          <w:spacing w:val="-4"/>
        </w:rPr>
        <w:t> </w:t>
      </w:r>
      <w:r>
        <w:rPr/>
        <w:t>servicios</w:t>
        <w:tab/>
        <w:t>147</w:t>
      </w:r>
    </w:p>
    <w:p>
      <w:pPr>
        <w:pStyle w:val="BodyText"/>
        <w:tabs>
          <w:tab w:pos="7877" w:val="left" w:leader="none"/>
        </w:tabs>
        <w:spacing w:before="139"/>
        <w:ind w:left="102"/>
      </w:pPr>
      <w:r>
        <w:rPr/>
        <w:t>Cuadro 19.</w:t>
      </w:r>
      <w:r>
        <w:rPr>
          <w:spacing w:val="-5"/>
        </w:rPr>
        <w:t> </w:t>
      </w:r>
      <w:r>
        <w:rPr/>
        <w:t>Actividades</w:t>
      </w:r>
      <w:r>
        <w:rPr>
          <w:spacing w:val="-1"/>
        </w:rPr>
        <w:t> </w:t>
      </w:r>
      <w:r>
        <w:rPr/>
        <w:t>propuestas</w:t>
        <w:tab/>
        <w:t>148</w:t>
      </w:r>
    </w:p>
    <w:p>
      <w:pPr>
        <w:pStyle w:val="BodyText"/>
      </w:pPr>
    </w:p>
    <w:p>
      <w:pPr>
        <w:pStyle w:val="BodyText"/>
      </w:pPr>
    </w:p>
    <w:p>
      <w:pPr>
        <w:pStyle w:val="BodyText"/>
        <w:tabs>
          <w:tab w:pos="7718" w:val="left" w:leader="none"/>
        </w:tabs>
        <w:ind w:left="102"/>
      </w:pPr>
      <w:r>
        <w:rPr/>
        <w:t>FOTOGRAFÍAS</w:t>
        <w:tab/>
        <w:t>Pág.</w:t>
      </w:r>
    </w:p>
    <w:p>
      <w:pPr>
        <w:pStyle w:val="BodyText"/>
        <w:tabs>
          <w:tab w:pos="7958" w:val="left" w:leader="none"/>
        </w:tabs>
        <w:spacing w:before="137"/>
        <w:ind w:left="102"/>
      </w:pPr>
      <w:r>
        <w:rPr/>
        <w:t>Fotografía 1.</w:t>
      </w:r>
      <w:r>
        <w:rPr>
          <w:spacing w:val="-6"/>
        </w:rPr>
        <w:t> </w:t>
      </w:r>
      <w:r>
        <w:rPr/>
        <w:t>Indumentaria matlatzinca</w:t>
        <w:tab/>
        <w:t>58</w:t>
      </w:r>
    </w:p>
    <w:p>
      <w:pPr>
        <w:pStyle w:val="BodyText"/>
        <w:tabs>
          <w:tab w:pos="7958" w:val="left" w:leader="none"/>
        </w:tabs>
        <w:spacing w:before="139"/>
        <w:ind w:left="102"/>
      </w:pPr>
      <w:r>
        <w:rPr/>
        <w:t>Fotografía 2 y 3.Taller de rescate de</w:t>
      </w:r>
      <w:r>
        <w:rPr>
          <w:spacing w:val="-17"/>
        </w:rPr>
        <w:t> </w:t>
      </w:r>
      <w:r>
        <w:rPr/>
        <w:t>indumentaria</w:t>
      </w:r>
      <w:r>
        <w:rPr>
          <w:spacing w:val="-2"/>
        </w:rPr>
        <w:t> </w:t>
      </w:r>
      <w:r>
        <w:rPr/>
        <w:t>matlatzinca</w:t>
        <w:tab/>
        <w:t>71</w:t>
      </w:r>
    </w:p>
    <w:p>
      <w:pPr>
        <w:pStyle w:val="BodyText"/>
        <w:tabs>
          <w:tab w:pos="8227" w:val="right" w:leader="none"/>
        </w:tabs>
        <w:spacing w:before="137"/>
        <w:ind w:left="102"/>
      </w:pPr>
      <w:r>
        <w:rPr/>
        <w:t>Fotografías 4 y</w:t>
      </w:r>
      <w:r>
        <w:rPr>
          <w:spacing w:val="-2"/>
        </w:rPr>
        <w:t> </w:t>
      </w:r>
      <w:r>
        <w:rPr/>
        <w:t>5.</w:t>
      </w:r>
      <w:r>
        <w:rPr>
          <w:spacing w:val="-1"/>
        </w:rPr>
        <w:t> </w:t>
      </w:r>
      <w:r>
        <w:rPr/>
        <w:t>Festividades</w:t>
        <w:tab/>
        <w:t>74</w:t>
      </w:r>
    </w:p>
    <w:p>
      <w:pPr>
        <w:pStyle w:val="BodyText"/>
        <w:tabs>
          <w:tab w:pos="2103" w:val="left" w:leader="none"/>
          <w:tab w:pos="8227" w:val="right" w:leader="none"/>
        </w:tabs>
        <w:spacing w:before="137"/>
        <w:ind w:left="102"/>
      </w:pPr>
      <w:r>
        <w:rPr/>
        <w:t>Fotografías 6</w:t>
      </w:r>
      <w:r>
        <w:rPr>
          <w:spacing w:val="-1"/>
        </w:rPr>
        <w:t> </w:t>
      </w:r>
      <w:r>
        <w:rPr/>
        <w:t>y</w:t>
      </w:r>
      <w:r>
        <w:rPr>
          <w:spacing w:val="-3"/>
        </w:rPr>
        <w:t> </w:t>
      </w:r>
      <w:r>
        <w:rPr/>
        <w:t>7</w:t>
        <w:tab/>
        <w:t>Danza de</w:t>
      </w:r>
      <w:r>
        <w:rPr>
          <w:spacing w:val="-1"/>
        </w:rPr>
        <w:t> </w:t>
      </w:r>
      <w:r>
        <w:rPr/>
        <w:t>los</w:t>
      </w:r>
      <w:r>
        <w:rPr>
          <w:spacing w:val="-1"/>
        </w:rPr>
        <w:t> </w:t>
      </w:r>
      <w:r>
        <w:rPr/>
        <w:t>pastores</w:t>
        <w:tab/>
        <w:t>75</w:t>
      </w:r>
    </w:p>
    <w:p>
      <w:pPr>
        <w:pStyle w:val="BodyText"/>
        <w:tabs>
          <w:tab w:pos="8227" w:val="right" w:leader="none"/>
        </w:tabs>
        <w:spacing w:before="139"/>
        <w:ind w:left="102"/>
      </w:pPr>
      <w:r>
        <w:rPr/>
        <w:t>Fotografías 8 y 9 Celebración ritual del</w:t>
      </w:r>
      <w:r>
        <w:rPr>
          <w:spacing w:val="-5"/>
        </w:rPr>
        <w:t> </w:t>
      </w:r>
      <w:r>
        <w:rPr/>
        <w:t>Quinto</w:t>
      </w:r>
      <w:r>
        <w:rPr>
          <w:spacing w:val="-1"/>
        </w:rPr>
        <w:t> </w:t>
      </w:r>
      <w:r>
        <w:rPr/>
        <w:t>sol</w:t>
        <w:tab/>
        <w:t>75</w:t>
      </w:r>
    </w:p>
    <w:p>
      <w:pPr>
        <w:pStyle w:val="BodyText"/>
        <w:tabs>
          <w:tab w:pos="8227" w:val="right" w:leader="none"/>
        </w:tabs>
        <w:spacing w:before="137"/>
        <w:ind w:left="102"/>
      </w:pPr>
      <w:r>
        <w:rPr/>
        <w:t>Fotografía 10 Evolución de las</w:t>
      </w:r>
      <w:r>
        <w:rPr>
          <w:spacing w:val="-4"/>
        </w:rPr>
        <w:t> </w:t>
      </w:r>
      <w:r>
        <w:rPr/>
        <w:t>actividades</w:t>
      </w:r>
      <w:r>
        <w:rPr>
          <w:spacing w:val="-1"/>
        </w:rPr>
        <w:t> </w:t>
      </w:r>
      <w:r>
        <w:rPr/>
        <w:t>productivas</w:t>
        <w:tab/>
        <w:t>89</w:t>
      </w:r>
    </w:p>
    <w:p>
      <w:pPr>
        <w:pStyle w:val="BodyText"/>
        <w:tabs>
          <w:tab w:pos="8227" w:val="right" w:leader="none"/>
        </w:tabs>
        <w:spacing w:before="139"/>
        <w:ind w:left="102"/>
      </w:pPr>
      <w:r>
        <w:rPr/>
        <w:t>Fotografías 11 y 12 Taller</w:t>
      </w:r>
      <w:r>
        <w:rPr>
          <w:spacing w:val="-5"/>
        </w:rPr>
        <w:t> </w:t>
      </w:r>
      <w:r>
        <w:rPr/>
        <w:t>de</w:t>
      </w:r>
      <w:r>
        <w:rPr>
          <w:spacing w:val="-1"/>
        </w:rPr>
        <w:t> </w:t>
      </w:r>
      <w:r>
        <w:rPr/>
        <w:t>sensibilización</w:t>
        <w:tab/>
        <w:t>90</w:t>
      </w:r>
    </w:p>
    <w:p>
      <w:pPr>
        <w:spacing w:after="0"/>
        <w:sectPr>
          <w:pgSz w:w="11900" w:h="16850"/>
          <w:pgMar w:header="0" w:footer="977" w:top="1360" w:bottom="1220" w:left="1600" w:right="158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487"/>
        <w:gridCol w:w="843"/>
      </w:tblGrid>
      <w:tr>
        <w:trPr>
          <w:trHeight w:val="428" w:hRule="exact"/>
        </w:trPr>
        <w:tc>
          <w:tcPr>
            <w:tcW w:w="7487" w:type="dxa"/>
          </w:tcPr>
          <w:p>
            <w:pPr>
              <w:pStyle w:val="TableParagraph"/>
              <w:spacing w:before="69"/>
              <w:ind w:left="35" w:right="320"/>
              <w:rPr>
                <w:sz w:val="24"/>
              </w:rPr>
            </w:pPr>
            <w:r>
              <w:rPr>
                <w:sz w:val="24"/>
              </w:rPr>
              <w:t>Fotografía 13 Taller patrimonio cultural</w:t>
            </w:r>
          </w:p>
        </w:tc>
        <w:tc>
          <w:tcPr>
            <w:tcW w:w="843" w:type="dxa"/>
          </w:tcPr>
          <w:p>
            <w:pPr>
              <w:pStyle w:val="TableParagraph"/>
              <w:spacing w:before="69"/>
              <w:ind w:left="405"/>
              <w:rPr>
                <w:sz w:val="24"/>
              </w:rPr>
            </w:pPr>
            <w:r>
              <w:rPr>
                <w:sz w:val="24"/>
              </w:rPr>
              <w:t>93</w:t>
            </w:r>
          </w:p>
        </w:tc>
      </w:tr>
      <w:tr>
        <w:trPr>
          <w:trHeight w:val="828" w:hRule="exact"/>
        </w:trPr>
        <w:tc>
          <w:tcPr>
            <w:tcW w:w="7487" w:type="dxa"/>
          </w:tcPr>
          <w:p>
            <w:pPr>
              <w:pStyle w:val="TableParagraph"/>
              <w:spacing w:line="360" w:lineRule="auto" w:before="57"/>
              <w:ind w:left="35" w:right="320"/>
              <w:rPr>
                <w:sz w:val="24"/>
              </w:rPr>
            </w:pPr>
            <w:r>
              <w:rPr>
                <w:sz w:val="24"/>
              </w:rPr>
              <w:t>Fotografías 14, 15 y 16 Curso calidad en el servicio al cliente Fotografías 17,18 y 19 Curso de manejo higiénico de los alimentos</w:t>
            </w:r>
          </w:p>
        </w:tc>
        <w:tc>
          <w:tcPr>
            <w:tcW w:w="843" w:type="dxa"/>
          </w:tcPr>
          <w:p>
            <w:pPr>
              <w:pStyle w:val="TableParagraph"/>
              <w:spacing w:before="57"/>
              <w:ind w:left="405"/>
              <w:rPr>
                <w:sz w:val="24"/>
              </w:rPr>
            </w:pPr>
            <w:r>
              <w:rPr>
                <w:sz w:val="24"/>
              </w:rPr>
              <w:t>99</w:t>
            </w:r>
          </w:p>
        </w:tc>
      </w:tr>
      <w:tr>
        <w:trPr>
          <w:trHeight w:val="828" w:hRule="exact"/>
        </w:trPr>
        <w:tc>
          <w:tcPr>
            <w:tcW w:w="7487" w:type="dxa"/>
          </w:tcPr>
          <w:p>
            <w:pPr>
              <w:pStyle w:val="TableParagraph"/>
              <w:spacing w:before="57"/>
              <w:ind w:left="35" w:right="320"/>
              <w:rPr>
                <w:sz w:val="24"/>
              </w:rPr>
            </w:pPr>
            <w:r>
              <w:rPr>
                <w:sz w:val="24"/>
              </w:rPr>
              <w:t>97</w:t>
            </w:r>
          </w:p>
          <w:p>
            <w:pPr>
              <w:pStyle w:val="TableParagraph"/>
              <w:spacing w:before="137"/>
              <w:ind w:left="35" w:right="320"/>
              <w:rPr>
                <w:sz w:val="24"/>
              </w:rPr>
            </w:pPr>
            <w:r>
              <w:rPr>
                <w:sz w:val="24"/>
              </w:rPr>
              <w:t>Fotografía 20 Curso administración empresas</w:t>
            </w:r>
          </w:p>
        </w:tc>
        <w:tc>
          <w:tcPr>
            <w:tcW w:w="843" w:type="dxa"/>
          </w:tcPr>
          <w:p>
            <w:pPr>
              <w:pStyle w:val="TableParagraph"/>
              <w:rPr>
                <w:sz w:val="24"/>
              </w:rPr>
            </w:pPr>
          </w:p>
          <w:p>
            <w:pPr>
              <w:pStyle w:val="TableParagraph"/>
              <w:spacing w:before="193"/>
              <w:ind w:right="33"/>
              <w:jc w:val="right"/>
              <w:rPr>
                <w:sz w:val="24"/>
              </w:rPr>
            </w:pPr>
            <w:r>
              <w:rPr>
                <w:w w:val="95"/>
                <w:sz w:val="24"/>
              </w:rPr>
              <w:t>101</w:t>
            </w:r>
          </w:p>
        </w:tc>
      </w:tr>
      <w:tr>
        <w:trPr>
          <w:trHeight w:val="828" w:hRule="exact"/>
        </w:trPr>
        <w:tc>
          <w:tcPr>
            <w:tcW w:w="7487" w:type="dxa"/>
          </w:tcPr>
          <w:p>
            <w:pPr>
              <w:pStyle w:val="TableParagraph"/>
              <w:spacing w:line="360" w:lineRule="auto" w:before="57"/>
              <w:ind w:left="35" w:right="2081"/>
              <w:rPr>
                <w:sz w:val="24"/>
              </w:rPr>
            </w:pPr>
            <w:r>
              <w:rPr>
                <w:sz w:val="24"/>
              </w:rPr>
              <w:t>Fotografía 21 Ubicación restaurante y cabañas 103</w:t>
            </w:r>
          </w:p>
        </w:tc>
        <w:tc>
          <w:tcPr>
            <w:tcW w:w="843" w:type="dxa"/>
          </w:tcPr>
          <w:p>
            <w:pPr/>
          </w:p>
        </w:tc>
      </w:tr>
      <w:tr>
        <w:trPr>
          <w:trHeight w:val="414" w:hRule="exact"/>
        </w:trPr>
        <w:tc>
          <w:tcPr>
            <w:tcW w:w="7487" w:type="dxa"/>
          </w:tcPr>
          <w:p>
            <w:pPr>
              <w:pStyle w:val="TableParagraph"/>
              <w:spacing w:before="57"/>
              <w:ind w:left="35" w:right="320"/>
              <w:rPr>
                <w:sz w:val="24"/>
              </w:rPr>
            </w:pPr>
            <w:r>
              <w:rPr>
                <w:sz w:val="24"/>
              </w:rPr>
              <w:t>Fotografía 22 Cabañas</w:t>
            </w:r>
          </w:p>
        </w:tc>
        <w:tc>
          <w:tcPr>
            <w:tcW w:w="843" w:type="dxa"/>
          </w:tcPr>
          <w:p>
            <w:pPr>
              <w:pStyle w:val="TableParagraph"/>
              <w:spacing w:before="57"/>
              <w:ind w:left="364"/>
              <w:rPr>
                <w:sz w:val="24"/>
              </w:rPr>
            </w:pPr>
            <w:r>
              <w:rPr>
                <w:sz w:val="24"/>
              </w:rPr>
              <w:t>119</w:t>
            </w:r>
          </w:p>
        </w:tc>
      </w:tr>
      <w:tr>
        <w:trPr>
          <w:trHeight w:val="414" w:hRule="exact"/>
        </w:trPr>
        <w:tc>
          <w:tcPr>
            <w:tcW w:w="7487" w:type="dxa"/>
          </w:tcPr>
          <w:p>
            <w:pPr>
              <w:pStyle w:val="TableParagraph"/>
              <w:spacing w:before="56"/>
              <w:ind w:left="35" w:right="320"/>
              <w:rPr>
                <w:sz w:val="24"/>
              </w:rPr>
            </w:pPr>
            <w:r>
              <w:rPr>
                <w:sz w:val="24"/>
              </w:rPr>
              <w:t>Fotografía 23 Restaurante</w:t>
            </w:r>
          </w:p>
        </w:tc>
        <w:tc>
          <w:tcPr>
            <w:tcW w:w="843" w:type="dxa"/>
          </w:tcPr>
          <w:p>
            <w:pPr>
              <w:pStyle w:val="TableParagraph"/>
              <w:spacing w:before="56"/>
              <w:ind w:right="52"/>
              <w:jc w:val="right"/>
              <w:rPr>
                <w:sz w:val="24"/>
              </w:rPr>
            </w:pPr>
            <w:r>
              <w:rPr>
                <w:sz w:val="24"/>
              </w:rPr>
              <w:t>119</w:t>
            </w:r>
          </w:p>
        </w:tc>
      </w:tr>
      <w:tr>
        <w:trPr>
          <w:trHeight w:val="414" w:hRule="exact"/>
        </w:trPr>
        <w:tc>
          <w:tcPr>
            <w:tcW w:w="7487" w:type="dxa"/>
          </w:tcPr>
          <w:p>
            <w:pPr>
              <w:pStyle w:val="TableParagraph"/>
              <w:spacing w:before="57"/>
              <w:ind w:left="35" w:right="320"/>
              <w:rPr>
                <w:sz w:val="24"/>
              </w:rPr>
            </w:pPr>
            <w:r>
              <w:rPr>
                <w:sz w:val="24"/>
              </w:rPr>
              <w:t>Fotografía 24 Cabañas, Restaurante, baños y oficina</w:t>
            </w:r>
          </w:p>
        </w:tc>
        <w:tc>
          <w:tcPr>
            <w:tcW w:w="843" w:type="dxa"/>
          </w:tcPr>
          <w:p>
            <w:pPr>
              <w:pStyle w:val="TableParagraph"/>
              <w:spacing w:before="57"/>
              <w:ind w:right="52"/>
              <w:jc w:val="right"/>
              <w:rPr>
                <w:sz w:val="24"/>
              </w:rPr>
            </w:pPr>
            <w:r>
              <w:rPr>
                <w:sz w:val="24"/>
              </w:rPr>
              <w:t>120</w:t>
            </w:r>
          </w:p>
        </w:tc>
      </w:tr>
      <w:tr>
        <w:trPr>
          <w:trHeight w:val="414" w:hRule="exact"/>
        </w:trPr>
        <w:tc>
          <w:tcPr>
            <w:tcW w:w="7487" w:type="dxa"/>
          </w:tcPr>
          <w:p>
            <w:pPr>
              <w:pStyle w:val="TableParagraph"/>
              <w:spacing w:before="55"/>
              <w:ind w:left="35" w:right="320"/>
              <w:rPr>
                <w:sz w:val="24"/>
              </w:rPr>
            </w:pPr>
            <w:r>
              <w:rPr>
                <w:sz w:val="24"/>
              </w:rPr>
              <w:t>Fotografía 25 Oficina administrativa</w:t>
            </w:r>
          </w:p>
        </w:tc>
        <w:tc>
          <w:tcPr>
            <w:tcW w:w="843" w:type="dxa"/>
          </w:tcPr>
          <w:p>
            <w:pPr>
              <w:pStyle w:val="TableParagraph"/>
              <w:spacing w:before="55"/>
              <w:ind w:left="364"/>
              <w:rPr>
                <w:sz w:val="24"/>
              </w:rPr>
            </w:pPr>
            <w:r>
              <w:rPr>
                <w:sz w:val="24"/>
              </w:rPr>
              <w:t>122</w:t>
            </w:r>
          </w:p>
        </w:tc>
      </w:tr>
      <w:tr>
        <w:trPr>
          <w:trHeight w:val="414" w:hRule="exact"/>
        </w:trPr>
        <w:tc>
          <w:tcPr>
            <w:tcW w:w="7487" w:type="dxa"/>
          </w:tcPr>
          <w:p>
            <w:pPr>
              <w:pStyle w:val="TableParagraph"/>
              <w:spacing w:before="57"/>
              <w:ind w:left="35" w:right="320"/>
              <w:rPr>
                <w:sz w:val="24"/>
              </w:rPr>
            </w:pPr>
            <w:r>
              <w:rPr>
                <w:sz w:val="24"/>
              </w:rPr>
              <w:t>Fotografía 26 Recibimiento del grupo</w:t>
            </w:r>
          </w:p>
        </w:tc>
        <w:tc>
          <w:tcPr>
            <w:tcW w:w="843" w:type="dxa"/>
          </w:tcPr>
          <w:p>
            <w:pPr>
              <w:pStyle w:val="TableParagraph"/>
              <w:spacing w:before="57"/>
              <w:ind w:left="364"/>
              <w:rPr>
                <w:sz w:val="24"/>
              </w:rPr>
            </w:pPr>
            <w:r>
              <w:rPr>
                <w:sz w:val="24"/>
              </w:rPr>
              <w:t>137</w:t>
            </w:r>
          </w:p>
        </w:tc>
      </w:tr>
      <w:tr>
        <w:trPr>
          <w:trHeight w:val="414" w:hRule="exact"/>
        </w:trPr>
        <w:tc>
          <w:tcPr>
            <w:tcW w:w="7487" w:type="dxa"/>
          </w:tcPr>
          <w:p>
            <w:pPr>
              <w:pStyle w:val="TableParagraph"/>
              <w:spacing w:before="55"/>
              <w:ind w:left="35" w:right="320"/>
              <w:rPr>
                <w:sz w:val="24"/>
              </w:rPr>
            </w:pPr>
            <w:r>
              <w:rPr>
                <w:sz w:val="24"/>
              </w:rPr>
              <w:t>Fotografía 27 Pan mitzu</w:t>
            </w:r>
          </w:p>
        </w:tc>
        <w:tc>
          <w:tcPr>
            <w:tcW w:w="843" w:type="dxa"/>
          </w:tcPr>
          <w:p>
            <w:pPr>
              <w:pStyle w:val="TableParagraph"/>
              <w:spacing w:before="55"/>
              <w:ind w:left="337"/>
              <w:rPr>
                <w:sz w:val="24"/>
              </w:rPr>
            </w:pPr>
            <w:r>
              <w:rPr>
                <w:sz w:val="24"/>
              </w:rPr>
              <w:t>140</w:t>
            </w:r>
          </w:p>
        </w:tc>
      </w:tr>
      <w:tr>
        <w:trPr>
          <w:trHeight w:val="414" w:hRule="exact"/>
        </w:trPr>
        <w:tc>
          <w:tcPr>
            <w:tcW w:w="7487" w:type="dxa"/>
          </w:tcPr>
          <w:p>
            <w:pPr>
              <w:pStyle w:val="TableParagraph"/>
              <w:spacing w:before="57"/>
              <w:ind w:left="35" w:right="320"/>
              <w:rPr>
                <w:sz w:val="24"/>
              </w:rPr>
            </w:pPr>
            <w:r>
              <w:rPr>
                <w:sz w:val="24"/>
              </w:rPr>
              <w:t>Fotografía 28 Caminata</w:t>
            </w:r>
          </w:p>
        </w:tc>
        <w:tc>
          <w:tcPr>
            <w:tcW w:w="843" w:type="dxa"/>
          </w:tcPr>
          <w:p>
            <w:pPr>
              <w:pStyle w:val="TableParagraph"/>
              <w:spacing w:before="57"/>
              <w:ind w:left="323"/>
              <w:rPr>
                <w:sz w:val="24"/>
              </w:rPr>
            </w:pPr>
            <w:r>
              <w:rPr>
                <w:sz w:val="24"/>
              </w:rPr>
              <w:t>140</w:t>
            </w:r>
          </w:p>
        </w:tc>
      </w:tr>
      <w:tr>
        <w:trPr>
          <w:trHeight w:val="414" w:hRule="exact"/>
        </w:trPr>
        <w:tc>
          <w:tcPr>
            <w:tcW w:w="7487" w:type="dxa"/>
          </w:tcPr>
          <w:p>
            <w:pPr>
              <w:pStyle w:val="TableParagraph"/>
              <w:spacing w:before="55"/>
              <w:ind w:left="35" w:right="320"/>
              <w:rPr>
                <w:sz w:val="24"/>
              </w:rPr>
            </w:pPr>
            <w:r>
              <w:rPr>
                <w:sz w:val="24"/>
              </w:rPr>
              <w:t>Fotografía 29 Plática cultura matlatzinca</w:t>
            </w:r>
          </w:p>
        </w:tc>
        <w:tc>
          <w:tcPr>
            <w:tcW w:w="843" w:type="dxa"/>
          </w:tcPr>
          <w:p>
            <w:pPr>
              <w:pStyle w:val="TableParagraph"/>
              <w:spacing w:before="55"/>
              <w:ind w:left="364"/>
              <w:rPr>
                <w:sz w:val="24"/>
              </w:rPr>
            </w:pPr>
            <w:r>
              <w:rPr>
                <w:sz w:val="24"/>
              </w:rPr>
              <w:t>140</w:t>
            </w:r>
          </w:p>
        </w:tc>
      </w:tr>
      <w:tr>
        <w:trPr>
          <w:trHeight w:val="828" w:hRule="exact"/>
        </w:trPr>
        <w:tc>
          <w:tcPr>
            <w:tcW w:w="7487" w:type="dxa"/>
          </w:tcPr>
          <w:p>
            <w:pPr>
              <w:pStyle w:val="TableParagraph"/>
              <w:spacing w:before="57"/>
              <w:ind w:left="35" w:right="320"/>
              <w:rPr>
                <w:sz w:val="24"/>
              </w:rPr>
            </w:pPr>
            <w:r>
              <w:rPr>
                <w:sz w:val="24"/>
              </w:rPr>
              <w:t>Fotografía 30 Taller gastronómico</w:t>
            </w:r>
          </w:p>
          <w:p>
            <w:pPr>
              <w:pStyle w:val="TableParagraph"/>
              <w:spacing w:before="137"/>
              <w:ind w:left="35" w:right="320"/>
              <w:rPr>
                <w:sz w:val="24"/>
              </w:rPr>
            </w:pPr>
            <w:r>
              <w:rPr>
                <w:sz w:val="24"/>
              </w:rPr>
              <w:t>Fotografía 31 Participación taller gastronómico</w:t>
            </w:r>
          </w:p>
        </w:tc>
        <w:tc>
          <w:tcPr>
            <w:tcW w:w="843" w:type="dxa"/>
          </w:tcPr>
          <w:p>
            <w:pPr>
              <w:pStyle w:val="TableParagraph"/>
              <w:spacing w:before="57"/>
              <w:ind w:left="364"/>
              <w:rPr>
                <w:sz w:val="24"/>
              </w:rPr>
            </w:pPr>
            <w:r>
              <w:rPr>
                <w:sz w:val="24"/>
              </w:rPr>
              <w:t>141</w:t>
            </w:r>
          </w:p>
        </w:tc>
      </w:tr>
      <w:tr>
        <w:trPr>
          <w:trHeight w:val="828" w:hRule="exact"/>
        </w:trPr>
        <w:tc>
          <w:tcPr>
            <w:tcW w:w="7487" w:type="dxa"/>
          </w:tcPr>
          <w:p>
            <w:pPr>
              <w:pStyle w:val="TableParagraph"/>
              <w:spacing w:before="57"/>
              <w:ind w:left="35" w:right="320"/>
              <w:rPr>
                <w:sz w:val="24"/>
              </w:rPr>
            </w:pPr>
            <w:r>
              <w:rPr>
                <w:sz w:val="24"/>
              </w:rPr>
              <w:t>139</w:t>
            </w:r>
          </w:p>
          <w:p>
            <w:pPr>
              <w:pStyle w:val="TableParagraph"/>
              <w:spacing w:before="137"/>
              <w:ind w:left="35" w:right="320"/>
              <w:rPr>
                <w:sz w:val="24"/>
              </w:rPr>
            </w:pPr>
            <w:r>
              <w:rPr>
                <w:sz w:val="24"/>
              </w:rPr>
              <w:t>Fotografía 32, 33 y 34 Taller en vivero</w:t>
            </w:r>
          </w:p>
        </w:tc>
        <w:tc>
          <w:tcPr>
            <w:tcW w:w="843" w:type="dxa"/>
          </w:tcPr>
          <w:p>
            <w:pPr>
              <w:pStyle w:val="TableParagraph"/>
              <w:rPr>
                <w:sz w:val="24"/>
              </w:rPr>
            </w:pPr>
          </w:p>
          <w:p>
            <w:pPr>
              <w:pStyle w:val="TableParagraph"/>
              <w:spacing w:before="193"/>
              <w:ind w:left="297"/>
              <w:rPr>
                <w:sz w:val="24"/>
              </w:rPr>
            </w:pPr>
            <w:r>
              <w:rPr>
                <w:sz w:val="24"/>
              </w:rPr>
              <w:t>143</w:t>
            </w:r>
          </w:p>
        </w:tc>
      </w:tr>
      <w:tr>
        <w:trPr>
          <w:trHeight w:val="828" w:hRule="exact"/>
        </w:trPr>
        <w:tc>
          <w:tcPr>
            <w:tcW w:w="7487" w:type="dxa"/>
          </w:tcPr>
          <w:p>
            <w:pPr>
              <w:pStyle w:val="TableParagraph"/>
              <w:spacing w:before="57"/>
              <w:ind w:left="35" w:right="320"/>
              <w:rPr>
                <w:sz w:val="24"/>
              </w:rPr>
            </w:pPr>
            <w:r>
              <w:rPr>
                <w:sz w:val="24"/>
              </w:rPr>
              <w:t>Fotografía 35 Prueba piloto</w:t>
            </w:r>
          </w:p>
        </w:tc>
        <w:tc>
          <w:tcPr>
            <w:tcW w:w="843" w:type="dxa"/>
          </w:tcPr>
          <w:p>
            <w:pPr>
              <w:pStyle w:val="TableParagraph"/>
              <w:spacing w:before="57"/>
              <w:ind w:left="297"/>
              <w:rPr>
                <w:sz w:val="24"/>
              </w:rPr>
            </w:pPr>
            <w:r>
              <w:rPr>
                <w:sz w:val="24"/>
              </w:rPr>
              <w:t>145</w:t>
            </w:r>
          </w:p>
        </w:tc>
      </w:tr>
      <w:tr>
        <w:trPr>
          <w:trHeight w:val="1035" w:hRule="exact"/>
        </w:trPr>
        <w:tc>
          <w:tcPr>
            <w:tcW w:w="7487" w:type="dxa"/>
          </w:tcPr>
          <w:p>
            <w:pPr>
              <w:pStyle w:val="TableParagraph"/>
              <w:rPr>
                <w:sz w:val="24"/>
              </w:rPr>
            </w:pPr>
          </w:p>
          <w:p>
            <w:pPr>
              <w:pStyle w:val="TableParagraph"/>
              <w:spacing w:before="193"/>
              <w:ind w:left="35" w:right="320"/>
              <w:rPr>
                <w:sz w:val="24"/>
              </w:rPr>
            </w:pPr>
            <w:r>
              <w:rPr>
                <w:sz w:val="24"/>
              </w:rPr>
              <w:t>GRÁFICAS</w:t>
            </w:r>
          </w:p>
        </w:tc>
        <w:tc>
          <w:tcPr>
            <w:tcW w:w="843" w:type="dxa"/>
          </w:tcPr>
          <w:p>
            <w:pPr>
              <w:pStyle w:val="TableParagraph"/>
              <w:rPr>
                <w:sz w:val="24"/>
              </w:rPr>
            </w:pPr>
          </w:p>
          <w:p>
            <w:pPr>
              <w:pStyle w:val="TableParagraph"/>
              <w:spacing w:before="193"/>
              <w:ind w:left="97"/>
              <w:rPr>
                <w:sz w:val="24"/>
              </w:rPr>
            </w:pPr>
            <w:r>
              <w:rPr>
                <w:sz w:val="24"/>
              </w:rPr>
              <w:t>Pág.</w:t>
            </w:r>
          </w:p>
        </w:tc>
      </w:tr>
      <w:tr>
        <w:trPr>
          <w:trHeight w:val="622" w:hRule="exact"/>
        </w:trPr>
        <w:tc>
          <w:tcPr>
            <w:tcW w:w="7487" w:type="dxa"/>
          </w:tcPr>
          <w:p>
            <w:pPr>
              <w:pStyle w:val="TableParagraph"/>
              <w:spacing w:before="10"/>
              <w:rPr>
                <w:sz w:val="22"/>
              </w:rPr>
            </w:pPr>
          </w:p>
          <w:p>
            <w:pPr>
              <w:pStyle w:val="TableParagraph"/>
              <w:ind w:left="35"/>
              <w:rPr>
                <w:sz w:val="24"/>
              </w:rPr>
            </w:pPr>
            <w:r>
              <w:rPr>
                <w:sz w:val="24"/>
              </w:rPr>
              <w:t>Gráfica 1. Proporción de viviendas con algún bien en San Francisco</w:t>
            </w:r>
          </w:p>
        </w:tc>
        <w:tc>
          <w:tcPr>
            <w:tcW w:w="843" w:type="dxa"/>
          </w:tcPr>
          <w:p>
            <w:pPr>
              <w:pStyle w:val="TableParagraph"/>
              <w:spacing w:before="10"/>
              <w:rPr>
                <w:sz w:val="22"/>
              </w:rPr>
            </w:pPr>
          </w:p>
          <w:p>
            <w:pPr>
              <w:pStyle w:val="TableParagraph"/>
              <w:ind w:left="337"/>
              <w:rPr>
                <w:sz w:val="24"/>
              </w:rPr>
            </w:pPr>
            <w:r>
              <w:rPr>
                <w:sz w:val="24"/>
              </w:rPr>
              <w:t>59</w:t>
            </w:r>
          </w:p>
        </w:tc>
      </w:tr>
      <w:tr>
        <w:trPr>
          <w:trHeight w:val="414" w:hRule="exact"/>
        </w:trPr>
        <w:tc>
          <w:tcPr>
            <w:tcW w:w="7487" w:type="dxa"/>
          </w:tcPr>
          <w:p>
            <w:pPr>
              <w:pStyle w:val="TableParagraph"/>
              <w:spacing w:before="57"/>
              <w:ind w:left="35" w:right="320"/>
              <w:rPr>
                <w:sz w:val="24"/>
              </w:rPr>
            </w:pPr>
            <w:r>
              <w:rPr>
                <w:sz w:val="24"/>
              </w:rPr>
              <w:t>Gráfica 2. Beneficiarios por programa</w:t>
            </w:r>
          </w:p>
        </w:tc>
        <w:tc>
          <w:tcPr>
            <w:tcW w:w="843" w:type="dxa"/>
          </w:tcPr>
          <w:p>
            <w:pPr>
              <w:pStyle w:val="TableParagraph"/>
              <w:spacing w:before="57"/>
              <w:ind w:left="337"/>
              <w:rPr>
                <w:sz w:val="24"/>
              </w:rPr>
            </w:pPr>
            <w:r>
              <w:rPr>
                <w:sz w:val="24"/>
              </w:rPr>
              <w:t>63</w:t>
            </w:r>
          </w:p>
        </w:tc>
      </w:tr>
      <w:tr>
        <w:trPr>
          <w:trHeight w:val="414" w:hRule="exact"/>
        </w:trPr>
        <w:tc>
          <w:tcPr>
            <w:tcW w:w="7487" w:type="dxa"/>
          </w:tcPr>
          <w:p>
            <w:pPr>
              <w:pStyle w:val="TableParagraph"/>
              <w:spacing w:before="55"/>
              <w:ind w:left="35" w:right="320"/>
              <w:rPr>
                <w:sz w:val="24"/>
              </w:rPr>
            </w:pPr>
            <w:r>
              <w:rPr>
                <w:sz w:val="24"/>
              </w:rPr>
              <w:t>Gráfica 3. Edades de los integrantes del grupo inicial</w:t>
            </w:r>
          </w:p>
        </w:tc>
        <w:tc>
          <w:tcPr>
            <w:tcW w:w="843" w:type="dxa"/>
          </w:tcPr>
          <w:p>
            <w:pPr>
              <w:pStyle w:val="TableParagraph"/>
              <w:spacing w:before="55"/>
              <w:ind w:left="337"/>
              <w:rPr>
                <w:sz w:val="24"/>
              </w:rPr>
            </w:pPr>
            <w:r>
              <w:rPr>
                <w:sz w:val="24"/>
              </w:rPr>
              <w:t>89</w:t>
            </w:r>
          </w:p>
        </w:tc>
      </w:tr>
      <w:tr>
        <w:trPr>
          <w:trHeight w:val="414" w:hRule="exact"/>
        </w:trPr>
        <w:tc>
          <w:tcPr>
            <w:tcW w:w="7487" w:type="dxa"/>
          </w:tcPr>
          <w:p>
            <w:pPr>
              <w:pStyle w:val="TableParagraph"/>
              <w:spacing w:before="57"/>
              <w:ind w:left="35" w:right="320"/>
              <w:rPr>
                <w:sz w:val="24"/>
              </w:rPr>
            </w:pPr>
            <w:r>
              <w:rPr>
                <w:sz w:val="24"/>
              </w:rPr>
              <w:t>Gráfica 4. Nivel educativo</w:t>
            </w:r>
          </w:p>
        </w:tc>
        <w:tc>
          <w:tcPr>
            <w:tcW w:w="843" w:type="dxa"/>
          </w:tcPr>
          <w:p>
            <w:pPr>
              <w:pStyle w:val="TableParagraph"/>
              <w:spacing w:before="57"/>
              <w:ind w:left="232"/>
              <w:rPr>
                <w:sz w:val="24"/>
              </w:rPr>
            </w:pPr>
            <w:r>
              <w:rPr>
                <w:sz w:val="24"/>
              </w:rPr>
              <w:t>107</w:t>
            </w:r>
          </w:p>
        </w:tc>
      </w:tr>
      <w:tr>
        <w:trPr>
          <w:trHeight w:val="413" w:hRule="exact"/>
        </w:trPr>
        <w:tc>
          <w:tcPr>
            <w:tcW w:w="7487" w:type="dxa"/>
          </w:tcPr>
          <w:p>
            <w:pPr>
              <w:pStyle w:val="TableParagraph"/>
              <w:spacing w:before="55"/>
              <w:ind w:left="35" w:right="320"/>
              <w:rPr>
                <w:sz w:val="24"/>
              </w:rPr>
            </w:pPr>
            <w:r>
              <w:rPr>
                <w:sz w:val="24"/>
              </w:rPr>
              <w:t>Gráfica 5. Actividades preferidas</w:t>
            </w:r>
          </w:p>
        </w:tc>
        <w:tc>
          <w:tcPr>
            <w:tcW w:w="843" w:type="dxa"/>
          </w:tcPr>
          <w:p>
            <w:pPr>
              <w:pStyle w:val="TableParagraph"/>
              <w:spacing w:before="55"/>
              <w:ind w:left="232"/>
              <w:rPr>
                <w:sz w:val="24"/>
              </w:rPr>
            </w:pPr>
            <w:r>
              <w:rPr>
                <w:sz w:val="24"/>
              </w:rPr>
              <w:t>108</w:t>
            </w:r>
          </w:p>
        </w:tc>
      </w:tr>
      <w:tr>
        <w:trPr>
          <w:trHeight w:val="414" w:hRule="exact"/>
        </w:trPr>
        <w:tc>
          <w:tcPr>
            <w:tcW w:w="7487" w:type="dxa"/>
          </w:tcPr>
          <w:p>
            <w:pPr>
              <w:pStyle w:val="TableParagraph"/>
              <w:spacing w:before="55"/>
              <w:ind w:left="35" w:right="320"/>
              <w:rPr>
                <w:sz w:val="24"/>
              </w:rPr>
            </w:pPr>
            <w:r>
              <w:rPr>
                <w:sz w:val="24"/>
              </w:rPr>
              <w:t>Gráfica 6. Elección de Talleres interpretativos</w:t>
            </w:r>
          </w:p>
        </w:tc>
        <w:tc>
          <w:tcPr>
            <w:tcW w:w="843" w:type="dxa"/>
          </w:tcPr>
          <w:p>
            <w:pPr>
              <w:pStyle w:val="TableParagraph"/>
              <w:spacing w:before="55"/>
              <w:ind w:left="232"/>
              <w:rPr>
                <w:sz w:val="24"/>
              </w:rPr>
            </w:pPr>
            <w:r>
              <w:rPr>
                <w:sz w:val="24"/>
              </w:rPr>
              <w:t>108</w:t>
            </w:r>
          </w:p>
        </w:tc>
      </w:tr>
      <w:tr>
        <w:trPr>
          <w:trHeight w:val="414" w:hRule="exact"/>
        </w:trPr>
        <w:tc>
          <w:tcPr>
            <w:tcW w:w="7487" w:type="dxa"/>
          </w:tcPr>
          <w:p>
            <w:pPr>
              <w:pStyle w:val="TableParagraph"/>
              <w:spacing w:before="57"/>
              <w:ind w:left="35" w:right="320"/>
              <w:rPr>
                <w:sz w:val="24"/>
              </w:rPr>
            </w:pPr>
            <w:r>
              <w:rPr>
                <w:sz w:val="24"/>
              </w:rPr>
              <w:t>Gráfica 7 y 8 Inversión en alimentación y hospedaje</w:t>
            </w:r>
          </w:p>
        </w:tc>
        <w:tc>
          <w:tcPr>
            <w:tcW w:w="843" w:type="dxa"/>
          </w:tcPr>
          <w:p>
            <w:pPr>
              <w:pStyle w:val="TableParagraph"/>
              <w:spacing w:before="57"/>
              <w:ind w:left="232"/>
              <w:rPr>
                <w:sz w:val="24"/>
              </w:rPr>
            </w:pPr>
            <w:r>
              <w:rPr>
                <w:sz w:val="24"/>
              </w:rPr>
              <w:t>109</w:t>
            </w:r>
          </w:p>
        </w:tc>
      </w:tr>
      <w:tr>
        <w:trPr>
          <w:trHeight w:val="414" w:hRule="exact"/>
        </w:trPr>
        <w:tc>
          <w:tcPr>
            <w:tcW w:w="7487" w:type="dxa"/>
          </w:tcPr>
          <w:p>
            <w:pPr>
              <w:pStyle w:val="TableParagraph"/>
              <w:spacing w:before="55"/>
              <w:ind w:left="35" w:right="320"/>
              <w:rPr>
                <w:sz w:val="24"/>
              </w:rPr>
            </w:pPr>
            <w:r>
              <w:rPr>
                <w:sz w:val="24"/>
              </w:rPr>
              <w:t>Gráfica 9. Inversión actividades</w:t>
            </w:r>
          </w:p>
        </w:tc>
        <w:tc>
          <w:tcPr>
            <w:tcW w:w="843" w:type="dxa"/>
          </w:tcPr>
          <w:p>
            <w:pPr>
              <w:pStyle w:val="TableParagraph"/>
              <w:spacing w:before="55"/>
              <w:ind w:left="232"/>
              <w:rPr>
                <w:sz w:val="24"/>
              </w:rPr>
            </w:pPr>
            <w:r>
              <w:rPr>
                <w:sz w:val="24"/>
              </w:rPr>
              <w:t>106</w:t>
            </w:r>
          </w:p>
        </w:tc>
      </w:tr>
      <w:tr>
        <w:trPr>
          <w:trHeight w:val="414" w:hRule="exact"/>
        </w:trPr>
        <w:tc>
          <w:tcPr>
            <w:tcW w:w="7487" w:type="dxa"/>
          </w:tcPr>
          <w:p>
            <w:pPr>
              <w:pStyle w:val="TableParagraph"/>
              <w:spacing w:before="57"/>
              <w:ind w:left="35"/>
              <w:rPr>
                <w:sz w:val="24"/>
              </w:rPr>
            </w:pPr>
            <w:r>
              <w:rPr>
                <w:sz w:val="24"/>
              </w:rPr>
              <w:t>Gráfica 10. Capacitaciones necesarias  propuestas prestadores serv.</w:t>
            </w:r>
          </w:p>
        </w:tc>
        <w:tc>
          <w:tcPr>
            <w:tcW w:w="843" w:type="dxa"/>
          </w:tcPr>
          <w:p>
            <w:pPr>
              <w:pStyle w:val="TableParagraph"/>
              <w:spacing w:before="57"/>
              <w:ind w:left="241"/>
              <w:rPr>
                <w:sz w:val="24"/>
              </w:rPr>
            </w:pPr>
            <w:r>
              <w:rPr>
                <w:sz w:val="24"/>
              </w:rPr>
              <w:t>148</w:t>
            </w:r>
          </w:p>
        </w:tc>
      </w:tr>
      <w:tr>
        <w:trPr>
          <w:trHeight w:val="426" w:hRule="exact"/>
        </w:trPr>
        <w:tc>
          <w:tcPr>
            <w:tcW w:w="7487" w:type="dxa"/>
          </w:tcPr>
          <w:p>
            <w:pPr>
              <w:pStyle w:val="TableParagraph"/>
              <w:spacing w:before="55"/>
              <w:ind w:left="35" w:right="320"/>
              <w:rPr>
                <w:sz w:val="24"/>
              </w:rPr>
            </w:pPr>
            <w:r>
              <w:rPr>
                <w:sz w:val="24"/>
              </w:rPr>
              <w:t>Gráfica 11. Visitante ideal</w:t>
            </w:r>
          </w:p>
        </w:tc>
        <w:tc>
          <w:tcPr>
            <w:tcW w:w="843" w:type="dxa"/>
          </w:tcPr>
          <w:p>
            <w:pPr>
              <w:pStyle w:val="TableParagraph"/>
              <w:spacing w:before="55"/>
              <w:ind w:left="232"/>
              <w:rPr>
                <w:sz w:val="24"/>
              </w:rPr>
            </w:pPr>
            <w:r>
              <w:rPr>
                <w:sz w:val="24"/>
              </w:rPr>
              <w:t>148</w:t>
            </w:r>
          </w:p>
        </w:tc>
      </w:tr>
    </w:tbl>
    <w:p>
      <w:pPr>
        <w:spacing w:after="0"/>
        <w:rPr>
          <w:sz w:val="24"/>
        </w:rPr>
        <w:sectPr>
          <w:pgSz w:w="11900" w:h="16850"/>
          <w:pgMar w:header="0" w:footer="977" w:top="1340" w:bottom="1220" w:left="1560" w:right="1580"/>
        </w:sectPr>
      </w:pPr>
    </w:p>
    <w:p>
      <w:pPr>
        <w:pStyle w:val="BodyText"/>
        <w:tabs>
          <w:tab w:pos="7785" w:val="left" w:leader="none"/>
        </w:tabs>
        <w:spacing w:before="53"/>
        <w:ind w:left="102"/>
      </w:pPr>
      <w:r>
        <w:rPr/>
        <w:t>Gráfica 12. Lo más relevante de San</w:t>
      </w:r>
      <w:r>
        <w:rPr>
          <w:spacing w:val="-11"/>
        </w:rPr>
        <w:t> </w:t>
      </w:r>
      <w:r>
        <w:rPr/>
        <w:t>Francisco</w:t>
      </w:r>
      <w:r>
        <w:rPr>
          <w:spacing w:val="-2"/>
        </w:rPr>
        <w:t> </w:t>
      </w:r>
      <w:r>
        <w:rPr/>
        <w:t>Oxtotilpan</w:t>
        <w:tab/>
        <w:t>151</w:t>
      </w:r>
    </w:p>
    <w:p>
      <w:pPr>
        <w:pStyle w:val="BodyText"/>
        <w:tabs>
          <w:tab w:pos="7785" w:val="left" w:leader="none"/>
        </w:tabs>
        <w:spacing w:before="139"/>
        <w:ind w:left="102"/>
      </w:pPr>
      <w:r>
        <w:rPr/>
        <w:t>Gráfica 13.</w:t>
      </w:r>
      <w:r>
        <w:rPr>
          <w:spacing w:val="-4"/>
        </w:rPr>
        <w:t> </w:t>
      </w:r>
      <w:r>
        <w:rPr/>
        <w:t>Taller</w:t>
      </w:r>
      <w:r>
        <w:rPr>
          <w:spacing w:val="-4"/>
        </w:rPr>
        <w:t> </w:t>
      </w:r>
      <w:r>
        <w:rPr/>
        <w:t>preferente</w:t>
        <w:tab/>
        <w:t>152</w:t>
      </w:r>
    </w:p>
    <w:p>
      <w:pPr>
        <w:pStyle w:val="BodyText"/>
        <w:tabs>
          <w:tab w:pos="7785" w:val="left" w:leader="none"/>
        </w:tabs>
        <w:spacing w:before="137"/>
        <w:ind w:left="102"/>
      </w:pPr>
      <w:r>
        <w:rPr/>
        <w:t>Gráfica 14. Actividades propuestas</w:t>
      </w:r>
      <w:r>
        <w:rPr>
          <w:spacing w:val="-8"/>
        </w:rPr>
        <w:t> </w:t>
      </w:r>
      <w:r>
        <w:rPr/>
        <w:t>por</w:t>
      </w:r>
      <w:r>
        <w:rPr>
          <w:spacing w:val="-2"/>
        </w:rPr>
        <w:t> </w:t>
      </w:r>
      <w:r>
        <w:rPr/>
        <w:t>visitantes</w:t>
        <w:tab/>
        <w:t>152</w:t>
      </w:r>
    </w:p>
    <w:p>
      <w:pPr>
        <w:pStyle w:val="BodyText"/>
      </w:pPr>
    </w:p>
    <w:p>
      <w:pPr>
        <w:pStyle w:val="BodyText"/>
      </w:pPr>
    </w:p>
    <w:p>
      <w:pPr>
        <w:pStyle w:val="BodyText"/>
      </w:pPr>
    </w:p>
    <w:p>
      <w:pPr>
        <w:pStyle w:val="BodyText"/>
      </w:pPr>
    </w:p>
    <w:p>
      <w:pPr>
        <w:pStyle w:val="BodyText"/>
      </w:pPr>
    </w:p>
    <w:p>
      <w:pPr>
        <w:pStyle w:val="BodyText"/>
        <w:tabs>
          <w:tab w:pos="7651" w:val="left" w:leader="none"/>
        </w:tabs>
        <w:ind w:left="102"/>
      </w:pPr>
      <w:r>
        <w:rPr/>
        <w:t>CÉDULAS</w:t>
        <w:tab/>
        <w:t>Pág.</w:t>
      </w:r>
    </w:p>
    <w:p>
      <w:pPr>
        <w:pStyle w:val="BodyText"/>
        <w:tabs>
          <w:tab w:pos="7891" w:val="left" w:leader="none"/>
        </w:tabs>
        <w:spacing w:before="968"/>
        <w:ind w:left="102"/>
      </w:pPr>
      <w:r>
        <w:rPr/>
        <w:t>Cédula 1.</w:t>
      </w:r>
      <w:r>
        <w:rPr>
          <w:spacing w:val="-5"/>
        </w:rPr>
        <w:t> </w:t>
      </w:r>
      <w:r>
        <w:rPr/>
        <w:t>Río</w:t>
      </w:r>
      <w:r>
        <w:rPr>
          <w:spacing w:val="-2"/>
        </w:rPr>
        <w:t> </w:t>
      </w:r>
      <w:r>
        <w:rPr/>
        <w:t>(matawi)</w:t>
        <w:tab/>
        <w:t>65</w:t>
      </w:r>
    </w:p>
    <w:p>
      <w:pPr>
        <w:pStyle w:val="BodyText"/>
        <w:tabs>
          <w:tab w:pos="7891" w:val="left" w:leader="none"/>
        </w:tabs>
        <w:spacing w:before="137"/>
        <w:ind w:left="102"/>
      </w:pPr>
      <w:r>
        <w:rPr/>
        <w:t>Cédula 2.</w:t>
      </w:r>
      <w:r>
        <w:rPr>
          <w:spacing w:val="-5"/>
        </w:rPr>
        <w:t> </w:t>
      </w:r>
      <w:r>
        <w:rPr/>
        <w:t>Bosque</w:t>
      </w:r>
      <w:r>
        <w:rPr>
          <w:spacing w:val="-2"/>
        </w:rPr>
        <w:t> </w:t>
      </w:r>
      <w:r>
        <w:rPr/>
        <w:t>(mapinu)</w:t>
        <w:tab/>
        <w:t>66</w:t>
      </w:r>
    </w:p>
    <w:p>
      <w:pPr>
        <w:pStyle w:val="BodyText"/>
        <w:tabs>
          <w:tab w:pos="7891" w:val="left" w:leader="none"/>
        </w:tabs>
        <w:spacing w:before="139"/>
        <w:ind w:left="102"/>
      </w:pPr>
      <w:r>
        <w:rPr/>
        <w:t>Cédula</w:t>
      </w:r>
      <w:r>
        <w:rPr>
          <w:spacing w:val="-3"/>
        </w:rPr>
        <w:t> </w:t>
      </w:r>
      <w:r>
        <w:rPr/>
        <w:t>3</w:t>
      </w:r>
      <w:r>
        <w:rPr>
          <w:spacing w:val="-1"/>
        </w:rPr>
        <w:t> </w:t>
      </w:r>
      <w:r>
        <w:rPr/>
        <w:t>Vivero</w:t>
        <w:tab/>
        <w:t>67</w:t>
      </w:r>
    </w:p>
    <w:p>
      <w:pPr>
        <w:pStyle w:val="BodyText"/>
        <w:tabs>
          <w:tab w:pos="7891" w:val="left" w:leader="none"/>
        </w:tabs>
        <w:spacing w:before="137"/>
        <w:ind w:left="102"/>
      </w:pPr>
      <w:r>
        <w:rPr/>
        <w:t>Cédula 4. Flora</w:t>
      </w:r>
      <w:r>
        <w:rPr>
          <w:spacing w:val="-4"/>
        </w:rPr>
        <w:t> </w:t>
      </w:r>
      <w:r>
        <w:rPr/>
        <w:t>y</w:t>
      </w:r>
      <w:r>
        <w:rPr>
          <w:spacing w:val="-5"/>
        </w:rPr>
        <w:t> </w:t>
      </w:r>
      <w:r>
        <w:rPr/>
        <w:t>fauna</w:t>
        <w:tab/>
        <w:t>68</w:t>
      </w:r>
    </w:p>
    <w:p>
      <w:pPr>
        <w:pStyle w:val="BodyText"/>
        <w:tabs>
          <w:tab w:pos="7891" w:val="left" w:leader="none"/>
        </w:tabs>
        <w:spacing w:before="139"/>
        <w:ind w:left="102"/>
      </w:pPr>
      <w:r>
        <w:rPr/>
        <w:t>Cédula 5.</w:t>
      </w:r>
      <w:r>
        <w:rPr>
          <w:spacing w:val="-5"/>
        </w:rPr>
        <w:t> </w:t>
      </w:r>
      <w:r>
        <w:rPr/>
        <w:t>Peña</w:t>
      </w:r>
      <w:r>
        <w:rPr>
          <w:spacing w:val="-2"/>
        </w:rPr>
        <w:t> </w:t>
      </w:r>
      <w:r>
        <w:rPr/>
        <w:t>Blanca</w:t>
        <w:tab/>
        <w:t>69</w:t>
      </w:r>
    </w:p>
    <w:p>
      <w:pPr>
        <w:pStyle w:val="BodyText"/>
        <w:tabs>
          <w:tab w:pos="7891" w:val="left" w:leader="none"/>
        </w:tabs>
        <w:spacing w:before="137"/>
        <w:ind w:left="102"/>
      </w:pPr>
      <w:r>
        <w:rPr/>
        <w:t>Cédula 6.</w:t>
      </w:r>
      <w:r>
        <w:rPr>
          <w:spacing w:val="-6"/>
        </w:rPr>
        <w:t> </w:t>
      </w:r>
      <w:r>
        <w:rPr/>
        <w:t>Lengua</w:t>
      </w:r>
      <w:r>
        <w:rPr>
          <w:spacing w:val="-2"/>
        </w:rPr>
        <w:t> </w:t>
      </w:r>
      <w:r>
        <w:rPr/>
        <w:t>matlatzinca</w:t>
        <w:tab/>
        <w:t>70</w:t>
      </w:r>
    </w:p>
    <w:p>
      <w:pPr>
        <w:pStyle w:val="BodyText"/>
        <w:tabs>
          <w:tab w:pos="7891" w:val="left" w:leader="none"/>
        </w:tabs>
        <w:spacing w:before="139"/>
        <w:ind w:left="102"/>
      </w:pPr>
      <w:r>
        <w:rPr/>
        <w:t>Cédula</w:t>
      </w:r>
      <w:r>
        <w:rPr>
          <w:spacing w:val="-4"/>
        </w:rPr>
        <w:t> </w:t>
      </w:r>
      <w:r>
        <w:rPr/>
        <w:t>7.</w:t>
      </w:r>
      <w:r>
        <w:rPr>
          <w:spacing w:val="-3"/>
        </w:rPr>
        <w:t> </w:t>
      </w:r>
      <w:r>
        <w:rPr/>
        <w:t>Indumentaria</w:t>
        <w:tab/>
        <w:t>71</w:t>
      </w:r>
    </w:p>
    <w:p>
      <w:pPr>
        <w:pStyle w:val="BodyText"/>
        <w:tabs>
          <w:tab w:pos="7891" w:val="left" w:leader="none"/>
        </w:tabs>
        <w:spacing w:before="137"/>
        <w:ind w:left="102"/>
      </w:pPr>
      <w:r>
        <w:rPr/>
        <w:t>Cédula</w:t>
      </w:r>
      <w:r>
        <w:rPr>
          <w:spacing w:val="-4"/>
        </w:rPr>
        <w:t> </w:t>
      </w:r>
      <w:r>
        <w:rPr/>
        <w:t>8.</w:t>
      </w:r>
      <w:r>
        <w:rPr>
          <w:spacing w:val="-2"/>
        </w:rPr>
        <w:t> </w:t>
      </w:r>
      <w:r>
        <w:rPr/>
        <w:t>Gastronomía</w:t>
        <w:tab/>
        <w:t>72</w:t>
      </w:r>
    </w:p>
    <w:p>
      <w:pPr>
        <w:spacing w:after="0"/>
        <w:sectPr>
          <w:pgSz w:w="11900" w:h="16850"/>
          <w:pgMar w:header="0" w:footer="977" w:top="1360" w:bottom="1220" w:left="1600" w:right="1580"/>
        </w:sectPr>
      </w:pPr>
    </w:p>
    <w:p>
      <w:pPr>
        <w:pStyle w:val="BodyText"/>
        <w:spacing w:before="10"/>
        <w:rPr>
          <w:sz w:val="19"/>
        </w:rPr>
      </w:pPr>
    </w:p>
    <w:p>
      <w:pPr>
        <w:pStyle w:val="ListParagraph"/>
        <w:numPr>
          <w:ilvl w:val="1"/>
          <w:numId w:val="7"/>
        </w:numPr>
        <w:tabs>
          <w:tab w:pos="1181" w:val="left" w:leader="none"/>
          <w:tab w:pos="1182" w:val="left" w:leader="none"/>
        </w:tabs>
        <w:spacing w:line="240" w:lineRule="auto" w:before="0" w:after="0"/>
        <w:ind w:left="1182" w:right="0" w:hanging="720"/>
        <w:jc w:val="left"/>
        <w:rPr>
          <w:b/>
          <w:sz w:val="22"/>
        </w:rPr>
      </w:pPr>
      <w:r>
        <w:rPr>
          <w:b/>
          <w:sz w:val="22"/>
        </w:rPr>
        <w:t>INTRODUCCIÓN</w:t>
      </w:r>
      <w:r>
        <w:rPr>
          <w:b/>
          <w:spacing w:val="-4"/>
          <w:sz w:val="22"/>
        </w:rPr>
        <w:t> </w:t>
      </w:r>
      <w:r>
        <w:rPr>
          <w:b/>
          <w:sz w:val="22"/>
        </w:rPr>
        <w:t>GENERAL</w:t>
      </w:r>
    </w:p>
    <w:p>
      <w:pPr>
        <w:pStyle w:val="BodyText"/>
        <w:rPr>
          <w:rFonts w:ascii="Tahoma"/>
          <w:b/>
          <w:sz w:val="22"/>
        </w:rPr>
      </w:pPr>
    </w:p>
    <w:p>
      <w:pPr>
        <w:pStyle w:val="BodyText"/>
        <w:spacing w:before="2"/>
        <w:rPr>
          <w:rFonts w:ascii="Tahoma"/>
          <w:b/>
          <w:sz w:val="23"/>
        </w:rPr>
      </w:pPr>
    </w:p>
    <w:p>
      <w:pPr>
        <w:pStyle w:val="BodyText"/>
        <w:spacing w:line="360" w:lineRule="auto"/>
        <w:ind w:left="109" w:right="190"/>
        <w:jc w:val="both"/>
      </w:pPr>
      <w:r>
        <w:rPr/>
        <w:t>El pueblo Matlatzinca es uno de los grupos indígenas del país que mayor desintegración ha sufrido desde la época de la Conquista hasta la actualidad, de haber sido un grupo que ocupaba un amplio territorio en la época prehispánica,</w:t>
      </w:r>
      <w:r>
        <w:rPr>
          <w:spacing w:val="-21"/>
        </w:rPr>
        <w:t> </w:t>
      </w:r>
      <w:r>
        <w:rPr/>
        <w:t>el</w:t>
      </w:r>
      <w:r>
        <w:rPr>
          <w:spacing w:val="-20"/>
        </w:rPr>
        <w:t> </w:t>
      </w:r>
      <w:r>
        <w:rPr/>
        <w:t>correspondiente</w:t>
      </w:r>
      <w:r>
        <w:rPr>
          <w:spacing w:val="-19"/>
        </w:rPr>
        <w:t> </w:t>
      </w:r>
      <w:r>
        <w:rPr/>
        <w:t>a</w:t>
      </w:r>
      <w:r>
        <w:rPr>
          <w:spacing w:val="-19"/>
        </w:rPr>
        <w:t> </w:t>
      </w:r>
      <w:r>
        <w:rPr/>
        <w:t>los</w:t>
      </w:r>
      <w:r>
        <w:rPr>
          <w:spacing w:val="-22"/>
        </w:rPr>
        <w:t> </w:t>
      </w:r>
      <w:r>
        <w:rPr/>
        <w:t>actuales</w:t>
      </w:r>
      <w:r>
        <w:rPr>
          <w:spacing w:val="-20"/>
        </w:rPr>
        <w:t> </w:t>
      </w:r>
      <w:r>
        <w:rPr/>
        <w:t>estados</w:t>
      </w:r>
      <w:r>
        <w:rPr>
          <w:spacing w:val="-20"/>
        </w:rPr>
        <w:t> </w:t>
      </w:r>
      <w:r>
        <w:rPr/>
        <w:t>de</w:t>
      </w:r>
      <w:r>
        <w:rPr>
          <w:spacing w:val="-19"/>
        </w:rPr>
        <w:t> </w:t>
      </w:r>
      <w:r>
        <w:rPr/>
        <w:t>Michoacán,</w:t>
      </w:r>
      <w:r>
        <w:rPr>
          <w:spacing w:val="-19"/>
        </w:rPr>
        <w:t> </w:t>
      </w:r>
      <w:r>
        <w:rPr/>
        <w:t>Guerrero y México, se ha reducido a una sola comunidad: San Francisco Oxtotilpan, ubicada en el municipio de Temascaltepec, Estado de</w:t>
      </w:r>
      <w:r>
        <w:rPr>
          <w:spacing w:val="-22"/>
        </w:rPr>
        <w:t> </w:t>
      </w:r>
      <w:r>
        <w:rPr/>
        <w:t>México.</w:t>
      </w:r>
    </w:p>
    <w:p>
      <w:pPr>
        <w:pStyle w:val="BodyText"/>
      </w:pPr>
    </w:p>
    <w:p>
      <w:pPr>
        <w:pStyle w:val="BodyText"/>
        <w:spacing w:line="360" w:lineRule="auto" w:before="142"/>
        <w:ind w:left="102" w:right="115"/>
        <w:jc w:val="both"/>
      </w:pPr>
      <w:r>
        <w:rPr/>
        <w:t>Actualmente, los pobladores de la comunidad matlatzinca de San Francisco Oxtotilpan, son los únicos descendientes de esta etnia, cuya densidad histórica data de la época prehispánica, tal como lo expresa Alma García (2004) en su publicación</w:t>
      </w:r>
      <w:r>
        <w:rPr>
          <w:spacing w:val="-15"/>
        </w:rPr>
        <w:t> </w:t>
      </w:r>
      <w:r>
        <w:rPr/>
        <w:t>pueblos</w:t>
      </w:r>
      <w:r>
        <w:rPr>
          <w:spacing w:val="-13"/>
        </w:rPr>
        <w:t> </w:t>
      </w:r>
      <w:r>
        <w:rPr/>
        <w:t>indígenas</w:t>
      </w:r>
      <w:r>
        <w:rPr>
          <w:spacing w:val="-14"/>
        </w:rPr>
        <w:t> </w:t>
      </w:r>
      <w:r>
        <w:rPr/>
        <w:t>del</w:t>
      </w:r>
      <w:r>
        <w:rPr>
          <w:spacing w:val="-16"/>
        </w:rPr>
        <w:t> </w:t>
      </w:r>
      <w:r>
        <w:rPr/>
        <w:t>México</w:t>
      </w:r>
      <w:r>
        <w:rPr>
          <w:spacing w:val="-13"/>
        </w:rPr>
        <w:t> </w:t>
      </w:r>
      <w:r>
        <w:rPr/>
        <w:t>contemporáneo</w:t>
      </w:r>
      <w:r>
        <w:rPr>
          <w:spacing w:val="-13"/>
        </w:rPr>
        <w:t> </w:t>
      </w:r>
      <w:r>
        <w:rPr/>
        <w:t>cuando</w:t>
      </w:r>
      <w:r>
        <w:rPr>
          <w:spacing w:val="-15"/>
        </w:rPr>
        <w:t> </w:t>
      </w:r>
      <w:r>
        <w:rPr/>
        <w:t>afirma</w:t>
      </w:r>
      <w:r>
        <w:rPr>
          <w:spacing w:val="-13"/>
        </w:rPr>
        <w:t> </w:t>
      </w:r>
      <w:r>
        <w:rPr/>
        <w:t>que</w:t>
      </w:r>
      <w:r>
        <w:rPr>
          <w:spacing w:val="-15"/>
        </w:rPr>
        <w:t> </w:t>
      </w:r>
      <w:r>
        <w:rPr/>
        <w:t>los herederos se reafirman en la frase de “somos matlatzincas”. Cultura que se ve reflejada en el cuidado y preservación de la zona boscosa, en el respeto, que dada su cosmovisión tienen hacia la</w:t>
      </w:r>
      <w:r>
        <w:rPr>
          <w:spacing w:val="-21"/>
        </w:rPr>
        <w:t> </w:t>
      </w:r>
      <w:r>
        <w:rPr/>
        <w:t>naturaleza.</w:t>
      </w:r>
    </w:p>
    <w:p>
      <w:pPr>
        <w:pStyle w:val="BodyText"/>
      </w:pPr>
    </w:p>
    <w:p>
      <w:pPr>
        <w:pStyle w:val="BodyText"/>
        <w:spacing w:line="360" w:lineRule="auto" w:before="142"/>
        <w:ind w:left="102" w:right="113"/>
        <w:jc w:val="both"/>
      </w:pPr>
      <w:r>
        <w:rPr/>
        <w:t>Durante la época prehispánica, “desde que el dominio mexica se impuso en la región, luego durante la Conquista española y actualmente ante el embate de los procesos mundiales de la economía, los matlatzincas han logrado, a través de la dinámica de largos procesos históricos, mantener vigentes sus ricas tradiciones, que los identifican como poseedores y herederos de un valioso patrimonio cultural” (García, 2004: 5).</w:t>
      </w:r>
    </w:p>
    <w:p>
      <w:pPr>
        <w:pStyle w:val="BodyText"/>
      </w:pPr>
    </w:p>
    <w:p>
      <w:pPr>
        <w:pStyle w:val="BodyText"/>
        <w:spacing w:line="360" w:lineRule="auto" w:before="142"/>
        <w:ind w:left="102" w:right="116"/>
        <w:jc w:val="both"/>
      </w:pPr>
      <w:r>
        <w:rPr/>
        <w:t>Por lo tanto, San Francisco Oxtotilpan es una comunidad con una densidad histórica y cultural importante, ya que son los últimos herederos de la etnia matlatzinca, de gran relevancia en la zona centro del país durante la época prehispánica. En su devenir histórico, existen rasgos que sobresalen: es una comunidad con fuertes lazos sociales, con instituciones que subsisten, con formas productivas específicas, y recursos naturales enmarcados en la enorme riqueza cultural, otorgada por la preservación de costumbres y tradiciones ancestrales que se ha mantenido a pesar de su inserción en la modernidad.</w:t>
      </w:r>
    </w:p>
    <w:p>
      <w:pPr>
        <w:spacing w:after="0" w:line="360" w:lineRule="auto"/>
        <w:jc w:val="both"/>
        <w:sectPr>
          <w:pgSz w:w="11900" w:h="16850"/>
          <w:pgMar w:header="0" w:footer="977" w:top="1600" w:bottom="1220" w:left="1600" w:right="1580"/>
        </w:sectPr>
      </w:pPr>
    </w:p>
    <w:p>
      <w:pPr>
        <w:pStyle w:val="BodyText"/>
        <w:spacing w:line="360" w:lineRule="auto" w:before="56"/>
        <w:ind w:left="122" w:right="115"/>
        <w:jc w:val="both"/>
      </w:pPr>
      <w:r>
        <w:rPr/>
        <w:t>Tal como lo refiere García (2004), “no obstante las diversas problemáticas sociales que enfrenta su población, ha logrado conservar diversas características socioculturales que persisten en la actualidad, como su propio idioma (a pesar de encontrarse entre dos pueblos de habla náhuatl: San Miguel Oxtotilpan y San Mateo Almomoloa), y algunas prácticas alimentarias, debido entre</w:t>
      </w:r>
      <w:r>
        <w:rPr>
          <w:spacing w:val="-9"/>
        </w:rPr>
        <w:t> </w:t>
      </w:r>
      <w:r>
        <w:rPr/>
        <w:t>otros</w:t>
      </w:r>
      <w:r>
        <w:rPr>
          <w:spacing w:val="-12"/>
        </w:rPr>
        <w:t> </w:t>
      </w:r>
      <w:r>
        <w:rPr/>
        <w:t>factores,</w:t>
      </w:r>
      <w:r>
        <w:rPr>
          <w:spacing w:val="-9"/>
        </w:rPr>
        <w:t> </w:t>
      </w:r>
      <w:r>
        <w:rPr/>
        <w:t>al</w:t>
      </w:r>
      <w:r>
        <w:rPr>
          <w:spacing w:val="-10"/>
        </w:rPr>
        <w:t> </w:t>
      </w:r>
      <w:r>
        <w:rPr/>
        <w:t>importante</w:t>
      </w:r>
      <w:r>
        <w:rPr>
          <w:spacing w:val="-9"/>
        </w:rPr>
        <w:t> </w:t>
      </w:r>
      <w:r>
        <w:rPr/>
        <w:t>vínculo</w:t>
      </w:r>
      <w:r>
        <w:rPr>
          <w:spacing w:val="-9"/>
        </w:rPr>
        <w:t> </w:t>
      </w:r>
      <w:r>
        <w:rPr/>
        <w:t>religioso</w:t>
      </w:r>
      <w:r>
        <w:rPr>
          <w:spacing w:val="-9"/>
        </w:rPr>
        <w:t> </w:t>
      </w:r>
      <w:r>
        <w:rPr/>
        <w:t>impuesto</w:t>
      </w:r>
      <w:r>
        <w:rPr>
          <w:spacing w:val="-9"/>
        </w:rPr>
        <w:t> </w:t>
      </w:r>
      <w:r>
        <w:rPr/>
        <w:t>desde</w:t>
      </w:r>
      <w:r>
        <w:rPr>
          <w:spacing w:val="-9"/>
        </w:rPr>
        <w:t> </w:t>
      </w:r>
      <w:r>
        <w:rPr/>
        <w:t>la</w:t>
      </w:r>
      <w:r>
        <w:rPr>
          <w:spacing w:val="-9"/>
        </w:rPr>
        <w:t> </w:t>
      </w:r>
      <w:r>
        <w:rPr/>
        <w:t>llegada</w:t>
      </w:r>
      <w:r>
        <w:rPr>
          <w:spacing w:val="-9"/>
        </w:rPr>
        <w:t> </w:t>
      </w:r>
      <w:r>
        <w:rPr/>
        <w:t>de los españoles, que ha originado numerosas celebraciones en las cuales se reproducen sus expresiones gastronómicas culturales”, entre las que destacan la fiesta patronal en honor a San Francisco de Asís, el culto a los fieles difuntos y diversos ritos asociados a propiciar la lluvia como parte de ciclo ritual agrícola matlatzinca</w:t>
      </w:r>
      <w:r>
        <w:rPr>
          <w:position w:val="8"/>
          <w:sz w:val="16"/>
        </w:rPr>
        <w:t>1</w:t>
      </w:r>
      <w:r>
        <w:rPr/>
        <w:t>.</w:t>
      </w:r>
    </w:p>
    <w:p>
      <w:pPr>
        <w:pStyle w:val="BodyText"/>
        <w:spacing w:before="3"/>
      </w:pPr>
    </w:p>
    <w:p>
      <w:pPr>
        <w:pStyle w:val="BodyText"/>
        <w:spacing w:line="360" w:lineRule="auto"/>
        <w:ind w:left="122" w:right="114"/>
        <w:jc w:val="both"/>
      </w:pPr>
      <w:r>
        <w:rPr/>
        <w:t>Si bien, se puede decir que la comunidad de San Francisco Oxtotilpan cuenta con elementos culturales importantes, por otra parte, se encuentra clasificada como una comunidad de alto grado de marginación, debido a las</w:t>
      </w:r>
      <w:r>
        <w:rPr>
          <w:spacing w:val="-42"/>
        </w:rPr>
        <w:t> </w:t>
      </w:r>
      <w:r>
        <w:rPr/>
        <w:t>características de sus viviendas y al nivel de escolaridad y acceso a servicios públicos en el poblado. (INEGI,</w:t>
      </w:r>
      <w:r>
        <w:rPr>
          <w:spacing w:val="-10"/>
        </w:rPr>
        <w:t> </w:t>
      </w:r>
      <w:r>
        <w:rPr/>
        <w:t>2010).</w:t>
      </w:r>
    </w:p>
    <w:p>
      <w:pPr>
        <w:pStyle w:val="BodyText"/>
        <w:spacing w:before="10"/>
      </w:pPr>
    </w:p>
    <w:p>
      <w:pPr>
        <w:pStyle w:val="BodyText"/>
        <w:spacing w:line="360" w:lineRule="auto"/>
        <w:ind w:left="122" w:right="112"/>
        <w:jc w:val="both"/>
      </w:pPr>
      <w:r>
        <w:rPr/>
        <w:t>Se ha identificado la existencia de cuatro programas regulares de apoyo gubernamental para la comunidad matlatzinca: a) Programa Oportunidades, b) PROCAMPO, c) Apadrina un niño y; d) Programa para la tercera edad. Se aprecia que la mayoría de la población recibe programas de inclusión social, dado el nivel de marginación de la comunidad. Este tipo de apoyo se convierte en un complemento a la vida de los beneficiados, pero no representa una solución a la marginación de la localidad, sino que como lo comenta Don Elías, delegado de la comunidad: fomenta el “conformismo” y la falta de entusiasmo por buscar otras alternativas productivas (entrevista  Marzo de 2013).</w:t>
      </w:r>
    </w:p>
    <w:p>
      <w:pPr>
        <w:pStyle w:val="BodyText"/>
        <w:spacing w:before="11"/>
        <w:rPr>
          <w:sz w:val="19"/>
        </w:rPr>
      </w:pPr>
      <w:r>
        <w:rPr/>
        <w:pict>
          <v:line style="position:absolute;mso-position-horizontal-relative:page;mso-position-vertical-relative:paragraph;z-index:1096;mso-wrap-distance-left:0;mso-wrap-distance-right:0" from="85.103996pt,13.733917pt" to="229.123996pt,13.733917pt" stroked="true" strokeweight=".599980pt" strokecolor="#000000">
            <w10:wrap type="topAndBottom"/>
          </v:line>
        </w:pict>
      </w:r>
    </w:p>
    <w:p>
      <w:pPr>
        <w:pStyle w:val="ListParagraph"/>
        <w:numPr>
          <w:ilvl w:val="0"/>
          <w:numId w:val="8"/>
        </w:numPr>
        <w:tabs>
          <w:tab w:pos="257" w:val="left" w:leader="none"/>
        </w:tabs>
        <w:spacing w:line="379" w:lineRule="auto" w:before="60" w:after="0"/>
        <w:ind w:left="122" w:right="115" w:firstLine="0"/>
        <w:jc w:val="both"/>
        <w:rPr>
          <w:rFonts w:ascii="Arial" w:hAnsi="Arial"/>
          <w:sz w:val="20"/>
        </w:rPr>
      </w:pPr>
      <w:r>
        <w:rPr>
          <w:rFonts w:ascii="Arial" w:hAnsi="Arial"/>
          <w:sz w:val="20"/>
        </w:rPr>
        <w:t>El</w:t>
      </w:r>
      <w:r>
        <w:rPr>
          <w:rFonts w:ascii="Arial" w:hAnsi="Arial"/>
          <w:spacing w:val="-8"/>
          <w:sz w:val="20"/>
        </w:rPr>
        <w:t> </w:t>
      </w:r>
      <w:r>
        <w:rPr>
          <w:rFonts w:ascii="Arial" w:hAnsi="Arial"/>
          <w:sz w:val="20"/>
        </w:rPr>
        <w:t>ciclo</w:t>
      </w:r>
      <w:r>
        <w:rPr>
          <w:rFonts w:ascii="Arial" w:hAnsi="Arial"/>
          <w:spacing w:val="-9"/>
          <w:sz w:val="20"/>
        </w:rPr>
        <w:t> </w:t>
      </w:r>
      <w:r>
        <w:rPr>
          <w:rFonts w:ascii="Arial" w:hAnsi="Arial"/>
          <w:sz w:val="20"/>
        </w:rPr>
        <w:t>ritual</w:t>
      </w:r>
      <w:r>
        <w:rPr>
          <w:rFonts w:ascii="Arial" w:hAnsi="Arial"/>
          <w:spacing w:val="-8"/>
          <w:sz w:val="20"/>
        </w:rPr>
        <w:t> </w:t>
      </w:r>
      <w:r>
        <w:rPr>
          <w:rFonts w:ascii="Arial" w:hAnsi="Arial"/>
          <w:sz w:val="20"/>
        </w:rPr>
        <w:t>agrícola</w:t>
      </w:r>
      <w:r>
        <w:rPr>
          <w:rFonts w:ascii="Arial" w:hAnsi="Arial"/>
          <w:spacing w:val="-7"/>
          <w:sz w:val="20"/>
        </w:rPr>
        <w:t> </w:t>
      </w:r>
      <w:r>
        <w:rPr>
          <w:rFonts w:ascii="Arial" w:hAnsi="Arial"/>
          <w:sz w:val="20"/>
        </w:rPr>
        <w:t>matlatzinca</w:t>
      </w:r>
      <w:r>
        <w:rPr>
          <w:rFonts w:ascii="Arial" w:hAnsi="Arial"/>
          <w:spacing w:val="-7"/>
          <w:sz w:val="20"/>
        </w:rPr>
        <w:t> </w:t>
      </w:r>
      <w:r>
        <w:rPr>
          <w:rFonts w:ascii="Arial" w:hAnsi="Arial"/>
          <w:sz w:val="20"/>
        </w:rPr>
        <w:t>se</w:t>
      </w:r>
      <w:r>
        <w:rPr>
          <w:rFonts w:ascii="Arial" w:hAnsi="Arial"/>
          <w:spacing w:val="-7"/>
          <w:sz w:val="20"/>
        </w:rPr>
        <w:t> </w:t>
      </w:r>
      <w:r>
        <w:rPr>
          <w:rFonts w:ascii="Arial" w:hAnsi="Arial"/>
          <w:sz w:val="20"/>
        </w:rPr>
        <w:t>vincula</w:t>
      </w:r>
      <w:r>
        <w:rPr>
          <w:rFonts w:ascii="Arial" w:hAnsi="Arial"/>
          <w:spacing w:val="-9"/>
          <w:sz w:val="20"/>
        </w:rPr>
        <w:t> </w:t>
      </w:r>
      <w:r>
        <w:rPr>
          <w:rFonts w:ascii="Arial" w:hAnsi="Arial"/>
          <w:sz w:val="20"/>
        </w:rPr>
        <w:t>con</w:t>
      </w:r>
      <w:r>
        <w:rPr>
          <w:rFonts w:ascii="Arial" w:hAnsi="Arial"/>
          <w:spacing w:val="-7"/>
          <w:sz w:val="20"/>
        </w:rPr>
        <w:t> </w:t>
      </w:r>
      <w:r>
        <w:rPr>
          <w:rFonts w:ascii="Arial" w:hAnsi="Arial"/>
          <w:sz w:val="20"/>
        </w:rPr>
        <w:t>el</w:t>
      </w:r>
      <w:r>
        <w:rPr>
          <w:rFonts w:ascii="Arial" w:hAnsi="Arial"/>
          <w:spacing w:val="-8"/>
          <w:sz w:val="20"/>
        </w:rPr>
        <w:t> </w:t>
      </w:r>
      <w:r>
        <w:rPr>
          <w:rFonts w:ascii="Arial" w:hAnsi="Arial"/>
          <w:sz w:val="20"/>
        </w:rPr>
        <w:t>periodo</w:t>
      </w:r>
      <w:r>
        <w:rPr>
          <w:rFonts w:ascii="Arial" w:hAnsi="Arial"/>
          <w:spacing w:val="-7"/>
          <w:sz w:val="20"/>
        </w:rPr>
        <w:t> </w:t>
      </w:r>
      <w:r>
        <w:rPr>
          <w:rFonts w:ascii="Arial" w:hAnsi="Arial"/>
          <w:sz w:val="20"/>
        </w:rPr>
        <w:t>de</w:t>
      </w:r>
      <w:r>
        <w:rPr>
          <w:rFonts w:ascii="Arial" w:hAnsi="Arial"/>
          <w:spacing w:val="-9"/>
          <w:sz w:val="20"/>
        </w:rPr>
        <w:t> </w:t>
      </w:r>
      <w:r>
        <w:rPr>
          <w:rFonts w:ascii="Arial" w:hAnsi="Arial"/>
          <w:sz w:val="20"/>
        </w:rPr>
        <w:t>siembra-cosecha:</w:t>
      </w:r>
      <w:r>
        <w:rPr>
          <w:rFonts w:ascii="Arial" w:hAnsi="Arial"/>
          <w:spacing w:val="-7"/>
          <w:sz w:val="20"/>
        </w:rPr>
        <w:t> </w:t>
      </w:r>
      <w:r>
        <w:rPr>
          <w:rFonts w:ascii="Arial" w:hAnsi="Arial"/>
          <w:sz w:val="20"/>
        </w:rPr>
        <w:t>éste</w:t>
      </w:r>
      <w:r>
        <w:rPr>
          <w:rFonts w:ascii="Arial" w:hAnsi="Arial"/>
          <w:spacing w:val="-7"/>
          <w:sz w:val="20"/>
        </w:rPr>
        <w:t> </w:t>
      </w:r>
      <w:r>
        <w:rPr>
          <w:rFonts w:ascii="Arial" w:hAnsi="Arial"/>
          <w:sz w:val="20"/>
        </w:rPr>
        <w:t>inicia</w:t>
      </w:r>
      <w:r>
        <w:rPr>
          <w:rFonts w:ascii="Arial" w:hAnsi="Arial"/>
          <w:spacing w:val="-7"/>
          <w:sz w:val="20"/>
        </w:rPr>
        <w:t> </w:t>
      </w:r>
      <w:r>
        <w:rPr>
          <w:rFonts w:ascii="Arial" w:hAnsi="Arial"/>
          <w:sz w:val="20"/>
        </w:rPr>
        <w:t>con la</w:t>
      </w:r>
      <w:r>
        <w:rPr>
          <w:rFonts w:ascii="Arial" w:hAnsi="Arial"/>
          <w:spacing w:val="-8"/>
          <w:sz w:val="20"/>
        </w:rPr>
        <w:t> </w:t>
      </w:r>
      <w:r>
        <w:rPr>
          <w:rFonts w:ascii="Arial" w:hAnsi="Arial"/>
          <w:sz w:val="20"/>
        </w:rPr>
        <w:t>bendición</w:t>
      </w:r>
      <w:r>
        <w:rPr>
          <w:rFonts w:ascii="Arial" w:hAnsi="Arial"/>
          <w:spacing w:val="-8"/>
          <w:sz w:val="20"/>
        </w:rPr>
        <w:t> </w:t>
      </w:r>
      <w:r>
        <w:rPr>
          <w:rFonts w:ascii="Arial" w:hAnsi="Arial"/>
          <w:sz w:val="20"/>
        </w:rPr>
        <w:t>de</w:t>
      </w:r>
      <w:r>
        <w:rPr>
          <w:rFonts w:ascii="Arial" w:hAnsi="Arial"/>
          <w:spacing w:val="-8"/>
          <w:sz w:val="20"/>
        </w:rPr>
        <w:t> </w:t>
      </w:r>
      <w:r>
        <w:rPr>
          <w:rFonts w:ascii="Arial" w:hAnsi="Arial"/>
          <w:sz w:val="20"/>
        </w:rPr>
        <w:t>las</w:t>
      </w:r>
      <w:r>
        <w:rPr>
          <w:rFonts w:ascii="Arial" w:hAnsi="Arial"/>
          <w:spacing w:val="-9"/>
          <w:sz w:val="20"/>
        </w:rPr>
        <w:t> </w:t>
      </w:r>
      <w:r>
        <w:rPr>
          <w:rFonts w:ascii="Arial" w:hAnsi="Arial"/>
          <w:sz w:val="20"/>
        </w:rPr>
        <w:t>semillas</w:t>
      </w:r>
      <w:r>
        <w:rPr>
          <w:rFonts w:ascii="Arial" w:hAnsi="Arial"/>
          <w:spacing w:val="-9"/>
          <w:sz w:val="20"/>
        </w:rPr>
        <w:t> </w:t>
      </w:r>
      <w:r>
        <w:rPr>
          <w:rFonts w:ascii="Arial" w:hAnsi="Arial"/>
          <w:sz w:val="20"/>
        </w:rPr>
        <w:t>el</w:t>
      </w:r>
      <w:r>
        <w:rPr>
          <w:rFonts w:ascii="Arial" w:hAnsi="Arial"/>
          <w:spacing w:val="-9"/>
          <w:sz w:val="20"/>
        </w:rPr>
        <w:t> </w:t>
      </w:r>
      <w:r>
        <w:rPr>
          <w:rFonts w:ascii="Arial" w:hAnsi="Arial"/>
          <w:sz w:val="20"/>
        </w:rPr>
        <w:t>Miércoles</w:t>
      </w:r>
      <w:r>
        <w:rPr>
          <w:rFonts w:ascii="Arial" w:hAnsi="Arial"/>
          <w:spacing w:val="-9"/>
          <w:sz w:val="20"/>
        </w:rPr>
        <w:t> </w:t>
      </w:r>
      <w:r>
        <w:rPr>
          <w:rFonts w:ascii="Arial" w:hAnsi="Arial"/>
          <w:sz w:val="20"/>
        </w:rPr>
        <w:t>de</w:t>
      </w:r>
      <w:r>
        <w:rPr>
          <w:rFonts w:ascii="Arial" w:hAnsi="Arial"/>
          <w:spacing w:val="-9"/>
          <w:sz w:val="20"/>
        </w:rPr>
        <w:t> </w:t>
      </w:r>
      <w:r>
        <w:rPr>
          <w:rFonts w:ascii="Arial" w:hAnsi="Arial"/>
          <w:sz w:val="20"/>
        </w:rPr>
        <w:t>Ceniza,</w:t>
      </w:r>
      <w:r>
        <w:rPr>
          <w:rFonts w:ascii="Arial" w:hAnsi="Arial"/>
          <w:spacing w:val="-8"/>
          <w:sz w:val="20"/>
        </w:rPr>
        <w:t> </w:t>
      </w:r>
      <w:r>
        <w:rPr>
          <w:rFonts w:ascii="Arial" w:hAnsi="Arial"/>
          <w:sz w:val="20"/>
        </w:rPr>
        <w:t>fecha</w:t>
      </w:r>
      <w:r>
        <w:rPr>
          <w:rFonts w:ascii="Arial" w:hAnsi="Arial"/>
          <w:spacing w:val="-11"/>
          <w:sz w:val="20"/>
        </w:rPr>
        <w:t> </w:t>
      </w:r>
      <w:r>
        <w:rPr>
          <w:rFonts w:ascii="Arial" w:hAnsi="Arial"/>
          <w:sz w:val="20"/>
        </w:rPr>
        <w:t>que</w:t>
      </w:r>
      <w:r>
        <w:rPr>
          <w:rFonts w:ascii="Arial" w:hAnsi="Arial"/>
          <w:spacing w:val="-9"/>
          <w:sz w:val="20"/>
        </w:rPr>
        <w:t> </w:t>
      </w:r>
      <w:r>
        <w:rPr>
          <w:rFonts w:ascii="Arial" w:hAnsi="Arial"/>
          <w:sz w:val="20"/>
        </w:rPr>
        <w:t>es</w:t>
      </w:r>
      <w:r>
        <w:rPr>
          <w:rFonts w:ascii="Arial" w:hAnsi="Arial"/>
          <w:spacing w:val="-7"/>
          <w:sz w:val="20"/>
        </w:rPr>
        <w:t> </w:t>
      </w:r>
      <w:r>
        <w:rPr>
          <w:rFonts w:ascii="Arial" w:hAnsi="Arial"/>
          <w:sz w:val="20"/>
        </w:rPr>
        <w:t>variable,</w:t>
      </w:r>
      <w:r>
        <w:rPr>
          <w:rFonts w:ascii="Arial" w:hAnsi="Arial"/>
          <w:spacing w:val="-8"/>
          <w:sz w:val="20"/>
        </w:rPr>
        <w:t> </w:t>
      </w:r>
      <w:r>
        <w:rPr>
          <w:rFonts w:ascii="Arial" w:hAnsi="Arial"/>
          <w:sz w:val="20"/>
        </w:rPr>
        <w:t>pero</w:t>
      </w:r>
      <w:r>
        <w:rPr>
          <w:rFonts w:ascii="Arial" w:hAnsi="Arial"/>
          <w:spacing w:val="-8"/>
          <w:sz w:val="20"/>
        </w:rPr>
        <w:t> </w:t>
      </w:r>
      <w:r>
        <w:rPr>
          <w:rFonts w:ascii="Arial" w:hAnsi="Arial"/>
          <w:sz w:val="20"/>
        </w:rPr>
        <w:t>que</w:t>
      </w:r>
      <w:r>
        <w:rPr>
          <w:rFonts w:ascii="Arial" w:hAnsi="Arial"/>
          <w:spacing w:val="-10"/>
          <w:sz w:val="20"/>
        </w:rPr>
        <w:t> </w:t>
      </w:r>
      <w:r>
        <w:rPr>
          <w:rFonts w:ascii="Arial" w:hAnsi="Arial"/>
          <w:sz w:val="20"/>
        </w:rPr>
        <w:t>casi</w:t>
      </w:r>
      <w:r>
        <w:rPr>
          <w:rFonts w:ascii="Arial" w:hAnsi="Arial"/>
          <w:spacing w:val="-11"/>
          <w:sz w:val="20"/>
        </w:rPr>
        <w:t> </w:t>
      </w:r>
      <w:r>
        <w:rPr>
          <w:rFonts w:ascii="Arial" w:hAnsi="Arial"/>
          <w:sz w:val="20"/>
        </w:rPr>
        <w:t>siempre acontece</w:t>
      </w:r>
      <w:r>
        <w:rPr>
          <w:rFonts w:ascii="Arial" w:hAnsi="Arial"/>
          <w:spacing w:val="14"/>
          <w:sz w:val="20"/>
        </w:rPr>
        <w:t> </w:t>
      </w:r>
      <w:r>
        <w:rPr>
          <w:rFonts w:ascii="Arial" w:hAnsi="Arial"/>
          <w:sz w:val="20"/>
        </w:rPr>
        <w:t>en</w:t>
      </w:r>
      <w:r>
        <w:rPr>
          <w:rFonts w:ascii="Arial" w:hAnsi="Arial"/>
          <w:spacing w:val="14"/>
          <w:sz w:val="20"/>
        </w:rPr>
        <w:t> </w:t>
      </w:r>
      <w:r>
        <w:rPr>
          <w:rFonts w:ascii="Arial" w:hAnsi="Arial"/>
          <w:sz w:val="20"/>
        </w:rPr>
        <w:t>el</w:t>
      </w:r>
      <w:r>
        <w:rPr>
          <w:rFonts w:ascii="Arial" w:hAnsi="Arial"/>
          <w:spacing w:val="11"/>
          <w:sz w:val="20"/>
        </w:rPr>
        <w:t> </w:t>
      </w:r>
      <w:r>
        <w:rPr>
          <w:rFonts w:ascii="Arial" w:hAnsi="Arial"/>
          <w:sz w:val="20"/>
        </w:rPr>
        <w:t>mes</w:t>
      </w:r>
      <w:r>
        <w:rPr>
          <w:rFonts w:ascii="Arial" w:hAnsi="Arial"/>
          <w:spacing w:val="13"/>
          <w:sz w:val="20"/>
        </w:rPr>
        <w:t> </w:t>
      </w:r>
      <w:r>
        <w:rPr>
          <w:rFonts w:ascii="Arial" w:hAnsi="Arial"/>
          <w:sz w:val="20"/>
        </w:rPr>
        <w:t>de</w:t>
      </w:r>
      <w:r>
        <w:rPr>
          <w:rFonts w:ascii="Arial" w:hAnsi="Arial"/>
          <w:spacing w:val="11"/>
          <w:sz w:val="20"/>
        </w:rPr>
        <w:t> </w:t>
      </w:r>
      <w:r>
        <w:rPr>
          <w:rFonts w:ascii="Arial" w:hAnsi="Arial"/>
          <w:sz w:val="20"/>
        </w:rPr>
        <w:t>febrero;</w:t>
      </w:r>
      <w:r>
        <w:rPr>
          <w:rFonts w:ascii="Arial" w:hAnsi="Arial"/>
          <w:spacing w:val="12"/>
          <w:sz w:val="20"/>
        </w:rPr>
        <w:t> </w:t>
      </w:r>
      <w:r>
        <w:rPr>
          <w:rFonts w:ascii="Arial" w:hAnsi="Arial"/>
          <w:sz w:val="20"/>
        </w:rPr>
        <w:t>continúa</w:t>
      </w:r>
      <w:r>
        <w:rPr>
          <w:rFonts w:ascii="Arial" w:hAnsi="Arial"/>
          <w:spacing w:val="14"/>
          <w:sz w:val="20"/>
        </w:rPr>
        <w:t> </w:t>
      </w:r>
      <w:r>
        <w:rPr>
          <w:rFonts w:ascii="Arial" w:hAnsi="Arial"/>
          <w:sz w:val="20"/>
        </w:rPr>
        <w:t>el</w:t>
      </w:r>
      <w:r>
        <w:rPr>
          <w:rFonts w:ascii="Arial" w:hAnsi="Arial"/>
          <w:spacing w:val="13"/>
          <w:sz w:val="20"/>
        </w:rPr>
        <w:t> </w:t>
      </w:r>
      <w:r>
        <w:rPr>
          <w:rFonts w:ascii="Arial" w:hAnsi="Arial"/>
          <w:sz w:val="20"/>
        </w:rPr>
        <w:t>25</w:t>
      </w:r>
      <w:r>
        <w:rPr>
          <w:rFonts w:ascii="Arial" w:hAnsi="Arial"/>
          <w:spacing w:val="14"/>
          <w:sz w:val="20"/>
        </w:rPr>
        <w:t> </w:t>
      </w:r>
      <w:r>
        <w:rPr>
          <w:rFonts w:ascii="Arial" w:hAnsi="Arial"/>
          <w:sz w:val="20"/>
        </w:rPr>
        <w:t>de</w:t>
      </w:r>
      <w:r>
        <w:rPr>
          <w:rFonts w:ascii="Arial" w:hAnsi="Arial"/>
          <w:spacing w:val="14"/>
          <w:sz w:val="20"/>
        </w:rPr>
        <w:t> </w:t>
      </w:r>
      <w:r>
        <w:rPr>
          <w:rFonts w:ascii="Arial" w:hAnsi="Arial"/>
          <w:sz w:val="20"/>
        </w:rPr>
        <w:t>abril,</w:t>
      </w:r>
      <w:r>
        <w:rPr>
          <w:rFonts w:ascii="Arial" w:hAnsi="Arial"/>
          <w:spacing w:val="12"/>
          <w:sz w:val="20"/>
        </w:rPr>
        <w:t> </w:t>
      </w:r>
      <w:r>
        <w:rPr>
          <w:rFonts w:ascii="Arial" w:hAnsi="Arial"/>
          <w:sz w:val="20"/>
        </w:rPr>
        <w:t>día</w:t>
      </w:r>
      <w:r>
        <w:rPr>
          <w:rFonts w:ascii="Arial" w:hAnsi="Arial"/>
          <w:spacing w:val="14"/>
          <w:sz w:val="20"/>
        </w:rPr>
        <w:t> </w:t>
      </w:r>
      <w:r>
        <w:rPr>
          <w:rFonts w:ascii="Arial" w:hAnsi="Arial"/>
          <w:sz w:val="20"/>
        </w:rPr>
        <w:t>de</w:t>
      </w:r>
      <w:r>
        <w:rPr>
          <w:rFonts w:ascii="Arial" w:hAnsi="Arial"/>
          <w:spacing w:val="14"/>
          <w:sz w:val="20"/>
        </w:rPr>
        <w:t> </w:t>
      </w:r>
      <w:r>
        <w:rPr>
          <w:rFonts w:ascii="Arial" w:hAnsi="Arial"/>
          <w:sz w:val="20"/>
        </w:rPr>
        <w:t>San</w:t>
      </w:r>
      <w:r>
        <w:rPr>
          <w:rFonts w:ascii="Arial" w:hAnsi="Arial"/>
          <w:spacing w:val="14"/>
          <w:sz w:val="20"/>
        </w:rPr>
        <w:t> </w:t>
      </w:r>
      <w:r>
        <w:rPr>
          <w:rFonts w:ascii="Arial" w:hAnsi="Arial"/>
          <w:sz w:val="20"/>
        </w:rPr>
        <w:t>Marcos,</w:t>
      </w:r>
      <w:r>
        <w:rPr>
          <w:rFonts w:ascii="Arial" w:hAnsi="Arial"/>
          <w:spacing w:val="12"/>
          <w:sz w:val="20"/>
        </w:rPr>
        <w:t> </w:t>
      </w:r>
      <w:r>
        <w:rPr>
          <w:rFonts w:ascii="Arial" w:hAnsi="Arial"/>
          <w:sz w:val="20"/>
        </w:rPr>
        <w:t>con</w:t>
      </w:r>
      <w:r>
        <w:rPr>
          <w:rFonts w:ascii="Arial" w:hAnsi="Arial"/>
          <w:spacing w:val="16"/>
          <w:sz w:val="20"/>
        </w:rPr>
        <w:t> </w:t>
      </w:r>
      <w:r>
        <w:rPr>
          <w:rFonts w:ascii="Arial" w:hAnsi="Arial"/>
          <w:sz w:val="20"/>
        </w:rPr>
        <w:t>la</w:t>
      </w:r>
      <w:r>
        <w:rPr>
          <w:rFonts w:ascii="Arial" w:hAnsi="Arial"/>
          <w:spacing w:val="14"/>
          <w:sz w:val="20"/>
        </w:rPr>
        <w:t> </w:t>
      </w:r>
      <w:r>
        <w:rPr>
          <w:rFonts w:ascii="Arial" w:hAnsi="Arial"/>
          <w:sz w:val="20"/>
        </w:rPr>
        <w:t>petición</w:t>
      </w:r>
      <w:r>
        <w:rPr>
          <w:rFonts w:ascii="Arial" w:hAnsi="Arial"/>
          <w:spacing w:val="12"/>
          <w:sz w:val="20"/>
        </w:rPr>
        <w:t> </w:t>
      </w:r>
      <w:r>
        <w:rPr>
          <w:rFonts w:ascii="Arial" w:hAnsi="Arial"/>
          <w:sz w:val="20"/>
        </w:rPr>
        <w:t>de</w:t>
      </w:r>
    </w:p>
    <w:p>
      <w:pPr>
        <w:spacing w:line="214" w:lineRule="exact" w:before="0"/>
        <w:ind w:left="122" w:right="0" w:firstLine="0"/>
        <w:jc w:val="both"/>
        <w:rPr>
          <w:sz w:val="20"/>
        </w:rPr>
      </w:pPr>
      <w:r>
        <w:rPr>
          <w:sz w:val="20"/>
        </w:rPr>
        <w:t>lluvia; luego el 3 de mayo, día de la Santa Cruz, y el 15 de mayo, día de San Isidro Labrador;</w:t>
      </w:r>
    </w:p>
    <w:p>
      <w:pPr>
        <w:spacing w:line="360" w:lineRule="auto" w:before="115"/>
        <w:ind w:left="122" w:right="126" w:firstLine="0"/>
        <w:jc w:val="both"/>
        <w:rPr>
          <w:sz w:val="20"/>
        </w:rPr>
      </w:pPr>
      <w:r>
        <w:rPr>
          <w:sz w:val="20"/>
        </w:rPr>
        <w:t>después</w:t>
      </w:r>
      <w:r>
        <w:rPr>
          <w:spacing w:val="-2"/>
          <w:sz w:val="20"/>
        </w:rPr>
        <w:t> </w:t>
      </w:r>
      <w:r>
        <w:rPr>
          <w:sz w:val="20"/>
        </w:rPr>
        <w:t>el</w:t>
      </w:r>
      <w:r>
        <w:rPr>
          <w:spacing w:val="-6"/>
          <w:sz w:val="20"/>
        </w:rPr>
        <w:t> </w:t>
      </w:r>
      <w:r>
        <w:rPr>
          <w:sz w:val="20"/>
        </w:rPr>
        <w:t>6</w:t>
      </w:r>
      <w:r>
        <w:rPr>
          <w:spacing w:val="-3"/>
          <w:sz w:val="20"/>
        </w:rPr>
        <w:t> </w:t>
      </w:r>
      <w:r>
        <w:rPr>
          <w:sz w:val="20"/>
        </w:rPr>
        <w:t>de</w:t>
      </w:r>
      <w:r>
        <w:rPr>
          <w:spacing w:val="-3"/>
          <w:sz w:val="20"/>
        </w:rPr>
        <w:t> </w:t>
      </w:r>
      <w:r>
        <w:rPr>
          <w:sz w:val="20"/>
        </w:rPr>
        <w:t>agosto,</w:t>
      </w:r>
      <w:r>
        <w:rPr>
          <w:spacing w:val="-3"/>
          <w:sz w:val="20"/>
        </w:rPr>
        <w:t> </w:t>
      </w:r>
      <w:r>
        <w:rPr>
          <w:sz w:val="20"/>
        </w:rPr>
        <w:t>día</w:t>
      </w:r>
      <w:r>
        <w:rPr>
          <w:spacing w:val="-4"/>
          <w:sz w:val="20"/>
        </w:rPr>
        <w:t> </w:t>
      </w:r>
      <w:r>
        <w:rPr>
          <w:sz w:val="20"/>
        </w:rPr>
        <w:t>de</w:t>
      </w:r>
      <w:r>
        <w:rPr>
          <w:spacing w:val="-4"/>
          <w:sz w:val="20"/>
        </w:rPr>
        <w:t> </w:t>
      </w:r>
      <w:r>
        <w:rPr>
          <w:sz w:val="20"/>
        </w:rPr>
        <w:t>San</w:t>
      </w:r>
      <w:r>
        <w:rPr>
          <w:spacing w:val="-4"/>
          <w:sz w:val="20"/>
        </w:rPr>
        <w:t> </w:t>
      </w:r>
      <w:r>
        <w:rPr>
          <w:sz w:val="20"/>
        </w:rPr>
        <w:t>Salvador</w:t>
      </w:r>
      <w:r>
        <w:rPr>
          <w:spacing w:val="-5"/>
          <w:sz w:val="20"/>
        </w:rPr>
        <w:t> </w:t>
      </w:r>
      <w:r>
        <w:rPr>
          <w:sz w:val="20"/>
        </w:rPr>
        <w:t>o</w:t>
      </w:r>
      <w:r>
        <w:rPr>
          <w:spacing w:val="-3"/>
          <w:sz w:val="20"/>
        </w:rPr>
        <w:t> </w:t>
      </w:r>
      <w:r>
        <w:rPr>
          <w:sz w:val="20"/>
        </w:rPr>
        <w:t>de</w:t>
      </w:r>
      <w:r>
        <w:rPr>
          <w:spacing w:val="-3"/>
          <w:sz w:val="20"/>
        </w:rPr>
        <w:t> </w:t>
      </w:r>
      <w:r>
        <w:rPr>
          <w:sz w:val="20"/>
        </w:rPr>
        <w:t>la</w:t>
      </w:r>
      <w:r>
        <w:rPr>
          <w:spacing w:val="-3"/>
          <w:sz w:val="20"/>
        </w:rPr>
        <w:t> </w:t>
      </w:r>
      <w:r>
        <w:rPr>
          <w:sz w:val="20"/>
        </w:rPr>
        <w:t>“caña</w:t>
      </w:r>
      <w:r>
        <w:rPr>
          <w:spacing w:val="-3"/>
          <w:sz w:val="20"/>
        </w:rPr>
        <w:t> </w:t>
      </w:r>
      <w:r>
        <w:rPr>
          <w:sz w:val="20"/>
        </w:rPr>
        <w:t>chiquita”, y</w:t>
      </w:r>
      <w:r>
        <w:rPr>
          <w:spacing w:val="-6"/>
          <w:sz w:val="20"/>
        </w:rPr>
        <w:t> </w:t>
      </w:r>
      <w:r>
        <w:rPr>
          <w:sz w:val="20"/>
        </w:rPr>
        <w:t>el</w:t>
      </w:r>
      <w:r>
        <w:rPr>
          <w:spacing w:val="-5"/>
          <w:sz w:val="20"/>
        </w:rPr>
        <w:t> </w:t>
      </w:r>
      <w:r>
        <w:rPr>
          <w:sz w:val="20"/>
        </w:rPr>
        <w:t>15</w:t>
      </w:r>
      <w:r>
        <w:rPr>
          <w:spacing w:val="-3"/>
          <w:sz w:val="20"/>
        </w:rPr>
        <w:t> </w:t>
      </w:r>
      <w:r>
        <w:rPr>
          <w:sz w:val="20"/>
        </w:rPr>
        <w:t>de</w:t>
      </w:r>
      <w:r>
        <w:rPr>
          <w:spacing w:val="-3"/>
          <w:sz w:val="20"/>
        </w:rPr>
        <w:t> </w:t>
      </w:r>
      <w:r>
        <w:rPr>
          <w:sz w:val="20"/>
        </w:rPr>
        <w:t>agosto,</w:t>
      </w:r>
      <w:r>
        <w:rPr>
          <w:spacing w:val="-3"/>
          <w:sz w:val="20"/>
        </w:rPr>
        <w:t> </w:t>
      </w:r>
      <w:r>
        <w:rPr>
          <w:sz w:val="20"/>
        </w:rPr>
        <w:t>día</w:t>
      </w:r>
      <w:r>
        <w:rPr>
          <w:spacing w:val="-3"/>
          <w:sz w:val="20"/>
        </w:rPr>
        <w:t> </w:t>
      </w:r>
      <w:r>
        <w:rPr>
          <w:sz w:val="20"/>
        </w:rPr>
        <w:t>de</w:t>
      </w:r>
      <w:r>
        <w:rPr>
          <w:spacing w:val="-4"/>
          <w:sz w:val="20"/>
        </w:rPr>
        <w:t> </w:t>
      </w:r>
      <w:r>
        <w:rPr>
          <w:sz w:val="20"/>
        </w:rPr>
        <w:t>la “Asunción de María o Fiesta de la Caña, y, finalmente el ciclo ceremonial culmina el 1 y 2 de noviembre con la festividad de los muertos.” (García,</w:t>
      </w:r>
      <w:r>
        <w:rPr>
          <w:spacing w:val="-14"/>
          <w:sz w:val="20"/>
        </w:rPr>
        <w:t> </w:t>
      </w:r>
      <w:r>
        <w:rPr>
          <w:sz w:val="20"/>
        </w:rPr>
        <w:t>2004)</w:t>
      </w:r>
    </w:p>
    <w:p>
      <w:pPr>
        <w:spacing w:after="0" w:line="360" w:lineRule="auto"/>
        <w:jc w:val="both"/>
        <w:rPr>
          <w:sz w:val="20"/>
        </w:rPr>
        <w:sectPr>
          <w:pgSz w:w="11900" w:h="16850"/>
          <w:pgMar w:header="0" w:footer="977" w:top="1360" w:bottom="1220" w:left="1580" w:right="1580"/>
        </w:sectPr>
      </w:pPr>
    </w:p>
    <w:p>
      <w:pPr>
        <w:pStyle w:val="BodyText"/>
        <w:spacing w:line="360" w:lineRule="auto" w:before="56"/>
        <w:ind w:left="102" w:right="114"/>
        <w:jc w:val="both"/>
      </w:pPr>
      <w:r>
        <w:rPr/>
        <w:t>Con base en algunas visitas de observación, referencias bibliográficas y contacto directo con la comunidad, se ha podido apreciar que, a pesar de los recursos naturales, el patrimonio cultural, la identidad arraigada y la experiencia en emprendedurismo que tiene la comunidad, se reporta un alto grado de marginación, dependencia de programas gubernamentales, disminución de elementos y prácticas culturales como la vestimenta, lengua y ritos prehispánicos,</w:t>
      </w:r>
      <w:r>
        <w:rPr>
          <w:spacing w:val="-18"/>
        </w:rPr>
        <w:t> </w:t>
      </w:r>
      <w:r>
        <w:rPr/>
        <w:t>así</w:t>
      </w:r>
      <w:r>
        <w:rPr>
          <w:spacing w:val="-18"/>
        </w:rPr>
        <w:t> </w:t>
      </w:r>
      <w:r>
        <w:rPr/>
        <w:t>como</w:t>
      </w:r>
      <w:r>
        <w:rPr>
          <w:spacing w:val="-16"/>
        </w:rPr>
        <w:t> </w:t>
      </w:r>
      <w:r>
        <w:rPr/>
        <w:t>migración</w:t>
      </w:r>
      <w:r>
        <w:rPr>
          <w:spacing w:val="-16"/>
        </w:rPr>
        <w:t> </w:t>
      </w:r>
      <w:r>
        <w:rPr/>
        <w:t>y</w:t>
      </w:r>
      <w:r>
        <w:rPr>
          <w:spacing w:val="-19"/>
        </w:rPr>
        <w:t> </w:t>
      </w:r>
      <w:r>
        <w:rPr/>
        <w:t>desempleo,</w:t>
      </w:r>
      <w:r>
        <w:rPr>
          <w:spacing w:val="-18"/>
        </w:rPr>
        <w:t> </w:t>
      </w:r>
      <w:r>
        <w:rPr/>
        <w:t>es</w:t>
      </w:r>
      <w:r>
        <w:rPr>
          <w:spacing w:val="-16"/>
        </w:rPr>
        <w:t> </w:t>
      </w:r>
      <w:r>
        <w:rPr/>
        <w:t>decir,</w:t>
      </w:r>
      <w:r>
        <w:rPr>
          <w:spacing w:val="-16"/>
        </w:rPr>
        <w:t> </w:t>
      </w:r>
      <w:r>
        <w:rPr/>
        <w:t>es</w:t>
      </w:r>
      <w:r>
        <w:rPr>
          <w:spacing w:val="-19"/>
        </w:rPr>
        <w:t> </w:t>
      </w:r>
      <w:r>
        <w:rPr/>
        <w:t>una</w:t>
      </w:r>
      <w:r>
        <w:rPr>
          <w:spacing w:val="-18"/>
        </w:rPr>
        <w:t> </w:t>
      </w:r>
      <w:r>
        <w:rPr/>
        <w:t>comunidad</w:t>
      </w:r>
      <w:r>
        <w:rPr>
          <w:spacing w:val="-18"/>
        </w:rPr>
        <w:t> </w:t>
      </w:r>
      <w:r>
        <w:rPr/>
        <w:t>que no ha alcanzado los niveles clásicos de desarrollo, enfocados a índices de carácter económico como nivel de ingreso, productividad y acceso bienes y servicios. Lo cual no implica precisamente que su calidad de vida no sea adecuada si se consideran otros factores del desarrollo humano como longevidad o cultura. Sin embargo, el factor económico sigue presentando una seria debilidad, dado que existe alta migración de jóvenes a Temascaltepec, Toluca, el Distrito Federal y Estados Unidos en busca de empleo, ya que la parcela de autoconsumo, así como las actividades económicas existentes en la comunidad, no han conseguido cubrir las necesidades de subsistencia y de desarrollo profesional de las nuevas generaciones. No obstante, se aprecia que la población tiene interés en diversificar las opciones productivas en la</w:t>
      </w:r>
      <w:r>
        <w:rPr>
          <w:spacing w:val="-27"/>
        </w:rPr>
        <w:t> </w:t>
      </w:r>
      <w:r>
        <w:rPr/>
        <w:t>zona.</w:t>
      </w:r>
    </w:p>
    <w:p>
      <w:pPr>
        <w:pStyle w:val="BodyText"/>
        <w:spacing w:before="7"/>
      </w:pPr>
    </w:p>
    <w:p>
      <w:pPr>
        <w:pStyle w:val="BodyText"/>
        <w:spacing w:line="360" w:lineRule="auto"/>
        <w:ind w:left="102" w:right="113"/>
        <w:jc w:val="both"/>
      </w:pPr>
      <w:r>
        <w:rPr/>
        <w:t>Es por ello que, a inicios de 2013, los representantes del comisariado ejidal solicitaron apoyo para desarrollar un proyecto turístico a la consultora “Consultores y Constructores Espacio Sustentable Integral” (COCESI), la cual inició operaciones en el año 2012, enfocándose principalmente a proyectos de conservación</w:t>
      </w:r>
      <w:r>
        <w:rPr>
          <w:spacing w:val="-18"/>
        </w:rPr>
        <w:t> </w:t>
      </w:r>
      <w:r>
        <w:rPr/>
        <w:t>y</w:t>
      </w:r>
      <w:r>
        <w:rPr>
          <w:spacing w:val="-21"/>
        </w:rPr>
        <w:t> </w:t>
      </w:r>
      <w:r>
        <w:rPr/>
        <w:t>restauración</w:t>
      </w:r>
      <w:r>
        <w:rPr>
          <w:spacing w:val="-18"/>
        </w:rPr>
        <w:t> </w:t>
      </w:r>
      <w:r>
        <w:rPr/>
        <w:t>de</w:t>
      </w:r>
      <w:r>
        <w:rPr>
          <w:spacing w:val="-18"/>
        </w:rPr>
        <w:t> </w:t>
      </w:r>
      <w:r>
        <w:rPr/>
        <w:t>recursos</w:t>
      </w:r>
      <w:r>
        <w:rPr>
          <w:spacing w:val="-21"/>
        </w:rPr>
        <w:t> </w:t>
      </w:r>
      <w:r>
        <w:rPr/>
        <w:t>naturales,</w:t>
      </w:r>
      <w:r>
        <w:rPr>
          <w:spacing w:val="-18"/>
        </w:rPr>
        <w:t> </w:t>
      </w:r>
      <w:r>
        <w:rPr/>
        <w:t>trabajando</w:t>
      </w:r>
      <w:r>
        <w:rPr>
          <w:spacing w:val="-18"/>
        </w:rPr>
        <w:t> </w:t>
      </w:r>
      <w:r>
        <w:rPr/>
        <w:t>con</w:t>
      </w:r>
      <w:r>
        <w:rPr>
          <w:spacing w:val="-18"/>
        </w:rPr>
        <w:t> </w:t>
      </w:r>
      <w:r>
        <w:rPr/>
        <w:t>la</w:t>
      </w:r>
      <w:r>
        <w:rPr>
          <w:spacing w:val="-21"/>
        </w:rPr>
        <w:t> </w:t>
      </w:r>
      <w:r>
        <w:rPr/>
        <w:t>comunidad, en la conformación  y operación de un vivero en ese mismo</w:t>
      </w:r>
      <w:r>
        <w:rPr>
          <w:spacing w:val="-17"/>
        </w:rPr>
        <w:t> </w:t>
      </w:r>
      <w:r>
        <w:rPr/>
        <w:t>año.</w:t>
      </w:r>
    </w:p>
    <w:p>
      <w:pPr>
        <w:pStyle w:val="BodyText"/>
        <w:spacing w:before="8"/>
      </w:pPr>
    </w:p>
    <w:p>
      <w:pPr>
        <w:pStyle w:val="BodyText"/>
        <w:spacing w:line="360" w:lineRule="auto"/>
        <w:ind w:left="102" w:right="115"/>
        <w:jc w:val="both"/>
      </w:pPr>
      <w:r>
        <w:rPr/>
        <w:t>El proyecto de turismo fue desarrollado con base en los lineamientos del Programa</w:t>
      </w:r>
      <w:r>
        <w:rPr>
          <w:spacing w:val="-13"/>
        </w:rPr>
        <w:t> </w:t>
      </w:r>
      <w:r>
        <w:rPr/>
        <w:t>de</w:t>
      </w:r>
      <w:r>
        <w:rPr>
          <w:spacing w:val="-13"/>
        </w:rPr>
        <w:t> </w:t>
      </w:r>
      <w:r>
        <w:rPr/>
        <w:t>Turismo</w:t>
      </w:r>
      <w:r>
        <w:rPr>
          <w:spacing w:val="-13"/>
        </w:rPr>
        <w:t> </w:t>
      </w:r>
      <w:r>
        <w:rPr/>
        <w:t>Alternativo</w:t>
      </w:r>
      <w:r>
        <w:rPr>
          <w:spacing w:val="-11"/>
        </w:rPr>
        <w:t> </w:t>
      </w:r>
      <w:r>
        <w:rPr/>
        <w:t>en</w:t>
      </w:r>
      <w:r>
        <w:rPr>
          <w:spacing w:val="-13"/>
        </w:rPr>
        <w:t> </w:t>
      </w:r>
      <w:r>
        <w:rPr/>
        <w:t>Zonas</w:t>
      </w:r>
      <w:r>
        <w:rPr>
          <w:spacing w:val="-12"/>
        </w:rPr>
        <w:t> </w:t>
      </w:r>
      <w:r>
        <w:rPr/>
        <w:t>Indígenas</w:t>
      </w:r>
      <w:r>
        <w:rPr>
          <w:spacing w:val="-12"/>
        </w:rPr>
        <w:t> </w:t>
      </w:r>
      <w:r>
        <w:rPr/>
        <w:t>(PTAZI)</w:t>
      </w:r>
      <w:r>
        <w:rPr>
          <w:spacing w:val="-12"/>
        </w:rPr>
        <w:t> </w:t>
      </w:r>
      <w:r>
        <w:rPr/>
        <w:t>de</w:t>
      </w:r>
      <w:r>
        <w:rPr>
          <w:spacing w:val="-13"/>
        </w:rPr>
        <w:t> </w:t>
      </w:r>
      <w:r>
        <w:rPr/>
        <w:t>la</w:t>
      </w:r>
      <w:r>
        <w:rPr>
          <w:spacing w:val="-13"/>
        </w:rPr>
        <w:t> </w:t>
      </w:r>
      <w:r>
        <w:rPr/>
        <w:t>Comisión</w:t>
      </w:r>
      <w:r>
        <w:rPr>
          <w:spacing w:val="-13"/>
        </w:rPr>
        <w:t> </w:t>
      </w:r>
      <w:r>
        <w:rPr/>
        <w:t>de Desarrollo Indígena (CDI), cuyo objetivo es ofrecer alternativas de desarrollo económico a estos pueblos. Dicho programa, busca generar ingresos que incidan positivamente en la población, promover la organización comunitaria, fortalecer</w:t>
      </w:r>
      <w:r>
        <w:rPr>
          <w:spacing w:val="-15"/>
        </w:rPr>
        <w:t> </w:t>
      </w:r>
      <w:r>
        <w:rPr/>
        <w:t>el</w:t>
      </w:r>
      <w:r>
        <w:rPr>
          <w:spacing w:val="-12"/>
        </w:rPr>
        <w:t> </w:t>
      </w:r>
      <w:r>
        <w:rPr/>
        <w:t>vínculo</w:t>
      </w:r>
      <w:r>
        <w:rPr>
          <w:spacing w:val="-11"/>
        </w:rPr>
        <w:t> </w:t>
      </w:r>
      <w:r>
        <w:rPr/>
        <w:t>de</w:t>
      </w:r>
      <w:r>
        <w:rPr>
          <w:spacing w:val="-13"/>
        </w:rPr>
        <w:t> </w:t>
      </w:r>
      <w:r>
        <w:rPr/>
        <w:t>las</w:t>
      </w:r>
      <w:r>
        <w:rPr>
          <w:spacing w:val="-11"/>
        </w:rPr>
        <w:t> </w:t>
      </w:r>
      <w:r>
        <w:rPr/>
        <w:t>colectividades</w:t>
      </w:r>
      <w:r>
        <w:rPr>
          <w:spacing w:val="-12"/>
        </w:rPr>
        <w:t> </w:t>
      </w:r>
      <w:r>
        <w:rPr/>
        <w:t>indígenas</w:t>
      </w:r>
      <w:r>
        <w:rPr>
          <w:spacing w:val="-12"/>
        </w:rPr>
        <w:t> </w:t>
      </w:r>
      <w:r>
        <w:rPr/>
        <w:t>con</w:t>
      </w:r>
      <w:r>
        <w:rPr>
          <w:spacing w:val="-11"/>
        </w:rPr>
        <w:t> </w:t>
      </w:r>
      <w:r>
        <w:rPr/>
        <w:t>sus</w:t>
      </w:r>
      <w:r>
        <w:rPr>
          <w:spacing w:val="-12"/>
        </w:rPr>
        <w:t> </w:t>
      </w:r>
      <w:r>
        <w:rPr/>
        <w:t>territorios</w:t>
      </w:r>
      <w:r>
        <w:rPr>
          <w:spacing w:val="-12"/>
        </w:rPr>
        <w:t> </w:t>
      </w:r>
      <w:r>
        <w:rPr/>
        <w:t>y</w:t>
      </w:r>
      <w:r>
        <w:rPr>
          <w:spacing w:val="-14"/>
        </w:rPr>
        <w:t> </w:t>
      </w:r>
      <w:r>
        <w:rPr/>
        <w:t>propiciar la  revaloración,  la  conservación  y  el  aprovechamiento  sustentable  de  </w:t>
      </w:r>
      <w:r>
        <w:rPr>
          <w:spacing w:val="29"/>
        </w:rPr>
        <w:t> </w:t>
      </w:r>
      <w:r>
        <w:rPr/>
        <w:t>sus</w:t>
      </w:r>
    </w:p>
    <w:p>
      <w:pPr>
        <w:spacing w:after="0" w:line="360" w:lineRule="auto"/>
        <w:jc w:val="both"/>
        <w:sectPr>
          <w:pgSz w:w="11900" w:h="16850"/>
          <w:pgMar w:header="0" w:footer="977" w:top="1360" w:bottom="1220" w:left="1600" w:right="1580"/>
        </w:sectPr>
      </w:pPr>
    </w:p>
    <w:p>
      <w:pPr>
        <w:pStyle w:val="BodyText"/>
        <w:spacing w:line="360" w:lineRule="auto" w:before="53"/>
        <w:ind w:left="102" w:right="122"/>
        <w:jc w:val="both"/>
      </w:pPr>
      <w:r>
        <w:rPr/>
        <w:t>recursos y atractivos naturales, así como del patrimonio cultural de los pueblos y comunidades indígenas.</w:t>
      </w:r>
    </w:p>
    <w:p>
      <w:pPr>
        <w:pStyle w:val="BodyText"/>
        <w:spacing w:before="7"/>
      </w:pPr>
    </w:p>
    <w:p>
      <w:pPr>
        <w:pStyle w:val="BodyText"/>
        <w:spacing w:line="360" w:lineRule="auto"/>
        <w:ind w:left="102" w:right="116"/>
        <w:jc w:val="both"/>
      </w:pPr>
      <w:r>
        <w:rPr/>
        <w:t>La construcción de la infraestructura turística inició en Enero del 2014 con la construcción de dos cabañas y un restaurante, el proyecto consta de 3 fases, con una proyección a 5 años.</w:t>
      </w:r>
    </w:p>
    <w:p>
      <w:pPr>
        <w:pStyle w:val="BodyText"/>
        <w:spacing w:before="5"/>
      </w:pPr>
    </w:p>
    <w:p>
      <w:pPr>
        <w:pStyle w:val="BodyText"/>
        <w:spacing w:line="520" w:lineRule="auto"/>
        <w:ind w:left="102" w:right="4835"/>
      </w:pPr>
      <w:r>
        <w:rPr/>
        <w:t>Fase I. Restaurante y cabañas Fase II. Zona de temazcal y spa Fase III.  Zona de escalada</w:t>
      </w:r>
    </w:p>
    <w:p>
      <w:pPr>
        <w:pStyle w:val="BodyText"/>
        <w:spacing w:line="360" w:lineRule="auto" w:before="10"/>
        <w:ind w:left="102" w:right="116"/>
        <w:jc w:val="both"/>
      </w:pPr>
      <w:r>
        <w:rPr/>
        <w:t>Dado que se ha iniciado la construcción de la infraestructura de la primera fase, a</w:t>
      </w:r>
      <w:r>
        <w:rPr>
          <w:spacing w:val="-11"/>
        </w:rPr>
        <w:t> </w:t>
      </w:r>
      <w:r>
        <w:rPr/>
        <w:t>partir</w:t>
      </w:r>
      <w:r>
        <w:rPr>
          <w:spacing w:val="-12"/>
        </w:rPr>
        <w:t> </w:t>
      </w:r>
      <w:r>
        <w:rPr/>
        <w:t>de</w:t>
      </w:r>
      <w:r>
        <w:rPr>
          <w:spacing w:val="-11"/>
        </w:rPr>
        <w:t> </w:t>
      </w:r>
      <w:r>
        <w:rPr/>
        <w:t>un</w:t>
      </w:r>
      <w:r>
        <w:rPr>
          <w:spacing w:val="-13"/>
        </w:rPr>
        <w:t> </w:t>
      </w:r>
      <w:r>
        <w:rPr/>
        <w:t>financiamiento</w:t>
      </w:r>
      <w:r>
        <w:rPr>
          <w:spacing w:val="-11"/>
        </w:rPr>
        <w:t> </w:t>
      </w:r>
      <w:r>
        <w:rPr/>
        <w:t>de</w:t>
      </w:r>
      <w:r>
        <w:rPr>
          <w:spacing w:val="-13"/>
        </w:rPr>
        <w:t> </w:t>
      </w:r>
      <w:r>
        <w:rPr/>
        <w:t>$1,500,000,</w:t>
      </w:r>
      <w:r>
        <w:rPr>
          <w:spacing w:val="-13"/>
        </w:rPr>
        <w:t> </w:t>
      </w:r>
      <w:r>
        <w:rPr/>
        <w:t>gestionado</w:t>
      </w:r>
      <w:r>
        <w:rPr>
          <w:spacing w:val="-11"/>
        </w:rPr>
        <w:t> </w:t>
      </w:r>
      <w:r>
        <w:rPr/>
        <w:t>por</w:t>
      </w:r>
      <w:r>
        <w:rPr>
          <w:spacing w:val="-12"/>
        </w:rPr>
        <w:t> </w:t>
      </w:r>
      <w:r>
        <w:rPr/>
        <w:t>el</w:t>
      </w:r>
      <w:r>
        <w:rPr>
          <w:spacing w:val="-12"/>
        </w:rPr>
        <w:t> </w:t>
      </w:r>
      <w:r>
        <w:rPr/>
        <w:t>comisariado</w:t>
      </w:r>
      <w:r>
        <w:rPr>
          <w:spacing w:val="-11"/>
        </w:rPr>
        <w:t> </w:t>
      </w:r>
      <w:r>
        <w:rPr/>
        <w:t>ejidal con el apoyo de la consultoría COCESI a finales de 2013, otorgado por la Comisión para el Desarrollo de Pueblos Indígenas a través del Programa para proyectos de Turismo de Naturaleza en Comunidades Indígenas, se detecta en la comunidad una necesidad de información acerca de lo que es el turismo alternativo, las implicaciones positivas y negativas que conlleva, el objetivo del mismo y los lineamientos de su aplicación; de sensibilización a quienes serán prestadores de servicio, acerca del respeto y cuidado de la naturaleza, el aprovechamiento sustentable de los recursos naturales y su revalorización, difusión y preservación del patrimonio cultural (de relevante importancia en la comunidad y de formación), que permita el desarrollo de capacidades organizativas, administrativas y</w:t>
      </w:r>
      <w:r>
        <w:rPr>
          <w:spacing w:val="-16"/>
        </w:rPr>
        <w:t> </w:t>
      </w:r>
      <w:r>
        <w:rPr/>
        <w:t>operativas.</w:t>
      </w:r>
    </w:p>
    <w:p>
      <w:pPr>
        <w:pStyle w:val="BodyText"/>
        <w:spacing w:before="8"/>
      </w:pPr>
    </w:p>
    <w:p>
      <w:pPr>
        <w:pStyle w:val="BodyText"/>
        <w:spacing w:line="360" w:lineRule="auto"/>
        <w:ind w:left="102" w:right="117"/>
        <w:jc w:val="both"/>
      </w:pPr>
      <w:r>
        <w:rPr/>
        <w:t>Con</w:t>
      </w:r>
      <w:r>
        <w:rPr>
          <w:spacing w:val="-7"/>
        </w:rPr>
        <w:t> </w:t>
      </w:r>
      <w:r>
        <w:rPr/>
        <w:t>fundamento</w:t>
      </w:r>
      <w:r>
        <w:rPr>
          <w:spacing w:val="-5"/>
        </w:rPr>
        <w:t> </w:t>
      </w:r>
      <w:r>
        <w:rPr/>
        <w:t>en</w:t>
      </w:r>
      <w:r>
        <w:rPr>
          <w:spacing w:val="-5"/>
        </w:rPr>
        <w:t> </w:t>
      </w:r>
      <w:r>
        <w:rPr/>
        <w:t>lo</w:t>
      </w:r>
      <w:r>
        <w:rPr>
          <w:spacing w:val="-7"/>
        </w:rPr>
        <w:t> </w:t>
      </w:r>
      <w:r>
        <w:rPr/>
        <w:t>mencionado,</w:t>
      </w:r>
      <w:r>
        <w:rPr>
          <w:spacing w:val="-7"/>
        </w:rPr>
        <w:t> </w:t>
      </w:r>
      <w:r>
        <w:rPr/>
        <w:t>como</w:t>
      </w:r>
      <w:r>
        <w:rPr>
          <w:spacing w:val="-7"/>
        </w:rPr>
        <w:t> </w:t>
      </w:r>
      <w:r>
        <w:rPr/>
        <w:t>trabajo</w:t>
      </w:r>
      <w:r>
        <w:rPr>
          <w:spacing w:val="-5"/>
        </w:rPr>
        <w:t> </w:t>
      </w:r>
      <w:r>
        <w:rPr/>
        <w:t>terminal</w:t>
      </w:r>
      <w:r>
        <w:rPr>
          <w:spacing w:val="-6"/>
        </w:rPr>
        <w:t> </w:t>
      </w:r>
      <w:r>
        <w:rPr/>
        <w:t>de</w:t>
      </w:r>
      <w:r>
        <w:rPr>
          <w:spacing w:val="-7"/>
        </w:rPr>
        <w:t> </w:t>
      </w:r>
      <w:r>
        <w:rPr/>
        <w:t>grado</w:t>
      </w:r>
      <w:r>
        <w:rPr>
          <w:spacing w:val="-7"/>
        </w:rPr>
        <w:t> </w:t>
      </w:r>
      <w:r>
        <w:rPr/>
        <w:t>se</w:t>
      </w:r>
      <w:r>
        <w:rPr>
          <w:spacing w:val="-5"/>
        </w:rPr>
        <w:t> </w:t>
      </w:r>
      <w:r>
        <w:rPr/>
        <w:t>pretende diseñar estrategias de gestión de turismo alternativo en ésta comunidad rural, a partir</w:t>
      </w:r>
      <w:r>
        <w:rPr>
          <w:spacing w:val="-18"/>
        </w:rPr>
        <w:t> </w:t>
      </w:r>
      <w:r>
        <w:rPr/>
        <w:t>de</w:t>
      </w:r>
      <w:r>
        <w:rPr>
          <w:spacing w:val="-19"/>
        </w:rPr>
        <w:t> </w:t>
      </w:r>
      <w:r>
        <w:rPr/>
        <w:t>un</w:t>
      </w:r>
      <w:r>
        <w:rPr>
          <w:spacing w:val="-19"/>
        </w:rPr>
        <w:t> </w:t>
      </w:r>
      <w:r>
        <w:rPr/>
        <w:t>diagnóstico</w:t>
      </w:r>
      <w:r>
        <w:rPr>
          <w:spacing w:val="-19"/>
        </w:rPr>
        <w:t> </w:t>
      </w:r>
      <w:r>
        <w:rPr/>
        <w:t>de</w:t>
      </w:r>
      <w:r>
        <w:rPr>
          <w:spacing w:val="31"/>
        </w:rPr>
        <w:t> </w:t>
      </w:r>
      <w:r>
        <w:rPr/>
        <w:t>capacidades</w:t>
      </w:r>
      <w:r>
        <w:rPr>
          <w:spacing w:val="-17"/>
        </w:rPr>
        <w:t> </w:t>
      </w:r>
      <w:r>
        <w:rPr/>
        <w:t>que</w:t>
      </w:r>
      <w:r>
        <w:rPr>
          <w:spacing w:val="-17"/>
        </w:rPr>
        <w:t> </w:t>
      </w:r>
      <w:r>
        <w:rPr/>
        <w:t>coadyuven</w:t>
      </w:r>
      <w:r>
        <w:rPr>
          <w:spacing w:val="-17"/>
        </w:rPr>
        <w:t> </w:t>
      </w:r>
      <w:r>
        <w:rPr/>
        <w:t>a</w:t>
      </w:r>
      <w:r>
        <w:rPr>
          <w:spacing w:val="-19"/>
        </w:rPr>
        <w:t> </w:t>
      </w:r>
      <w:r>
        <w:rPr/>
        <w:t>potencializar</w:t>
      </w:r>
      <w:r>
        <w:rPr>
          <w:spacing w:val="-18"/>
        </w:rPr>
        <w:t> </w:t>
      </w:r>
      <w:r>
        <w:rPr/>
        <w:t>aptitudes y desarrollar habilidades a través de estrategias de información, sensibilización y capacitación que permita el fortalecimiento del recurso humano como punto neurálgico</w:t>
      </w:r>
      <w:r>
        <w:rPr>
          <w:spacing w:val="-7"/>
        </w:rPr>
        <w:t> </w:t>
      </w:r>
      <w:r>
        <w:rPr/>
        <w:t>del</w:t>
      </w:r>
      <w:r>
        <w:rPr>
          <w:spacing w:val="-8"/>
        </w:rPr>
        <w:t> </w:t>
      </w:r>
      <w:r>
        <w:rPr/>
        <w:t>desarrollo</w:t>
      </w:r>
      <w:r>
        <w:rPr>
          <w:spacing w:val="-7"/>
        </w:rPr>
        <w:t> </w:t>
      </w:r>
      <w:r>
        <w:rPr/>
        <w:t>turístico,</w:t>
      </w:r>
      <w:r>
        <w:rPr>
          <w:spacing w:val="-7"/>
        </w:rPr>
        <w:t> </w:t>
      </w:r>
      <w:r>
        <w:rPr/>
        <w:t>otorgando</w:t>
      </w:r>
      <w:r>
        <w:rPr>
          <w:spacing w:val="-8"/>
        </w:rPr>
        <w:t> </w:t>
      </w:r>
      <w:r>
        <w:rPr/>
        <w:t>herramientas</w:t>
      </w:r>
      <w:r>
        <w:rPr>
          <w:spacing w:val="-9"/>
        </w:rPr>
        <w:t> </w:t>
      </w:r>
      <w:r>
        <w:rPr/>
        <w:t>a</w:t>
      </w:r>
      <w:r>
        <w:rPr>
          <w:spacing w:val="-7"/>
        </w:rPr>
        <w:t> </w:t>
      </w:r>
      <w:r>
        <w:rPr/>
        <w:t>los</w:t>
      </w:r>
      <w:r>
        <w:rPr>
          <w:spacing w:val="-7"/>
        </w:rPr>
        <w:t> </w:t>
      </w:r>
      <w:r>
        <w:rPr/>
        <w:t>habitantes</w:t>
      </w:r>
      <w:r>
        <w:rPr>
          <w:spacing w:val="-9"/>
        </w:rPr>
        <w:t> </w:t>
      </w:r>
      <w:r>
        <w:rPr/>
        <w:t>de</w:t>
      </w:r>
      <w:r>
        <w:rPr>
          <w:spacing w:val="-7"/>
        </w:rPr>
        <w:t> </w:t>
      </w:r>
      <w:r>
        <w:rPr/>
        <w:t>la comunidad, interesados en convertirse en prestadores de servicios turísticos, apoyando a insertarse de manera consciente y paulatina al desarrollo de la actividad</w:t>
      </w:r>
      <w:r>
        <w:rPr>
          <w:spacing w:val="-6"/>
        </w:rPr>
        <w:t> </w:t>
      </w:r>
      <w:r>
        <w:rPr/>
        <w:t>turística.</w:t>
      </w:r>
    </w:p>
    <w:p>
      <w:pPr>
        <w:spacing w:after="0" w:line="360" w:lineRule="auto"/>
        <w:jc w:val="both"/>
        <w:sectPr>
          <w:pgSz w:w="11900" w:h="16850"/>
          <w:pgMar w:header="0" w:footer="977" w:top="1360" w:bottom="1220" w:left="1600" w:right="1580"/>
        </w:sectPr>
      </w:pPr>
    </w:p>
    <w:p>
      <w:pPr>
        <w:pStyle w:val="BodyText"/>
        <w:spacing w:before="7"/>
        <w:rPr>
          <w:sz w:val="22"/>
        </w:rPr>
      </w:pPr>
    </w:p>
    <w:p>
      <w:pPr>
        <w:pStyle w:val="BodyText"/>
        <w:spacing w:line="360" w:lineRule="auto" w:before="69"/>
        <w:ind w:left="102" w:right="119"/>
        <w:jc w:val="both"/>
      </w:pPr>
      <w:r>
        <w:rPr/>
        <w:t>Para</w:t>
      </w:r>
      <w:r>
        <w:rPr>
          <w:spacing w:val="-10"/>
        </w:rPr>
        <w:t> </w:t>
      </w:r>
      <w:r>
        <w:rPr/>
        <w:t>lograr</w:t>
      </w:r>
      <w:r>
        <w:rPr>
          <w:spacing w:val="-11"/>
        </w:rPr>
        <w:t> </w:t>
      </w:r>
      <w:r>
        <w:rPr/>
        <w:t>los</w:t>
      </w:r>
      <w:r>
        <w:rPr>
          <w:spacing w:val="-12"/>
        </w:rPr>
        <w:t> </w:t>
      </w:r>
      <w:r>
        <w:rPr/>
        <w:t>objetivos</w:t>
      </w:r>
      <w:r>
        <w:rPr>
          <w:spacing w:val="-10"/>
        </w:rPr>
        <w:t> </w:t>
      </w:r>
      <w:r>
        <w:rPr/>
        <w:t>se</w:t>
      </w:r>
      <w:r>
        <w:rPr>
          <w:spacing w:val="-12"/>
        </w:rPr>
        <w:t> </w:t>
      </w:r>
      <w:r>
        <w:rPr/>
        <w:t>inicia</w:t>
      </w:r>
      <w:r>
        <w:rPr>
          <w:spacing w:val="-10"/>
        </w:rPr>
        <w:t> </w:t>
      </w:r>
      <w:r>
        <w:rPr/>
        <w:t>con</w:t>
      </w:r>
      <w:r>
        <w:rPr>
          <w:spacing w:val="-12"/>
        </w:rPr>
        <w:t> </w:t>
      </w:r>
      <w:r>
        <w:rPr/>
        <w:t>una</w:t>
      </w:r>
      <w:r>
        <w:rPr>
          <w:spacing w:val="-12"/>
        </w:rPr>
        <w:t> </w:t>
      </w:r>
      <w:r>
        <w:rPr/>
        <w:t>revisión</w:t>
      </w:r>
      <w:r>
        <w:rPr>
          <w:spacing w:val="-11"/>
        </w:rPr>
        <w:t> </w:t>
      </w:r>
      <w:r>
        <w:rPr/>
        <w:t>de</w:t>
      </w:r>
      <w:r>
        <w:rPr>
          <w:spacing w:val="-12"/>
        </w:rPr>
        <w:t> </w:t>
      </w:r>
      <w:r>
        <w:rPr/>
        <w:t>la</w:t>
      </w:r>
      <w:r>
        <w:rPr>
          <w:spacing w:val="-10"/>
        </w:rPr>
        <w:t> </w:t>
      </w:r>
      <w:r>
        <w:rPr/>
        <w:t>literatura,</w:t>
      </w:r>
      <w:r>
        <w:rPr>
          <w:spacing w:val="-12"/>
        </w:rPr>
        <w:t> </w:t>
      </w:r>
      <w:r>
        <w:rPr/>
        <w:t>cuyo</w:t>
      </w:r>
      <w:r>
        <w:rPr>
          <w:spacing w:val="-9"/>
        </w:rPr>
        <w:t> </w:t>
      </w:r>
      <w:r>
        <w:rPr/>
        <w:t>propósito es</w:t>
      </w:r>
      <w:r>
        <w:rPr>
          <w:spacing w:val="-10"/>
        </w:rPr>
        <w:t> </w:t>
      </w:r>
      <w:r>
        <w:rPr/>
        <w:t>analizar</w:t>
      </w:r>
      <w:r>
        <w:rPr>
          <w:spacing w:val="-11"/>
        </w:rPr>
        <w:t> </w:t>
      </w:r>
      <w:r>
        <w:rPr/>
        <w:t>algunos</w:t>
      </w:r>
      <w:r>
        <w:rPr>
          <w:spacing w:val="-10"/>
        </w:rPr>
        <w:t> </w:t>
      </w:r>
      <w:r>
        <w:rPr/>
        <w:t>conceptos</w:t>
      </w:r>
      <w:r>
        <w:rPr>
          <w:spacing w:val="-10"/>
        </w:rPr>
        <w:t> </w:t>
      </w:r>
      <w:r>
        <w:rPr/>
        <w:t>que</w:t>
      </w:r>
      <w:r>
        <w:rPr>
          <w:spacing w:val="-11"/>
        </w:rPr>
        <w:t> </w:t>
      </w:r>
      <w:r>
        <w:rPr/>
        <w:t>permiten</w:t>
      </w:r>
      <w:r>
        <w:rPr>
          <w:spacing w:val="-11"/>
        </w:rPr>
        <w:t> </w:t>
      </w:r>
      <w:r>
        <w:rPr/>
        <w:t>enmarcar</w:t>
      </w:r>
      <w:r>
        <w:rPr>
          <w:spacing w:val="-11"/>
        </w:rPr>
        <w:t> </w:t>
      </w:r>
      <w:r>
        <w:rPr/>
        <w:t>el</w:t>
      </w:r>
      <w:r>
        <w:rPr>
          <w:spacing w:val="-12"/>
        </w:rPr>
        <w:t> </w:t>
      </w:r>
      <w:r>
        <w:rPr/>
        <w:t>caso</w:t>
      </w:r>
      <w:r>
        <w:rPr>
          <w:spacing w:val="-11"/>
        </w:rPr>
        <w:t> </w:t>
      </w:r>
      <w:r>
        <w:rPr/>
        <w:t>en</w:t>
      </w:r>
      <w:r>
        <w:rPr>
          <w:spacing w:val="-9"/>
        </w:rPr>
        <w:t> </w:t>
      </w:r>
      <w:r>
        <w:rPr/>
        <w:t>la</w:t>
      </w:r>
      <w:r>
        <w:rPr>
          <w:spacing w:val="-13"/>
        </w:rPr>
        <w:t> </w:t>
      </w:r>
      <w:r>
        <w:rPr/>
        <w:t>discusión</w:t>
      </w:r>
      <w:r>
        <w:rPr>
          <w:spacing w:val="-11"/>
        </w:rPr>
        <w:t> </w:t>
      </w:r>
      <w:r>
        <w:rPr/>
        <w:t>de la Gestión del Turismo orientada al desarrollo en el entorno</w:t>
      </w:r>
      <w:r>
        <w:rPr>
          <w:spacing w:val="-23"/>
        </w:rPr>
        <w:t> </w:t>
      </w:r>
      <w:r>
        <w:rPr/>
        <w:t>Rural.</w:t>
      </w:r>
    </w:p>
    <w:p>
      <w:pPr>
        <w:pStyle w:val="BodyText"/>
        <w:spacing w:line="360" w:lineRule="auto" w:before="127"/>
        <w:ind w:left="102" w:right="113"/>
        <w:jc w:val="both"/>
      </w:pPr>
      <w:r>
        <w:rPr/>
        <w:t>La metodología aplicada para el desarrollo del proyecto es la Investigación – acción, dado que es éste método es fundamentalmente de tipo </w:t>
      </w:r>
      <w:hyperlink r:id="rId8">
        <w:r>
          <w:rPr/>
          <w:t>cualitativo</w:t>
        </w:r>
      </w:hyperlink>
      <w:r>
        <w:rPr/>
        <w:t> y busca obtener resultados útiles para mejorar situaciones colectivas con base</w:t>
      </w:r>
      <w:r>
        <w:rPr>
          <w:spacing w:val="-41"/>
        </w:rPr>
        <w:t> </w:t>
      </w:r>
      <w:r>
        <w:rPr/>
        <w:t>en la participación de los llamados “sujetos de estudio”(Alberich, 2006), por lo</w:t>
      </w:r>
      <w:r>
        <w:rPr>
          <w:spacing w:val="-46"/>
        </w:rPr>
        <w:t> </w:t>
      </w:r>
      <w:r>
        <w:rPr/>
        <w:t>tanto se</w:t>
      </w:r>
      <w:r>
        <w:rPr>
          <w:spacing w:val="-11"/>
        </w:rPr>
        <w:t> </w:t>
      </w:r>
      <w:r>
        <w:rPr/>
        <w:t>considera</w:t>
      </w:r>
      <w:r>
        <w:rPr>
          <w:spacing w:val="-14"/>
        </w:rPr>
        <w:t> </w:t>
      </w:r>
      <w:r>
        <w:rPr/>
        <w:t>el</w:t>
      </w:r>
      <w:r>
        <w:rPr>
          <w:spacing w:val="-14"/>
        </w:rPr>
        <w:t> </w:t>
      </w:r>
      <w:r>
        <w:rPr/>
        <w:t>enfoque</w:t>
      </w:r>
      <w:r>
        <w:rPr>
          <w:spacing w:val="-11"/>
        </w:rPr>
        <w:t> </w:t>
      </w:r>
      <w:r>
        <w:rPr/>
        <w:t>ideal</w:t>
      </w:r>
      <w:r>
        <w:rPr>
          <w:spacing w:val="-14"/>
        </w:rPr>
        <w:t> </w:t>
      </w:r>
      <w:r>
        <w:rPr/>
        <w:t>para</w:t>
      </w:r>
      <w:r>
        <w:rPr>
          <w:spacing w:val="-11"/>
        </w:rPr>
        <w:t> </w:t>
      </w:r>
      <w:r>
        <w:rPr/>
        <w:t>la</w:t>
      </w:r>
      <w:r>
        <w:rPr>
          <w:spacing w:val="-13"/>
        </w:rPr>
        <w:t> </w:t>
      </w:r>
      <w:r>
        <w:rPr/>
        <w:t>presente</w:t>
      </w:r>
      <w:r>
        <w:rPr>
          <w:spacing w:val="-11"/>
        </w:rPr>
        <w:t> </w:t>
      </w:r>
      <w:r>
        <w:rPr/>
        <w:t>investigación,</w:t>
      </w:r>
      <w:r>
        <w:rPr>
          <w:spacing w:val="-11"/>
        </w:rPr>
        <w:t> </w:t>
      </w:r>
      <w:r>
        <w:rPr/>
        <w:t>ya</w:t>
      </w:r>
      <w:r>
        <w:rPr>
          <w:spacing w:val="-11"/>
        </w:rPr>
        <w:t> </w:t>
      </w:r>
      <w:r>
        <w:rPr/>
        <w:t>que</w:t>
      </w:r>
      <w:r>
        <w:rPr>
          <w:spacing w:val="-13"/>
        </w:rPr>
        <w:t> </w:t>
      </w:r>
      <w:r>
        <w:rPr/>
        <w:t>las</w:t>
      </w:r>
      <w:r>
        <w:rPr>
          <w:spacing w:val="-14"/>
        </w:rPr>
        <w:t> </w:t>
      </w:r>
      <w:r>
        <w:rPr/>
        <w:t>fases</w:t>
      </w:r>
      <w:r>
        <w:rPr>
          <w:spacing w:val="-14"/>
        </w:rPr>
        <w:t> </w:t>
      </w:r>
      <w:r>
        <w:rPr/>
        <w:t>del </w:t>
      </w:r>
      <w:hyperlink r:id="rId9">
        <w:r>
          <w:rPr/>
          <w:t>método</w:t>
        </w:r>
      </w:hyperlink>
      <w:r>
        <w:rPr/>
        <w:t> son flexibles y permiten abordar los hechos sociales como dinámicos y cambiantes.</w:t>
      </w:r>
    </w:p>
    <w:p>
      <w:pPr>
        <w:pStyle w:val="BodyText"/>
        <w:spacing w:line="360" w:lineRule="auto" w:before="127"/>
        <w:ind w:left="102" w:right="114"/>
        <w:jc w:val="both"/>
      </w:pPr>
      <w:r>
        <w:rPr/>
        <w:t>En el apartado de Resultados se presentan las evidencias del trabajo realizado, a partir de la secuencia metodológica, iniciando con el diagnóstico de la comunidad que otorga una caracterización social, económica y cultural, permitiendo identificar actores, redes sociales, autoridades locales, y formas de organización</w:t>
      </w:r>
      <w:r>
        <w:rPr>
          <w:spacing w:val="-5"/>
        </w:rPr>
        <w:t> </w:t>
      </w:r>
      <w:r>
        <w:rPr/>
        <w:t>existentes</w:t>
      </w:r>
      <w:r>
        <w:rPr>
          <w:spacing w:val="-8"/>
        </w:rPr>
        <w:t> </w:t>
      </w:r>
      <w:r>
        <w:rPr/>
        <w:t>en</w:t>
      </w:r>
      <w:r>
        <w:rPr>
          <w:spacing w:val="-9"/>
        </w:rPr>
        <w:t> </w:t>
      </w:r>
      <w:r>
        <w:rPr/>
        <w:t>la</w:t>
      </w:r>
      <w:r>
        <w:rPr>
          <w:spacing w:val="-10"/>
        </w:rPr>
        <w:t> </w:t>
      </w:r>
      <w:r>
        <w:rPr/>
        <w:t>comunidad,</w:t>
      </w:r>
      <w:r>
        <w:rPr>
          <w:spacing w:val="-10"/>
        </w:rPr>
        <w:t> </w:t>
      </w:r>
      <w:r>
        <w:rPr/>
        <w:t>así</w:t>
      </w:r>
      <w:r>
        <w:rPr>
          <w:spacing w:val="-12"/>
        </w:rPr>
        <w:t> </w:t>
      </w:r>
      <w:r>
        <w:rPr/>
        <w:t>como</w:t>
      </w:r>
      <w:r>
        <w:rPr>
          <w:spacing w:val="-9"/>
        </w:rPr>
        <w:t> </w:t>
      </w:r>
      <w:r>
        <w:rPr/>
        <w:t>prácticas,</w:t>
      </w:r>
      <w:r>
        <w:rPr>
          <w:spacing w:val="-10"/>
        </w:rPr>
        <w:t> </w:t>
      </w:r>
      <w:r>
        <w:rPr/>
        <w:t>usos,</w:t>
      </w:r>
      <w:r>
        <w:rPr>
          <w:spacing w:val="-10"/>
        </w:rPr>
        <w:t> </w:t>
      </w:r>
      <w:r>
        <w:rPr/>
        <w:t>costumbres, y experiencias de gestión empresarial, para que dicha información permita el diseño de estrategias de información, sensibilización y capacitación en la comunidad de San Francisco Oxtotilpan., las cuales se desarrollan en el siguiente</w:t>
      </w:r>
      <w:r>
        <w:rPr>
          <w:spacing w:val="-6"/>
        </w:rPr>
        <w:t> </w:t>
      </w:r>
      <w:r>
        <w:rPr/>
        <w:t>apartado,</w:t>
      </w:r>
      <w:r>
        <w:rPr>
          <w:spacing w:val="-6"/>
        </w:rPr>
        <w:t> </w:t>
      </w:r>
      <w:r>
        <w:rPr/>
        <w:t>incluyendo</w:t>
      </w:r>
      <w:r>
        <w:rPr>
          <w:spacing w:val="-6"/>
        </w:rPr>
        <w:t> </w:t>
      </w:r>
      <w:r>
        <w:rPr/>
        <w:t>el</w:t>
      </w:r>
      <w:r>
        <w:rPr>
          <w:spacing w:val="-7"/>
        </w:rPr>
        <w:t> </w:t>
      </w:r>
      <w:r>
        <w:rPr/>
        <w:t>Plan</w:t>
      </w:r>
      <w:r>
        <w:rPr>
          <w:spacing w:val="-6"/>
        </w:rPr>
        <w:t> </w:t>
      </w:r>
      <w:r>
        <w:rPr/>
        <w:t>de</w:t>
      </w:r>
      <w:r>
        <w:rPr>
          <w:spacing w:val="-6"/>
        </w:rPr>
        <w:t> </w:t>
      </w:r>
      <w:r>
        <w:rPr/>
        <w:t>negocios</w:t>
      </w:r>
      <w:r>
        <w:rPr>
          <w:spacing w:val="-6"/>
        </w:rPr>
        <w:t> </w:t>
      </w:r>
      <w:r>
        <w:rPr/>
        <w:t>y</w:t>
      </w:r>
      <w:r>
        <w:rPr>
          <w:spacing w:val="-9"/>
        </w:rPr>
        <w:t> </w:t>
      </w:r>
      <w:r>
        <w:rPr/>
        <w:t>los</w:t>
      </w:r>
      <w:r>
        <w:rPr>
          <w:spacing w:val="-6"/>
        </w:rPr>
        <w:t> </w:t>
      </w:r>
      <w:r>
        <w:rPr/>
        <w:t>resultados</w:t>
      </w:r>
      <w:r>
        <w:rPr>
          <w:spacing w:val="-9"/>
        </w:rPr>
        <w:t> </w:t>
      </w:r>
      <w:r>
        <w:rPr/>
        <w:t>de</w:t>
      </w:r>
      <w:r>
        <w:rPr>
          <w:spacing w:val="-6"/>
        </w:rPr>
        <w:t> </w:t>
      </w:r>
      <w:r>
        <w:rPr/>
        <w:t>la</w:t>
      </w:r>
      <w:r>
        <w:rPr>
          <w:spacing w:val="-9"/>
        </w:rPr>
        <w:t> </w:t>
      </w:r>
      <w:r>
        <w:rPr/>
        <w:t>prueba piloto.</w:t>
      </w:r>
    </w:p>
    <w:p>
      <w:pPr>
        <w:pStyle w:val="BodyText"/>
      </w:pPr>
    </w:p>
    <w:p>
      <w:pPr>
        <w:pStyle w:val="BodyText"/>
        <w:spacing w:line="360" w:lineRule="auto" w:before="163"/>
        <w:ind w:left="102" w:right="117"/>
        <w:jc w:val="both"/>
        <w:rPr>
          <w:rFonts w:ascii="Tahoma" w:hAnsi="Tahoma"/>
        </w:rPr>
      </w:pPr>
      <w:r>
        <w:rPr>
          <w:rFonts w:ascii="Tahoma" w:hAnsi="Tahoma"/>
        </w:rPr>
        <w:t>Por último se presenta la Discusión general y las Conclusiones de cada uno de los apartados.</w:t>
      </w:r>
    </w:p>
    <w:p>
      <w:pPr>
        <w:spacing w:after="0" w:line="360" w:lineRule="auto"/>
        <w:jc w:val="both"/>
        <w:rPr>
          <w:rFonts w:ascii="Tahoma" w:hAnsi="Tahoma"/>
        </w:rPr>
        <w:sectPr>
          <w:pgSz w:w="11900" w:h="16850"/>
          <w:pgMar w:header="0" w:footer="977" w:top="1600" w:bottom="1220" w:left="1600" w:right="1580"/>
        </w:sectPr>
      </w:pPr>
    </w:p>
    <w:p>
      <w:pPr>
        <w:pStyle w:val="Heading2"/>
        <w:numPr>
          <w:ilvl w:val="1"/>
          <w:numId w:val="7"/>
        </w:numPr>
        <w:tabs>
          <w:tab w:pos="1181" w:val="left" w:leader="none"/>
          <w:tab w:pos="1182" w:val="left" w:leader="none"/>
        </w:tabs>
        <w:spacing w:line="240" w:lineRule="auto" w:before="53" w:after="0"/>
        <w:ind w:left="1182" w:right="0" w:hanging="720"/>
        <w:jc w:val="left"/>
      </w:pPr>
      <w:r>
        <w:rPr/>
        <w:t>REVISIÓN DE LA</w:t>
      </w:r>
      <w:r>
        <w:rPr>
          <w:spacing w:val="-6"/>
        </w:rPr>
        <w:t> </w:t>
      </w:r>
      <w:r>
        <w:rPr/>
        <w:t>LITERATURA</w:t>
      </w:r>
    </w:p>
    <w:p>
      <w:pPr>
        <w:pStyle w:val="BodyText"/>
        <w:rPr>
          <w:b/>
        </w:rPr>
      </w:pPr>
    </w:p>
    <w:p>
      <w:pPr>
        <w:pStyle w:val="BodyText"/>
        <w:rPr>
          <w:b/>
        </w:rPr>
      </w:pPr>
    </w:p>
    <w:p>
      <w:pPr>
        <w:spacing w:line="360" w:lineRule="auto" w:before="0"/>
        <w:ind w:left="461" w:right="0" w:firstLine="0"/>
        <w:jc w:val="left"/>
        <w:rPr>
          <w:rFonts w:ascii="Tahoma" w:hAnsi="Tahoma"/>
          <w:b/>
          <w:sz w:val="24"/>
        </w:rPr>
      </w:pPr>
      <w:r>
        <w:rPr>
          <w:b/>
          <w:sz w:val="24"/>
        </w:rPr>
        <w:t>GESTIÓN DEL TURISMO RURAL COMO FACTOR DE DESARROLLO A PARTIR DE LA ACCIÓN COLECTIVA CON ENFOQUE SOLIDARIO</w:t>
      </w:r>
      <w:r>
        <w:rPr>
          <w:rFonts w:ascii="Tahoma" w:hAnsi="Tahoma"/>
          <w:b/>
          <w:sz w:val="24"/>
        </w:rPr>
        <w:t>.</w:t>
      </w:r>
    </w:p>
    <w:p>
      <w:pPr>
        <w:pStyle w:val="BodyText"/>
        <w:rPr>
          <w:rFonts w:ascii="Tahoma"/>
          <w:b/>
        </w:rPr>
      </w:pPr>
    </w:p>
    <w:p>
      <w:pPr>
        <w:pStyle w:val="BodyText"/>
        <w:spacing w:line="357" w:lineRule="auto" w:before="145"/>
        <w:ind w:left="102" w:right="113"/>
        <w:jc w:val="both"/>
      </w:pPr>
      <w:r>
        <w:rPr/>
        <w:t>En este apartado se analizan los conceptos que enmarcan </w:t>
      </w:r>
      <w:r>
        <w:rPr>
          <w:spacing w:val="4"/>
        </w:rPr>
        <w:t>la </w:t>
      </w:r>
      <w:r>
        <w:rPr/>
        <w:t>propuesta de </w:t>
      </w:r>
      <w:r>
        <w:rPr>
          <w:rFonts w:ascii="Tahoma" w:hAnsi="Tahoma"/>
          <w:i/>
          <w:sz w:val="25"/>
        </w:rPr>
        <w:t>gestión de turismo rural </w:t>
      </w:r>
      <w:r>
        <w:rPr>
          <w:rFonts w:ascii="Tahoma" w:hAnsi="Tahoma"/>
        </w:rPr>
        <w:t>en San Francisco Oxtotilpan, estado de México. Se argumenta </w:t>
      </w:r>
      <w:r>
        <w:rPr/>
        <w:t>que el manejo del patrimonio que realicen los integrantes de la comunidad se lleve a cabo mediante la </w:t>
      </w:r>
      <w:r>
        <w:rPr>
          <w:i/>
        </w:rPr>
        <w:t>acción social </w:t>
      </w:r>
      <w:r>
        <w:rPr/>
        <w:t>con un </w:t>
      </w:r>
      <w:r>
        <w:rPr>
          <w:i/>
        </w:rPr>
        <w:t>enfoque solidario</w:t>
      </w:r>
      <w:r>
        <w:rPr>
          <w:b/>
        </w:rPr>
        <w:t>. </w:t>
      </w:r>
      <w:r>
        <w:rPr/>
        <w:t>Igualemente,</w:t>
      </w:r>
      <w:r>
        <w:rPr>
          <w:spacing w:val="-11"/>
        </w:rPr>
        <w:t> </w:t>
      </w:r>
      <w:r>
        <w:rPr/>
        <w:t>es</w:t>
      </w:r>
      <w:r>
        <w:rPr>
          <w:spacing w:val="-13"/>
        </w:rPr>
        <w:t> </w:t>
      </w:r>
      <w:r>
        <w:rPr/>
        <w:t>necesario</w:t>
      </w:r>
      <w:r>
        <w:rPr>
          <w:spacing w:val="-10"/>
        </w:rPr>
        <w:t> </w:t>
      </w:r>
      <w:r>
        <w:rPr/>
        <w:t>considerar</w:t>
      </w:r>
      <w:r>
        <w:rPr>
          <w:spacing w:val="-12"/>
        </w:rPr>
        <w:t> </w:t>
      </w:r>
      <w:r>
        <w:rPr/>
        <w:t>una</w:t>
      </w:r>
      <w:r>
        <w:rPr>
          <w:spacing w:val="-12"/>
        </w:rPr>
        <w:t> </w:t>
      </w:r>
      <w:r>
        <w:rPr/>
        <w:t>perspectiva</w:t>
      </w:r>
      <w:r>
        <w:rPr>
          <w:spacing w:val="-10"/>
        </w:rPr>
        <w:t> </w:t>
      </w:r>
      <w:r>
        <w:rPr/>
        <w:t>de</w:t>
      </w:r>
      <w:r>
        <w:rPr>
          <w:spacing w:val="-7"/>
        </w:rPr>
        <w:t> </w:t>
      </w:r>
      <w:r>
        <w:rPr>
          <w:i/>
        </w:rPr>
        <w:t>desarrollo</w:t>
      </w:r>
      <w:r>
        <w:rPr>
          <w:i/>
          <w:spacing w:val="-10"/>
        </w:rPr>
        <w:t> </w:t>
      </w:r>
      <w:r>
        <w:rPr>
          <w:i/>
        </w:rPr>
        <w:t>local</w:t>
      </w:r>
      <w:r>
        <w:rPr/>
        <w:t>,</w:t>
      </w:r>
      <w:r>
        <w:rPr>
          <w:spacing w:val="-11"/>
        </w:rPr>
        <w:t> </w:t>
      </w:r>
      <w:r>
        <w:rPr/>
        <w:t>dadas las caracteristicas sociocuturales de la zona de estudio, el contexto rural en que se encuentra y la importancia del factor humano como elemento clave en la potencializacion del turismo, complementado con apoyos gubernamentales y el creciente interés de las instituciones por la revalorizacion del patrimonio cultural de los pueblos</w:t>
      </w:r>
      <w:r>
        <w:rPr>
          <w:spacing w:val="-10"/>
        </w:rPr>
        <w:t> </w:t>
      </w:r>
      <w:r>
        <w:rPr/>
        <w:t>indígenas.</w:t>
      </w:r>
    </w:p>
    <w:p>
      <w:pPr>
        <w:pStyle w:val="BodyText"/>
      </w:pPr>
    </w:p>
    <w:p>
      <w:pPr>
        <w:pStyle w:val="BodyText"/>
        <w:spacing w:line="360" w:lineRule="auto" w:before="145"/>
        <w:ind w:left="102" w:right="113"/>
        <w:jc w:val="both"/>
      </w:pPr>
      <w:r>
        <w:rPr/>
        <w:t>El Turismo es una práctica social colectiva que se perfila como uno de los principales proveedores de actividades económicas alternativas en espacios rurales, que incluso involucra a los sectores marginados del mercado laboral como jovenes, mujeres y adultos mayores (Pérez S. 2010). En consecuencia,</w:t>
      </w:r>
      <w:r>
        <w:rPr>
          <w:spacing w:val="-39"/>
        </w:rPr>
        <w:t> </w:t>
      </w:r>
      <w:r>
        <w:rPr/>
        <w:t>el Turismo Rural, constituye una nueva alternativa de diversificaión de ingresos para las comunidades campesinas y un eje estratégico para el Desarrollo Territorial</w:t>
      </w:r>
      <w:r>
        <w:rPr>
          <w:spacing w:val="-4"/>
        </w:rPr>
        <w:t> </w:t>
      </w:r>
      <w:r>
        <w:rPr/>
        <w:t>Rural.</w:t>
      </w:r>
    </w:p>
    <w:p>
      <w:pPr>
        <w:pStyle w:val="BodyText"/>
      </w:pPr>
    </w:p>
    <w:p>
      <w:pPr>
        <w:pStyle w:val="BodyText"/>
        <w:spacing w:line="360" w:lineRule="auto" w:before="142"/>
        <w:ind w:left="102" w:right="113"/>
        <w:jc w:val="both"/>
      </w:pPr>
      <w:r>
        <w:rPr/>
        <w:t>Por tanto, el Turismo Alternativo, a través de su modalidad de Turismo Rural se presenta como detonador del desarrollo local, pretende ofrecer opciones de desarrollo turístico no tradicionales, permitiendo a las comunidades receptoras hacer uso de su recurso natural y patrimonio cultural de manera óptima, atendiendo el deterioro y procurando la conservación de los recursos naturales y culturales.</w:t>
      </w:r>
    </w:p>
    <w:p>
      <w:pPr>
        <w:pStyle w:val="BodyText"/>
      </w:pPr>
    </w:p>
    <w:p>
      <w:pPr>
        <w:pStyle w:val="BodyText"/>
        <w:spacing w:line="360" w:lineRule="auto" w:before="142"/>
        <w:ind w:left="102" w:right="121"/>
        <w:jc w:val="both"/>
      </w:pPr>
      <w:r>
        <w:rPr/>
        <w:t>El turismo rural es una opción turística que esencialmente se caracteriza por desarrollarse en espacios rurales y basarse en principios de tipo ambiental,</w:t>
      </w:r>
    </w:p>
    <w:p>
      <w:pPr>
        <w:spacing w:after="0" w:line="360" w:lineRule="auto"/>
        <w:jc w:val="both"/>
        <w:sectPr>
          <w:pgSz w:w="11900" w:h="16850"/>
          <w:pgMar w:header="0" w:footer="977" w:top="1360" w:bottom="1220" w:left="1600" w:right="1580"/>
        </w:sectPr>
      </w:pPr>
    </w:p>
    <w:p>
      <w:pPr>
        <w:pStyle w:val="BodyText"/>
        <w:spacing w:line="360" w:lineRule="auto" w:before="53"/>
        <w:ind w:left="102" w:right="114"/>
        <w:jc w:val="both"/>
      </w:pPr>
      <w:r>
        <w:rPr/>
        <w:t>social y cultural. Estos principios exaltan al turismo como una actividad de carácter territorial, que tienen relación directa con las personas, su</w:t>
      </w:r>
      <w:r>
        <w:rPr>
          <w:spacing w:val="-44"/>
        </w:rPr>
        <w:t> </w:t>
      </w:r>
      <w:r>
        <w:rPr/>
        <w:t>organización social,</w:t>
      </w:r>
      <w:r>
        <w:rPr>
          <w:spacing w:val="-16"/>
        </w:rPr>
        <w:t> </w:t>
      </w:r>
      <w:r>
        <w:rPr/>
        <w:t>sus</w:t>
      </w:r>
      <w:r>
        <w:rPr>
          <w:spacing w:val="-16"/>
        </w:rPr>
        <w:t> </w:t>
      </w:r>
      <w:r>
        <w:rPr/>
        <w:t>vínculos</w:t>
      </w:r>
      <w:r>
        <w:rPr>
          <w:spacing w:val="-16"/>
        </w:rPr>
        <w:t> </w:t>
      </w:r>
      <w:r>
        <w:rPr/>
        <w:t>inter</w:t>
      </w:r>
      <w:r>
        <w:rPr>
          <w:spacing w:val="-15"/>
        </w:rPr>
        <w:t> </w:t>
      </w:r>
      <w:r>
        <w:rPr/>
        <w:t>institucionales</w:t>
      </w:r>
      <w:r>
        <w:rPr>
          <w:spacing w:val="-16"/>
        </w:rPr>
        <w:t> </w:t>
      </w:r>
      <w:r>
        <w:rPr/>
        <w:t>y</w:t>
      </w:r>
      <w:r>
        <w:rPr>
          <w:spacing w:val="-19"/>
        </w:rPr>
        <w:t> </w:t>
      </w:r>
      <w:r>
        <w:rPr/>
        <w:t>con</w:t>
      </w:r>
      <w:r>
        <w:rPr>
          <w:spacing w:val="-16"/>
        </w:rPr>
        <w:t> </w:t>
      </w:r>
      <w:r>
        <w:rPr/>
        <w:t>el</w:t>
      </w:r>
      <w:r>
        <w:rPr>
          <w:spacing w:val="-17"/>
        </w:rPr>
        <w:t> </w:t>
      </w:r>
      <w:r>
        <w:rPr/>
        <w:t>medio</w:t>
      </w:r>
      <w:r>
        <w:rPr>
          <w:spacing w:val="-16"/>
        </w:rPr>
        <w:t> </w:t>
      </w:r>
      <w:r>
        <w:rPr/>
        <w:t>ambiente</w:t>
      </w:r>
      <w:r>
        <w:rPr>
          <w:spacing w:val="-16"/>
        </w:rPr>
        <w:t> </w:t>
      </w:r>
      <w:r>
        <w:rPr/>
        <w:t>(Pérez</w:t>
      </w:r>
      <w:r>
        <w:rPr>
          <w:spacing w:val="-19"/>
        </w:rPr>
        <w:t> </w:t>
      </w:r>
      <w:r>
        <w:rPr/>
        <w:t>S.</w:t>
      </w:r>
      <w:r>
        <w:rPr>
          <w:spacing w:val="-16"/>
        </w:rPr>
        <w:t> </w:t>
      </w:r>
      <w:r>
        <w:rPr/>
        <w:t>2010). En éste contexto hay dos ideas de importancia fundamental. Por un lado está la relativa al manejo de los recursos naturales y culturales; por otro, la relacionada con</w:t>
      </w:r>
      <w:r>
        <w:rPr>
          <w:spacing w:val="-5"/>
        </w:rPr>
        <w:t> </w:t>
      </w:r>
      <w:r>
        <w:rPr/>
        <w:t>la</w:t>
      </w:r>
      <w:r>
        <w:rPr>
          <w:spacing w:val="-5"/>
        </w:rPr>
        <w:t> </w:t>
      </w:r>
      <w:r>
        <w:rPr/>
        <w:t>centralidad</w:t>
      </w:r>
      <w:r>
        <w:rPr>
          <w:spacing w:val="-7"/>
        </w:rPr>
        <w:t> </w:t>
      </w:r>
      <w:r>
        <w:rPr/>
        <w:t>de</w:t>
      </w:r>
      <w:r>
        <w:rPr>
          <w:spacing w:val="-7"/>
        </w:rPr>
        <w:t> </w:t>
      </w:r>
      <w:r>
        <w:rPr/>
        <w:t>los</w:t>
      </w:r>
      <w:r>
        <w:rPr>
          <w:spacing w:val="-5"/>
        </w:rPr>
        <w:t> </w:t>
      </w:r>
      <w:r>
        <w:rPr/>
        <w:t>actores,</w:t>
      </w:r>
      <w:r>
        <w:rPr>
          <w:spacing w:val="-4"/>
        </w:rPr>
        <w:t> </w:t>
      </w:r>
      <w:r>
        <w:rPr/>
        <w:t>quienes</w:t>
      </w:r>
      <w:r>
        <w:rPr>
          <w:spacing w:val="-8"/>
        </w:rPr>
        <w:t> </w:t>
      </w:r>
      <w:r>
        <w:rPr/>
        <w:t>constituyen</w:t>
      </w:r>
      <w:r>
        <w:rPr>
          <w:spacing w:val="-3"/>
        </w:rPr>
        <w:t> </w:t>
      </w:r>
      <w:r>
        <w:rPr/>
        <w:t>el</w:t>
      </w:r>
      <w:r>
        <w:rPr>
          <w:spacing w:val="-8"/>
        </w:rPr>
        <w:t> </w:t>
      </w:r>
      <w:r>
        <w:rPr/>
        <w:t>centro</w:t>
      </w:r>
      <w:r>
        <w:rPr>
          <w:spacing w:val="-7"/>
        </w:rPr>
        <w:t> </w:t>
      </w:r>
      <w:r>
        <w:rPr/>
        <w:t>de</w:t>
      </w:r>
      <w:r>
        <w:rPr>
          <w:spacing w:val="-7"/>
        </w:rPr>
        <w:t> </w:t>
      </w:r>
      <w:r>
        <w:rPr/>
        <w:t>todo</w:t>
      </w:r>
      <w:r>
        <w:rPr>
          <w:spacing w:val="-7"/>
        </w:rPr>
        <w:t> </w:t>
      </w:r>
      <w:r>
        <w:rPr/>
        <w:t>proyecto de desarrollo rural. Con base en lo anterior se sostiene que, para que la población rural pueda hacerle frente a la pobreza, debe buscar alternativas que le ayuden a solucionar problemas, lo cual lograrán sólo si van más allá de las actividades agrícolas tradicionales (Monterroso,</w:t>
      </w:r>
      <w:r>
        <w:rPr>
          <w:spacing w:val="-12"/>
        </w:rPr>
        <w:t> </w:t>
      </w:r>
      <w:r>
        <w:rPr/>
        <w:t>2009).</w:t>
      </w:r>
    </w:p>
    <w:p>
      <w:pPr>
        <w:pStyle w:val="BodyText"/>
      </w:pPr>
    </w:p>
    <w:p>
      <w:pPr>
        <w:pStyle w:val="BodyText"/>
        <w:spacing w:line="360" w:lineRule="auto" w:before="142"/>
        <w:ind w:left="102" w:right="115"/>
        <w:jc w:val="both"/>
      </w:pPr>
      <w:r>
        <w:rPr/>
        <w:t>Es por ello que una de las principales características de los nuevos territorios rurales es su creciente heterogeneidad, impulsada por la diversificación en la demanda de la sociedad sobre el campo expresada en lo que se ha denominado como multifuncionalidad. Este término amplía la visión productiva tradicional del sector agropecuario y conlleva a la revalorización del territorio desde nuevas perspectivas productivas (Pérez, 2010)</w:t>
      </w:r>
    </w:p>
    <w:p>
      <w:pPr>
        <w:pStyle w:val="BodyText"/>
      </w:pPr>
    </w:p>
    <w:p>
      <w:pPr>
        <w:pStyle w:val="BodyText"/>
        <w:spacing w:line="360" w:lineRule="auto" w:before="142"/>
        <w:ind w:left="102" w:right="117"/>
        <w:jc w:val="both"/>
      </w:pPr>
      <w:r>
        <w:rPr/>
        <w:t>Como</w:t>
      </w:r>
      <w:r>
        <w:rPr>
          <w:spacing w:val="-8"/>
        </w:rPr>
        <w:t> </w:t>
      </w:r>
      <w:r>
        <w:rPr/>
        <w:t>una</w:t>
      </w:r>
      <w:r>
        <w:rPr>
          <w:spacing w:val="-8"/>
        </w:rPr>
        <w:t> </w:t>
      </w:r>
      <w:r>
        <w:rPr/>
        <w:t>estrategia</w:t>
      </w:r>
      <w:r>
        <w:rPr>
          <w:spacing w:val="-6"/>
        </w:rPr>
        <w:t> </w:t>
      </w:r>
      <w:r>
        <w:rPr/>
        <w:t>del</w:t>
      </w:r>
      <w:r>
        <w:rPr>
          <w:spacing w:val="-7"/>
        </w:rPr>
        <w:t> </w:t>
      </w:r>
      <w:r>
        <w:rPr/>
        <w:t>turismo</w:t>
      </w:r>
      <w:r>
        <w:rPr>
          <w:spacing w:val="-6"/>
        </w:rPr>
        <w:t> </w:t>
      </w:r>
      <w:r>
        <w:rPr/>
        <w:t>rural</w:t>
      </w:r>
      <w:r>
        <w:rPr>
          <w:spacing w:val="-9"/>
        </w:rPr>
        <w:t> </w:t>
      </w:r>
      <w:r>
        <w:rPr/>
        <w:t>o</w:t>
      </w:r>
      <w:r>
        <w:rPr>
          <w:spacing w:val="-8"/>
        </w:rPr>
        <w:t> </w:t>
      </w:r>
      <w:r>
        <w:rPr/>
        <w:t>comunitario</w:t>
      </w:r>
      <w:r>
        <w:rPr>
          <w:spacing w:val="-6"/>
        </w:rPr>
        <w:t> </w:t>
      </w:r>
      <w:r>
        <w:rPr/>
        <w:t>se</w:t>
      </w:r>
      <w:r>
        <w:rPr>
          <w:spacing w:val="-6"/>
        </w:rPr>
        <w:t> </w:t>
      </w:r>
      <w:r>
        <w:rPr/>
        <w:t>señala</w:t>
      </w:r>
      <w:r>
        <w:rPr>
          <w:spacing w:val="-9"/>
        </w:rPr>
        <w:t> </w:t>
      </w:r>
      <w:r>
        <w:rPr/>
        <w:t>la</w:t>
      </w:r>
      <w:r>
        <w:rPr>
          <w:spacing w:val="-9"/>
        </w:rPr>
        <w:t> </w:t>
      </w:r>
      <w:r>
        <w:rPr/>
        <w:t>importancia</w:t>
      </w:r>
      <w:r>
        <w:rPr>
          <w:spacing w:val="-9"/>
        </w:rPr>
        <w:t> </w:t>
      </w:r>
      <w:r>
        <w:rPr/>
        <w:t>del logro</w:t>
      </w:r>
      <w:r>
        <w:rPr>
          <w:spacing w:val="-8"/>
        </w:rPr>
        <w:t> </w:t>
      </w:r>
      <w:r>
        <w:rPr/>
        <w:t>de</w:t>
      </w:r>
      <w:r>
        <w:rPr>
          <w:spacing w:val="-7"/>
        </w:rPr>
        <w:t> </w:t>
      </w:r>
      <w:r>
        <w:rPr/>
        <w:t>un</w:t>
      </w:r>
      <w:r>
        <w:rPr>
          <w:spacing w:val="-7"/>
        </w:rPr>
        <w:t> </w:t>
      </w:r>
      <w:r>
        <w:rPr/>
        <w:t>desarrollo</w:t>
      </w:r>
      <w:r>
        <w:rPr>
          <w:spacing w:val="-9"/>
        </w:rPr>
        <w:t> </w:t>
      </w:r>
      <w:r>
        <w:rPr/>
        <w:t>sostenible</w:t>
      </w:r>
      <w:r>
        <w:rPr>
          <w:spacing w:val="-4"/>
        </w:rPr>
        <w:t> </w:t>
      </w:r>
      <w:r>
        <w:rPr/>
        <w:t>para</w:t>
      </w:r>
      <w:r>
        <w:rPr>
          <w:spacing w:val="-8"/>
        </w:rPr>
        <w:t> </w:t>
      </w:r>
      <w:r>
        <w:rPr/>
        <w:t>las</w:t>
      </w:r>
      <w:r>
        <w:rPr>
          <w:spacing w:val="-7"/>
        </w:rPr>
        <w:t> </w:t>
      </w:r>
      <w:r>
        <w:rPr/>
        <w:t>comunidades</w:t>
      </w:r>
      <w:r>
        <w:rPr>
          <w:spacing w:val="-8"/>
        </w:rPr>
        <w:t> </w:t>
      </w:r>
      <w:r>
        <w:rPr/>
        <w:t>que</w:t>
      </w:r>
      <w:r>
        <w:rPr>
          <w:spacing w:val="-9"/>
        </w:rPr>
        <w:t> </w:t>
      </w:r>
      <w:r>
        <w:rPr/>
        <w:t>habitan</w:t>
      </w:r>
      <w:r>
        <w:rPr>
          <w:spacing w:val="-7"/>
        </w:rPr>
        <w:t> </w:t>
      </w:r>
      <w:r>
        <w:rPr/>
        <w:t>en</w:t>
      </w:r>
      <w:r>
        <w:rPr>
          <w:spacing w:val="-9"/>
        </w:rPr>
        <w:t> </w:t>
      </w:r>
      <w:r>
        <w:rPr/>
        <w:t>espacios donde la riqueza natural y cultural están interrelacionadas, de esta manera, el aprovechamiento sustentable de los recursos debe traducirse en oportunidades concretas</w:t>
      </w:r>
      <w:r>
        <w:rPr>
          <w:spacing w:val="-14"/>
        </w:rPr>
        <w:t> </w:t>
      </w:r>
      <w:r>
        <w:rPr/>
        <w:t>donde</w:t>
      </w:r>
      <w:r>
        <w:rPr>
          <w:spacing w:val="-11"/>
        </w:rPr>
        <w:t> </w:t>
      </w:r>
      <w:r>
        <w:rPr/>
        <w:t>se</w:t>
      </w:r>
      <w:r>
        <w:rPr>
          <w:spacing w:val="-11"/>
        </w:rPr>
        <w:t> </w:t>
      </w:r>
      <w:r>
        <w:rPr/>
        <w:t>impulse</w:t>
      </w:r>
      <w:r>
        <w:rPr>
          <w:spacing w:val="-11"/>
        </w:rPr>
        <w:t> </w:t>
      </w:r>
      <w:r>
        <w:rPr/>
        <w:t>y</w:t>
      </w:r>
      <w:r>
        <w:rPr>
          <w:spacing w:val="-14"/>
        </w:rPr>
        <w:t> </w:t>
      </w:r>
      <w:r>
        <w:rPr/>
        <w:t>se</w:t>
      </w:r>
      <w:r>
        <w:rPr>
          <w:spacing w:val="-11"/>
        </w:rPr>
        <w:t> </w:t>
      </w:r>
      <w:r>
        <w:rPr/>
        <w:t>consolide</w:t>
      </w:r>
      <w:r>
        <w:rPr>
          <w:spacing w:val="-13"/>
        </w:rPr>
        <w:t> </w:t>
      </w:r>
      <w:r>
        <w:rPr/>
        <w:t>a</w:t>
      </w:r>
      <w:r>
        <w:rPr>
          <w:spacing w:val="-11"/>
        </w:rPr>
        <w:t> </w:t>
      </w:r>
      <w:r>
        <w:rPr/>
        <w:t>las</w:t>
      </w:r>
      <w:r>
        <w:rPr>
          <w:spacing w:val="-11"/>
        </w:rPr>
        <w:t> </w:t>
      </w:r>
      <w:r>
        <w:rPr/>
        <w:t>empresas</w:t>
      </w:r>
      <w:r>
        <w:rPr>
          <w:spacing w:val="-12"/>
        </w:rPr>
        <w:t> </w:t>
      </w:r>
      <w:r>
        <w:rPr/>
        <w:t>que</w:t>
      </w:r>
      <w:r>
        <w:rPr>
          <w:spacing w:val="-13"/>
        </w:rPr>
        <w:t> </w:t>
      </w:r>
      <w:r>
        <w:rPr/>
        <w:t>ofrecen</w:t>
      </w:r>
      <w:r>
        <w:rPr>
          <w:spacing w:val="-11"/>
        </w:rPr>
        <w:t> </w:t>
      </w:r>
      <w:r>
        <w:rPr/>
        <w:t>servicios turísticos de calidad y que sean coordinados por las mismas comunidades, con el</w:t>
      </w:r>
      <w:r>
        <w:rPr>
          <w:spacing w:val="-10"/>
        </w:rPr>
        <w:t> </w:t>
      </w:r>
      <w:r>
        <w:rPr/>
        <w:t>objetivo</w:t>
      </w:r>
      <w:r>
        <w:rPr>
          <w:spacing w:val="-8"/>
        </w:rPr>
        <w:t> </w:t>
      </w:r>
      <w:r>
        <w:rPr/>
        <w:t>de</w:t>
      </w:r>
      <w:r>
        <w:rPr>
          <w:spacing w:val="-8"/>
        </w:rPr>
        <w:t> </w:t>
      </w:r>
      <w:r>
        <w:rPr/>
        <w:t>que</w:t>
      </w:r>
      <w:r>
        <w:rPr>
          <w:spacing w:val="-8"/>
        </w:rPr>
        <w:t> </w:t>
      </w:r>
      <w:r>
        <w:rPr/>
        <w:t>“mejoren</w:t>
      </w:r>
      <w:r>
        <w:rPr>
          <w:spacing w:val="-8"/>
        </w:rPr>
        <w:t> </w:t>
      </w:r>
      <w:r>
        <w:rPr/>
        <w:t>la</w:t>
      </w:r>
      <w:r>
        <w:rPr>
          <w:spacing w:val="-9"/>
        </w:rPr>
        <w:t> </w:t>
      </w:r>
      <w:r>
        <w:rPr/>
        <w:t>distribución</w:t>
      </w:r>
      <w:r>
        <w:rPr>
          <w:spacing w:val="-8"/>
        </w:rPr>
        <w:t> </w:t>
      </w:r>
      <w:r>
        <w:rPr/>
        <w:t>de</w:t>
      </w:r>
      <w:r>
        <w:rPr>
          <w:spacing w:val="-8"/>
        </w:rPr>
        <w:t> </w:t>
      </w:r>
      <w:r>
        <w:rPr/>
        <w:t>los</w:t>
      </w:r>
      <w:r>
        <w:rPr>
          <w:spacing w:val="-9"/>
        </w:rPr>
        <w:t> </w:t>
      </w:r>
      <w:r>
        <w:rPr/>
        <w:t>beneficios</w:t>
      </w:r>
      <w:r>
        <w:rPr>
          <w:spacing w:val="-9"/>
        </w:rPr>
        <w:t> </w:t>
      </w:r>
      <w:r>
        <w:rPr/>
        <w:t>entre</w:t>
      </w:r>
      <w:r>
        <w:rPr>
          <w:spacing w:val="-9"/>
        </w:rPr>
        <w:t> </w:t>
      </w:r>
      <w:r>
        <w:rPr/>
        <w:t>la</w:t>
      </w:r>
      <w:r>
        <w:rPr>
          <w:spacing w:val="-9"/>
        </w:rPr>
        <w:t> </w:t>
      </w:r>
      <w:r>
        <w:rPr/>
        <w:t>población</w:t>
      </w:r>
      <w:r>
        <w:rPr>
          <w:spacing w:val="-11"/>
        </w:rPr>
        <w:t> </w:t>
      </w:r>
      <w:r>
        <w:rPr/>
        <w:t>de las comunidades receptoras y promuevan la conservación de los recursos naturales, históricos y culturales” (Hall,</w:t>
      </w:r>
      <w:r>
        <w:rPr>
          <w:spacing w:val="-16"/>
        </w:rPr>
        <w:t> </w:t>
      </w:r>
      <w:r>
        <w:rPr/>
        <w:t>2005).</w:t>
      </w:r>
    </w:p>
    <w:p>
      <w:pPr>
        <w:pStyle w:val="BodyText"/>
      </w:pPr>
    </w:p>
    <w:p>
      <w:pPr>
        <w:pStyle w:val="BodyText"/>
        <w:spacing w:line="360" w:lineRule="auto" w:before="142"/>
        <w:ind w:left="102" w:right="113"/>
        <w:jc w:val="both"/>
      </w:pPr>
      <w:r>
        <w:rPr/>
        <w:t>La</w:t>
      </w:r>
      <w:r>
        <w:rPr>
          <w:spacing w:val="-7"/>
        </w:rPr>
        <w:t> </w:t>
      </w:r>
      <w:r>
        <w:rPr/>
        <w:t>Secretaría</w:t>
      </w:r>
      <w:r>
        <w:rPr>
          <w:spacing w:val="-5"/>
        </w:rPr>
        <w:t> </w:t>
      </w:r>
      <w:r>
        <w:rPr/>
        <w:t>de</w:t>
      </w:r>
      <w:r>
        <w:rPr>
          <w:spacing w:val="-9"/>
        </w:rPr>
        <w:t> </w:t>
      </w:r>
      <w:r>
        <w:rPr/>
        <w:t>Turismo</w:t>
      </w:r>
      <w:r>
        <w:rPr>
          <w:spacing w:val="-7"/>
        </w:rPr>
        <w:t> </w:t>
      </w:r>
      <w:r>
        <w:rPr/>
        <w:t>de</w:t>
      </w:r>
      <w:r>
        <w:rPr>
          <w:spacing w:val="-7"/>
        </w:rPr>
        <w:t> </w:t>
      </w:r>
      <w:r>
        <w:rPr/>
        <w:t>México</w:t>
      </w:r>
      <w:r>
        <w:rPr>
          <w:spacing w:val="-5"/>
        </w:rPr>
        <w:t> </w:t>
      </w:r>
      <w:r>
        <w:rPr/>
        <w:t>cuenta</w:t>
      </w:r>
      <w:r>
        <w:rPr>
          <w:spacing w:val="-7"/>
        </w:rPr>
        <w:t> </w:t>
      </w:r>
      <w:r>
        <w:rPr/>
        <w:t>actualmente</w:t>
      </w:r>
      <w:r>
        <w:rPr>
          <w:spacing w:val="-6"/>
        </w:rPr>
        <w:t> </w:t>
      </w:r>
      <w:r>
        <w:rPr/>
        <w:t>con</w:t>
      </w:r>
      <w:r>
        <w:rPr>
          <w:spacing w:val="-7"/>
        </w:rPr>
        <w:t> </w:t>
      </w:r>
      <w:r>
        <w:rPr/>
        <w:t>un</w:t>
      </w:r>
      <w:r>
        <w:rPr>
          <w:spacing w:val="-5"/>
        </w:rPr>
        <w:t> </w:t>
      </w:r>
      <w:r>
        <w:rPr/>
        <w:t>registro</w:t>
      </w:r>
      <w:r>
        <w:rPr>
          <w:spacing w:val="-5"/>
        </w:rPr>
        <w:t> </w:t>
      </w:r>
      <w:r>
        <w:rPr/>
        <w:t>de</w:t>
      </w:r>
      <w:r>
        <w:rPr>
          <w:spacing w:val="-7"/>
        </w:rPr>
        <w:t> </w:t>
      </w:r>
      <w:r>
        <w:rPr/>
        <w:t>más de 800 proyectos productivos (de diversa índole) en todo el país, que vinculan</w:t>
      </w:r>
      <w:r>
        <w:rPr>
          <w:spacing w:val="-41"/>
        </w:rPr>
        <w:t> </w:t>
      </w:r>
      <w:r>
        <w:rPr/>
        <w:t>a las comunidades con el desarrollo turístico a partir de la puesta en valor de sus recursos naturales y culturales. Sin embargo, aún no se ha conseguido en muchos</w:t>
      </w:r>
      <w:r>
        <w:rPr>
          <w:spacing w:val="-12"/>
        </w:rPr>
        <w:t> </w:t>
      </w:r>
      <w:r>
        <w:rPr/>
        <w:t>de</w:t>
      </w:r>
      <w:r>
        <w:rPr>
          <w:spacing w:val="-11"/>
        </w:rPr>
        <w:t> </w:t>
      </w:r>
      <w:r>
        <w:rPr/>
        <w:t>los</w:t>
      </w:r>
      <w:r>
        <w:rPr>
          <w:spacing w:val="-9"/>
        </w:rPr>
        <w:t> </w:t>
      </w:r>
      <w:r>
        <w:rPr/>
        <w:t>casos,</w:t>
      </w:r>
      <w:r>
        <w:rPr>
          <w:spacing w:val="-13"/>
        </w:rPr>
        <w:t> </w:t>
      </w:r>
      <w:r>
        <w:rPr/>
        <w:t>superar</w:t>
      </w:r>
      <w:r>
        <w:rPr>
          <w:spacing w:val="-12"/>
        </w:rPr>
        <w:t> </w:t>
      </w:r>
      <w:r>
        <w:rPr/>
        <w:t>el</w:t>
      </w:r>
      <w:r>
        <w:rPr>
          <w:spacing w:val="-12"/>
        </w:rPr>
        <w:t> </w:t>
      </w:r>
      <w:r>
        <w:rPr/>
        <w:t>modelo</w:t>
      </w:r>
      <w:r>
        <w:rPr>
          <w:spacing w:val="-11"/>
        </w:rPr>
        <w:t> </w:t>
      </w:r>
      <w:r>
        <w:rPr/>
        <w:t>de</w:t>
      </w:r>
      <w:r>
        <w:rPr>
          <w:spacing w:val="-8"/>
        </w:rPr>
        <w:t> </w:t>
      </w:r>
      <w:r>
        <w:rPr/>
        <w:t>proyectos</w:t>
      </w:r>
      <w:r>
        <w:rPr>
          <w:spacing w:val="-9"/>
        </w:rPr>
        <w:t> </w:t>
      </w:r>
      <w:r>
        <w:rPr/>
        <w:t>subvencionados,</w:t>
      </w:r>
      <w:r>
        <w:rPr>
          <w:spacing w:val="-11"/>
        </w:rPr>
        <w:t> </w:t>
      </w:r>
      <w:r>
        <w:rPr/>
        <w:t>basados</w:t>
      </w:r>
    </w:p>
    <w:p>
      <w:pPr>
        <w:spacing w:after="0" w:line="360" w:lineRule="auto"/>
        <w:jc w:val="both"/>
        <w:sectPr>
          <w:pgSz w:w="11900" w:h="16850"/>
          <w:pgMar w:header="0" w:footer="977" w:top="1360" w:bottom="1220" w:left="1600" w:right="1580"/>
        </w:sectPr>
      </w:pPr>
    </w:p>
    <w:p>
      <w:pPr>
        <w:pStyle w:val="BodyText"/>
        <w:spacing w:line="360" w:lineRule="auto" w:before="53"/>
        <w:ind w:left="122" w:right="116"/>
        <w:jc w:val="both"/>
      </w:pPr>
      <w:r>
        <w:rPr/>
        <w:t>en un esfuerzo de ventas muy limitado de manera que las iniciativas no se consolidan como proyectos de vida. (Yanza 2012).</w:t>
      </w:r>
    </w:p>
    <w:p>
      <w:pPr>
        <w:pStyle w:val="BodyText"/>
      </w:pPr>
    </w:p>
    <w:p>
      <w:pPr>
        <w:pStyle w:val="BodyText"/>
        <w:spacing w:line="360" w:lineRule="auto" w:before="142"/>
        <w:ind w:left="122" w:right="122"/>
        <w:jc w:val="both"/>
      </w:pPr>
      <w:r>
        <w:rPr/>
        <w:t>Esto como consecuencia de una gestión no adecuada, ya que la gestión de destinos rurales es compleja, pues tiene un propósito que debe contemplar beneficios sociales, culturales, ambientales y económicos, de forma tal que, en lo social, la comunidad receptora sea quien dirija la forma de manejo de su patrimonio, constituyéndose en un actor clave en la planificación de la actividad y en la visión de la misma que difunda su patrimonio cultural pero, al mismo tiempo, preservándolo para las generaciones venideras.</w:t>
      </w:r>
    </w:p>
    <w:p>
      <w:pPr>
        <w:pStyle w:val="BodyText"/>
      </w:pPr>
    </w:p>
    <w:p>
      <w:pPr>
        <w:pStyle w:val="ListParagraph"/>
        <w:numPr>
          <w:ilvl w:val="0"/>
          <w:numId w:val="9"/>
        </w:numPr>
        <w:tabs>
          <w:tab w:pos="842" w:val="left" w:leader="none"/>
        </w:tabs>
        <w:spacing w:line="240" w:lineRule="auto" w:before="142" w:after="0"/>
        <w:ind w:left="842" w:right="0" w:hanging="360"/>
        <w:jc w:val="left"/>
        <w:rPr>
          <w:rFonts w:ascii="Arial" w:hAnsi="Arial"/>
          <w:sz w:val="24"/>
        </w:rPr>
      </w:pPr>
      <w:r>
        <w:rPr>
          <w:rFonts w:ascii="Arial" w:hAnsi="Arial"/>
          <w:sz w:val="24"/>
        </w:rPr>
        <w:t>GESTIÓN DEL PATRIMONIO</w:t>
      </w:r>
      <w:r>
        <w:rPr>
          <w:rFonts w:ascii="Arial" w:hAnsi="Arial"/>
          <w:spacing w:val="-9"/>
          <w:sz w:val="24"/>
        </w:rPr>
        <w:t> </w:t>
      </w:r>
      <w:r>
        <w:rPr>
          <w:rFonts w:ascii="Arial" w:hAnsi="Arial"/>
          <w:sz w:val="24"/>
        </w:rPr>
        <w:t>CULTURAL</w:t>
      </w:r>
    </w:p>
    <w:p>
      <w:pPr>
        <w:pStyle w:val="BodyText"/>
      </w:pPr>
    </w:p>
    <w:p>
      <w:pPr>
        <w:pStyle w:val="BodyText"/>
      </w:pPr>
    </w:p>
    <w:p>
      <w:pPr>
        <w:pStyle w:val="BodyText"/>
        <w:spacing w:line="360" w:lineRule="auto"/>
        <w:ind w:left="122" w:right="113"/>
        <w:jc w:val="both"/>
      </w:pPr>
      <w:r>
        <w:rPr/>
        <w:t>La gestión es un proceso integral, orientado a responder a las necesidades latentes en un territorio, proyectando la transformación de la realidad, impulsando</w:t>
      </w:r>
      <w:r>
        <w:rPr>
          <w:spacing w:val="-8"/>
        </w:rPr>
        <w:t> </w:t>
      </w:r>
      <w:r>
        <w:rPr/>
        <w:t>el</w:t>
      </w:r>
      <w:r>
        <w:rPr>
          <w:spacing w:val="-10"/>
        </w:rPr>
        <w:t> </w:t>
      </w:r>
      <w:r>
        <w:rPr/>
        <w:t>cambio</w:t>
      </w:r>
      <w:r>
        <w:rPr>
          <w:spacing w:val="-11"/>
        </w:rPr>
        <w:t> </w:t>
      </w:r>
      <w:r>
        <w:rPr/>
        <w:t>social,</w:t>
      </w:r>
      <w:r>
        <w:rPr>
          <w:spacing w:val="-9"/>
        </w:rPr>
        <w:t> </w:t>
      </w:r>
      <w:r>
        <w:rPr/>
        <w:t>cultural</w:t>
      </w:r>
      <w:r>
        <w:rPr>
          <w:spacing w:val="-9"/>
        </w:rPr>
        <w:t> </w:t>
      </w:r>
      <w:r>
        <w:rPr/>
        <w:t>o</w:t>
      </w:r>
      <w:r>
        <w:rPr>
          <w:spacing w:val="-8"/>
        </w:rPr>
        <w:t> </w:t>
      </w:r>
      <w:r>
        <w:rPr/>
        <w:t>económico</w:t>
      </w:r>
      <w:r>
        <w:rPr>
          <w:spacing w:val="-9"/>
        </w:rPr>
        <w:t> </w:t>
      </w:r>
      <w:r>
        <w:rPr/>
        <w:t>de</w:t>
      </w:r>
      <w:r>
        <w:rPr>
          <w:spacing w:val="-8"/>
        </w:rPr>
        <w:t> </w:t>
      </w:r>
      <w:r>
        <w:rPr/>
        <w:t>un</w:t>
      </w:r>
      <w:r>
        <w:rPr>
          <w:spacing w:val="-8"/>
        </w:rPr>
        <w:t> </w:t>
      </w:r>
      <w:r>
        <w:rPr/>
        <w:t>grupo</w:t>
      </w:r>
      <w:r>
        <w:rPr>
          <w:spacing w:val="-8"/>
        </w:rPr>
        <w:t> </w:t>
      </w:r>
      <w:r>
        <w:rPr/>
        <w:t>social;</w:t>
      </w:r>
      <w:r>
        <w:rPr>
          <w:spacing w:val="-9"/>
        </w:rPr>
        <w:t> </w:t>
      </w:r>
      <w:r>
        <w:rPr/>
        <w:t>“gestionar implica reaccionar dinámicamente a los constantes cambios y movimientos, tomar las mejores decisiones para caminar y poner en marcha los desafíos” (CNCA,</w:t>
      </w:r>
      <w:r>
        <w:rPr>
          <w:spacing w:val="-5"/>
        </w:rPr>
        <w:t> </w:t>
      </w:r>
      <w:r>
        <w:rPr/>
        <w:t>2009).</w:t>
      </w:r>
    </w:p>
    <w:p>
      <w:pPr>
        <w:pStyle w:val="BodyText"/>
      </w:pPr>
    </w:p>
    <w:p>
      <w:pPr>
        <w:pStyle w:val="BodyText"/>
        <w:spacing w:line="357" w:lineRule="auto" w:before="142"/>
        <w:ind w:left="122" w:right="120"/>
        <w:jc w:val="both"/>
      </w:pPr>
      <w:r>
        <w:rPr/>
        <w:t>En el caso de San Francisco Oxtotilpan, se observa de vital importancia el empoderamiento</w:t>
      </w:r>
      <w:r>
        <w:rPr>
          <w:position w:val="8"/>
          <w:sz w:val="16"/>
        </w:rPr>
        <w:t>2 </w:t>
      </w:r>
      <w:r>
        <w:rPr/>
        <w:t>de la comunidad para decidir la forma de gestionar su patrimonio natural y cultural, enfocando sus esfuerzos al desarrollo local.</w:t>
      </w:r>
    </w:p>
    <w:p>
      <w:pPr>
        <w:pStyle w:val="BodyText"/>
      </w:pPr>
    </w:p>
    <w:p>
      <w:pPr>
        <w:pStyle w:val="BodyText"/>
        <w:spacing w:line="360" w:lineRule="auto" w:before="145"/>
        <w:ind w:left="122" w:right="117"/>
        <w:jc w:val="both"/>
      </w:pPr>
      <w:r>
        <w:rPr/>
        <w:t>Es de gran relevancia para las comunidades que la gestión cultural avance en profundizar</w:t>
      </w:r>
      <w:r>
        <w:rPr>
          <w:spacing w:val="-17"/>
        </w:rPr>
        <w:t> </w:t>
      </w:r>
      <w:r>
        <w:rPr/>
        <w:t>procesos</w:t>
      </w:r>
      <w:r>
        <w:rPr>
          <w:spacing w:val="-18"/>
        </w:rPr>
        <w:t> </w:t>
      </w:r>
      <w:r>
        <w:rPr/>
        <w:t>de</w:t>
      </w:r>
      <w:r>
        <w:rPr>
          <w:spacing w:val="-15"/>
        </w:rPr>
        <w:t> </w:t>
      </w:r>
      <w:r>
        <w:rPr/>
        <w:t>desarrollo,</w:t>
      </w:r>
      <w:r>
        <w:rPr>
          <w:spacing w:val="-12"/>
        </w:rPr>
        <w:t> </w:t>
      </w:r>
      <w:r>
        <w:rPr/>
        <w:t>entendidos</w:t>
      </w:r>
      <w:r>
        <w:rPr>
          <w:spacing w:val="-15"/>
        </w:rPr>
        <w:t> </w:t>
      </w:r>
      <w:r>
        <w:rPr/>
        <w:t>como</w:t>
      </w:r>
      <w:r>
        <w:rPr>
          <w:spacing w:val="-15"/>
        </w:rPr>
        <w:t> </w:t>
      </w:r>
      <w:r>
        <w:rPr/>
        <w:t>aquellos</w:t>
      </w:r>
      <w:r>
        <w:rPr>
          <w:spacing w:val="-18"/>
        </w:rPr>
        <w:t> </w:t>
      </w:r>
      <w:r>
        <w:rPr/>
        <w:t>donde</w:t>
      </w:r>
      <w:r>
        <w:rPr>
          <w:spacing w:val="-17"/>
        </w:rPr>
        <w:t> </w:t>
      </w:r>
      <w:r>
        <w:rPr/>
        <w:t>se</w:t>
      </w:r>
      <w:r>
        <w:rPr>
          <w:spacing w:val="-15"/>
        </w:rPr>
        <w:t> </w:t>
      </w:r>
      <w:r>
        <w:rPr/>
        <w:t>produce un  bienestar  integral  -material  y  espiritual-  de  los  seres  humanos.  En</w:t>
      </w:r>
      <w:r>
        <w:rPr>
          <w:spacing w:val="-25"/>
        </w:rPr>
        <w:t> </w:t>
      </w:r>
      <w:r>
        <w:rPr/>
        <w:t>este</w:t>
      </w:r>
    </w:p>
    <w:p>
      <w:pPr>
        <w:pStyle w:val="BodyText"/>
        <w:spacing w:before="5"/>
        <w:rPr>
          <w:sz w:val="26"/>
        </w:rPr>
      </w:pPr>
      <w:r>
        <w:rPr/>
        <w:pict>
          <v:line style="position:absolute;mso-position-horizontal-relative:page;mso-position-vertical-relative:paragraph;z-index:1120;mso-wrap-distance-left:0;mso-wrap-distance-right:0" from="85.103996pt,17.453915pt" to="229.123996pt,17.453915pt" stroked="true" strokeweight=".599980pt" strokecolor="#000000">
            <w10:wrap type="topAndBottom"/>
          </v:line>
        </w:pict>
      </w:r>
    </w:p>
    <w:p>
      <w:pPr>
        <w:pStyle w:val="ListParagraph"/>
        <w:numPr>
          <w:ilvl w:val="0"/>
          <w:numId w:val="8"/>
        </w:numPr>
        <w:tabs>
          <w:tab w:pos="283" w:val="left" w:leader="none"/>
        </w:tabs>
        <w:spacing w:line="379" w:lineRule="auto" w:before="60" w:after="0"/>
        <w:ind w:left="122" w:right="119" w:firstLine="0"/>
        <w:jc w:val="both"/>
        <w:rPr>
          <w:rFonts w:ascii="Arial" w:hAnsi="Arial"/>
          <w:sz w:val="20"/>
        </w:rPr>
      </w:pPr>
      <w:r>
        <w:rPr>
          <w:rFonts w:ascii="Arial" w:hAnsi="Arial"/>
          <w:sz w:val="20"/>
        </w:rPr>
        <w:t>Según Magdalena León, las ciencias sociales y el feminismo tomaron prestado del inglés el termino empoderar, a diferencia de palabras “propiamente castellanas” como apoderar o potenciar,</w:t>
      </w:r>
      <w:r>
        <w:rPr>
          <w:rFonts w:ascii="Arial" w:hAnsi="Arial"/>
          <w:spacing w:val="-10"/>
          <w:sz w:val="20"/>
        </w:rPr>
        <w:t> </w:t>
      </w:r>
      <w:r>
        <w:rPr>
          <w:rFonts w:ascii="Arial" w:hAnsi="Arial"/>
          <w:sz w:val="20"/>
        </w:rPr>
        <w:t>porque</w:t>
      </w:r>
      <w:r>
        <w:rPr>
          <w:rFonts w:ascii="Arial" w:hAnsi="Arial"/>
          <w:spacing w:val="-10"/>
          <w:sz w:val="20"/>
        </w:rPr>
        <w:t> </w:t>
      </w:r>
      <w:r>
        <w:rPr>
          <w:rFonts w:ascii="Arial" w:hAnsi="Arial"/>
          <w:sz w:val="20"/>
        </w:rPr>
        <w:t>la</w:t>
      </w:r>
      <w:r>
        <w:rPr>
          <w:rFonts w:ascii="Arial" w:hAnsi="Arial"/>
          <w:spacing w:val="-13"/>
          <w:sz w:val="20"/>
        </w:rPr>
        <w:t> </w:t>
      </w:r>
      <w:r>
        <w:rPr>
          <w:rFonts w:ascii="Arial" w:hAnsi="Arial"/>
          <w:sz w:val="20"/>
        </w:rPr>
        <w:t>traducción</w:t>
      </w:r>
      <w:r>
        <w:rPr>
          <w:rFonts w:ascii="Arial" w:hAnsi="Arial"/>
          <w:spacing w:val="-11"/>
          <w:sz w:val="20"/>
        </w:rPr>
        <w:t> </w:t>
      </w:r>
      <w:r>
        <w:rPr>
          <w:rFonts w:ascii="Arial" w:hAnsi="Arial"/>
          <w:sz w:val="20"/>
        </w:rPr>
        <w:t>hace</w:t>
      </w:r>
      <w:r>
        <w:rPr>
          <w:rFonts w:ascii="Arial" w:hAnsi="Arial"/>
          <w:spacing w:val="-11"/>
          <w:sz w:val="20"/>
        </w:rPr>
        <w:t> </w:t>
      </w:r>
      <w:r>
        <w:rPr>
          <w:rFonts w:ascii="Arial" w:hAnsi="Arial"/>
          <w:sz w:val="20"/>
        </w:rPr>
        <w:t>referencia</w:t>
      </w:r>
      <w:r>
        <w:rPr>
          <w:rFonts w:ascii="Arial" w:hAnsi="Arial"/>
          <w:spacing w:val="-10"/>
          <w:sz w:val="20"/>
        </w:rPr>
        <w:t> </w:t>
      </w:r>
      <w:r>
        <w:rPr>
          <w:rFonts w:ascii="Arial" w:hAnsi="Arial"/>
          <w:sz w:val="20"/>
        </w:rPr>
        <w:t>a</w:t>
      </w:r>
      <w:r>
        <w:rPr>
          <w:rFonts w:ascii="Arial" w:hAnsi="Arial"/>
          <w:spacing w:val="-13"/>
          <w:sz w:val="20"/>
        </w:rPr>
        <w:t> </w:t>
      </w:r>
      <w:r>
        <w:rPr>
          <w:rFonts w:ascii="Arial" w:hAnsi="Arial"/>
          <w:sz w:val="20"/>
        </w:rPr>
        <w:t>un</w:t>
      </w:r>
      <w:r>
        <w:rPr>
          <w:rFonts w:ascii="Arial" w:hAnsi="Arial"/>
          <w:spacing w:val="-13"/>
          <w:sz w:val="20"/>
        </w:rPr>
        <w:t> </w:t>
      </w:r>
      <w:r>
        <w:rPr>
          <w:rFonts w:ascii="Arial" w:hAnsi="Arial"/>
          <w:sz w:val="20"/>
        </w:rPr>
        <w:t>proceso,</w:t>
      </w:r>
      <w:r>
        <w:rPr>
          <w:rFonts w:ascii="Arial" w:hAnsi="Arial"/>
          <w:spacing w:val="-13"/>
          <w:sz w:val="20"/>
        </w:rPr>
        <w:t> </w:t>
      </w:r>
      <w:r>
        <w:rPr>
          <w:rFonts w:ascii="Arial" w:hAnsi="Arial"/>
          <w:sz w:val="20"/>
        </w:rPr>
        <w:t>a</w:t>
      </w:r>
      <w:r>
        <w:rPr>
          <w:rFonts w:ascii="Arial" w:hAnsi="Arial"/>
          <w:spacing w:val="-13"/>
          <w:sz w:val="20"/>
        </w:rPr>
        <w:t> </w:t>
      </w:r>
      <w:r>
        <w:rPr>
          <w:rFonts w:ascii="Arial" w:hAnsi="Arial"/>
          <w:sz w:val="20"/>
        </w:rPr>
        <w:t>una</w:t>
      </w:r>
      <w:r>
        <w:rPr>
          <w:rFonts w:ascii="Arial" w:hAnsi="Arial"/>
          <w:spacing w:val="-11"/>
          <w:sz w:val="20"/>
        </w:rPr>
        <w:t> </w:t>
      </w:r>
      <w:r>
        <w:rPr>
          <w:rFonts w:ascii="Arial" w:hAnsi="Arial"/>
          <w:sz w:val="20"/>
        </w:rPr>
        <w:t>acción</w:t>
      </w:r>
      <w:r>
        <w:rPr>
          <w:rFonts w:ascii="Arial" w:hAnsi="Arial"/>
          <w:spacing w:val="-11"/>
          <w:sz w:val="20"/>
        </w:rPr>
        <w:t> </w:t>
      </w:r>
      <w:r>
        <w:rPr>
          <w:rFonts w:ascii="Arial" w:hAnsi="Arial"/>
          <w:sz w:val="20"/>
        </w:rPr>
        <w:t>de</w:t>
      </w:r>
      <w:r>
        <w:rPr>
          <w:rFonts w:ascii="Arial" w:hAnsi="Arial"/>
          <w:spacing w:val="-11"/>
          <w:sz w:val="20"/>
        </w:rPr>
        <w:t> </w:t>
      </w:r>
      <w:r>
        <w:rPr>
          <w:rFonts w:ascii="Arial" w:hAnsi="Arial"/>
          <w:sz w:val="20"/>
        </w:rPr>
        <w:t>hacerse</w:t>
      </w:r>
      <w:r>
        <w:rPr>
          <w:rFonts w:ascii="Arial" w:hAnsi="Arial"/>
          <w:spacing w:val="-13"/>
          <w:sz w:val="20"/>
        </w:rPr>
        <w:t> </w:t>
      </w:r>
      <w:r>
        <w:rPr>
          <w:rFonts w:ascii="Arial" w:hAnsi="Arial"/>
          <w:sz w:val="20"/>
        </w:rPr>
        <w:t>poderoso.</w:t>
      </w:r>
    </w:p>
    <w:p>
      <w:pPr>
        <w:spacing w:line="216" w:lineRule="exact" w:before="0"/>
        <w:ind w:left="122" w:right="0" w:firstLine="0"/>
        <w:jc w:val="both"/>
        <w:rPr>
          <w:sz w:val="20"/>
        </w:rPr>
      </w:pPr>
      <w:r>
        <w:rPr>
          <w:sz w:val="20"/>
        </w:rPr>
        <w:t>Para Freire es el mecanismo mediante el cual se desarrolla una conciencia despierta, un cambio</w:t>
      </w:r>
    </w:p>
    <w:p>
      <w:pPr>
        <w:spacing w:line="360" w:lineRule="auto" w:before="115"/>
        <w:ind w:left="122" w:right="129" w:firstLine="0"/>
        <w:jc w:val="both"/>
        <w:rPr>
          <w:sz w:val="20"/>
        </w:rPr>
      </w:pPr>
      <w:r>
        <w:rPr>
          <w:sz w:val="20"/>
        </w:rPr>
        <w:t>de mentalidad frente al lugar del sujeto respecto a la naturaleza y la sociedad, condición necesaria para alcanzar una acción transformadora. (León ,1999)</w:t>
      </w:r>
    </w:p>
    <w:p>
      <w:pPr>
        <w:spacing w:after="0" w:line="360" w:lineRule="auto"/>
        <w:jc w:val="both"/>
        <w:rPr>
          <w:sz w:val="20"/>
        </w:rPr>
        <w:sectPr>
          <w:pgSz w:w="11900" w:h="16850"/>
          <w:pgMar w:header="0" w:footer="977" w:top="1360" w:bottom="1220" w:left="1580" w:right="1580"/>
        </w:sectPr>
      </w:pPr>
    </w:p>
    <w:p>
      <w:pPr>
        <w:pStyle w:val="BodyText"/>
        <w:spacing w:line="360" w:lineRule="auto" w:before="53"/>
        <w:ind w:left="122" w:right="280"/>
        <w:jc w:val="both"/>
      </w:pPr>
      <w:r>
        <w:rPr/>
        <w:t>sentido,</w:t>
      </w:r>
      <w:r>
        <w:rPr>
          <w:spacing w:val="-5"/>
        </w:rPr>
        <w:t> </w:t>
      </w:r>
      <w:r>
        <w:rPr/>
        <w:t>el</w:t>
      </w:r>
      <w:r>
        <w:rPr>
          <w:spacing w:val="-8"/>
        </w:rPr>
        <w:t> </w:t>
      </w:r>
      <w:r>
        <w:rPr/>
        <w:t>desafío,</w:t>
      </w:r>
      <w:r>
        <w:rPr>
          <w:spacing w:val="-5"/>
        </w:rPr>
        <w:t> </w:t>
      </w:r>
      <w:r>
        <w:rPr/>
        <w:t>es</w:t>
      </w:r>
      <w:r>
        <w:rPr>
          <w:spacing w:val="-8"/>
        </w:rPr>
        <w:t> </w:t>
      </w:r>
      <w:r>
        <w:rPr/>
        <w:t>potenciar</w:t>
      </w:r>
      <w:r>
        <w:rPr>
          <w:spacing w:val="-6"/>
        </w:rPr>
        <w:t> </w:t>
      </w:r>
      <w:r>
        <w:rPr/>
        <w:t>la</w:t>
      </w:r>
      <w:r>
        <w:rPr>
          <w:spacing w:val="-7"/>
        </w:rPr>
        <w:t> </w:t>
      </w:r>
      <w:r>
        <w:rPr/>
        <w:t>organización</w:t>
      </w:r>
      <w:r>
        <w:rPr>
          <w:spacing w:val="-5"/>
        </w:rPr>
        <w:t> </w:t>
      </w:r>
      <w:r>
        <w:rPr/>
        <w:t>de</w:t>
      </w:r>
      <w:r>
        <w:rPr>
          <w:spacing w:val="-5"/>
        </w:rPr>
        <w:t> </w:t>
      </w:r>
      <w:r>
        <w:rPr/>
        <w:t>las</w:t>
      </w:r>
      <w:r>
        <w:rPr>
          <w:spacing w:val="-7"/>
        </w:rPr>
        <w:t> </w:t>
      </w:r>
      <w:r>
        <w:rPr/>
        <w:t>personas</w:t>
      </w:r>
      <w:r>
        <w:rPr>
          <w:spacing w:val="-5"/>
        </w:rPr>
        <w:t> </w:t>
      </w:r>
      <w:r>
        <w:rPr/>
        <w:t>y</w:t>
      </w:r>
      <w:r>
        <w:rPr>
          <w:spacing w:val="-8"/>
        </w:rPr>
        <w:t> </w:t>
      </w:r>
      <w:r>
        <w:rPr/>
        <w:t>agrupaciones para que actúen como protagonistas, asumiendo el desarrollo como un espacio de creación y participación permanente (CNCA,</w:t>
      </w:r>
      <w:r>
        <w:rPr>
          <w:spacing w:val="-10"/>
        </w:rPr>
        <w:t> </w:t>
      </w:r>
      <w:r>
        <w:rPr/>
        <w:t>2009)</w:t>
      </w:r>
    </w:p>
    <w:p>
      <w:pPr>
        <w:pStyle w:val="BodyText"/>
        <w:spacing w:before="10"/>
      </w:pPr>
    </w:p>
    <w:p>
      <w:pPr>
        <w:pStyle w:val="BodyText"/>
        <w:spacing w:line="360" w:lineRule="auto"/>
        <w:ind w:left="122" w:right="276"/>
        <w:jc w:val="both"/>
      </w:pPr>
      <w:r>
        <w:rPr/>
        <w:t>La gestión debe considerar fundamentalmente las siguientes dimensiones, planteadas en el documento Guía para la gestión de proyectos culturales del Consejo</w:t>
      </w:r>
      <w:r>
        <w:rPr>
          <w:spacing w:val="-18"/>
        </w:rPr>
        <w:t> </w:t>
      </w:r>
      <w:r>
        <w:rPr/>
        <w:t>Nacional</w:t>
      </w:r>
      <w:r>
        <w:rPr>
          <w:spacing w:val="-19"/>
        </w:rPr>
        <w:t> </w:t>
      </w:r>
      <w:r>
        <w:rPr/>
        <w:t>de</w:t>
      </w:r>
      <w:r>
        <w:rPr>
          <w:spacing w:val="-18"/>
        </w:rPr>
        <w:t> </w:t>
      </w:r>
      <w:r>
        <w:rPr/>
        <w:t>la</w:t>
      </w:r>
      <w:r>
        <w:rPr>
          <w:spacing w:val="-21"/>
        </w:rPr>
        <w:t> </w:t>
      </w:r>
      <w:r>
        <w:rPr/>
        <w:t>Cultura</w:t>
      </w:r>
      <w:r>
        <w:rPr>
          <w:spacing w:val="-19"/>
        </w:rPr>
        <w:t> </w:t>
      </w:r>
      <w:r>
        <w:rPr/>
        <w:t>y</w:t>
      </w:r>
      <w:r>
        <w:rPr>
          <w:spacing w:val="-21"/>
        </w:rPr>
        <w:t> </w:t>
      </w:r>
      <w:r>
        <w:rPr/>
        <w:t>las</w:t>
      </w:r>
      <w:r>
        <w:rPr>
          <w:spacing w:val="-18"/>
        </w:rPr>
        <w:t> </w:t>
      </w:r>
      <w:r>
        <w:rPr/>
        <w:t>Artes</w:t>
      </w:r>
      <w:r>
        <w:rPr>
          <w:spacing w:val="-19"/>
        </w:rPr>
        <w:t> </w:t>
      </w:r>
      <w:r>
        <w:rPr/>
        <w:t>(CNCA,</w:t>
      </w:r>
      <w:r>
        <w:rPr>
          <w:spacing w:val="-15"/>
        </w:rPr>
        <w:t> </w:t>
      </w:r>
      <w:r>
        <w:rPr/>
        <w:t>2009)</w:t>
      </w:r>
      <w:r>
        <w:rPr>
          <w:spacing w:val="-19"/>
        </w:rPr>
        <w:t> </w:t>
      </w:r>
      <w:r>
        <w:rPr/>
        <w:t>la</w:t>
      </w:r>
      <w:r>
        <w:rPr>
          <w:spacing w:val="-18"/>
        </w:rPr>
        <w:t> </w:t>
      </w:r>
      <w:r>
        <w:rPr/>
        <w:t>gestión</w:t>
      </w:r>
      <w:r>
        <w:rPr>
          <w:spacing w:val="-18"/>
        </w:rPr>
        <w:t> </w:t>
      </w:r>
      <w:r>
        <w:rPr/>
        <w:t>cultural,</w:t>
      </w:r>
      <w:r>
        <w:rPr>
          <w:spacing w:val="-19"/>
        </w:rPr>
        <w:t> </w:t>
      </w:r>
      <w:r>
        <w:rPr/>
        <w:t>ética, operacional y social (ver figura</w:t>
      </w:r>
      <w:r>
        <w:rPr>
          <w:spacing w:val="-10"/>
        </w:rPr>
        <w:t> </w:t>
      </w:r>
      <w:r>
        <w:rPr/>
        <w:t>1).</w:t>
      </w:r>
    </w:p>
    <w:p>
      <w:pPr>
        <w:pStyle w:val="BodyText"/>
        <w:spacing w:before="8"/>
      </w:pPr>
    </w:p>
    <w:p>
      <w:pPr>
        <w:pStyle w:val="BodyText"/>
        <w:ind w:left="312" w:right="469"/>
        <w:jc w:val="center"/>
      </w:pPr>
      <w:r>
        <w:rPr/>
        <w:pict>
          <v:group style="position:absolute;margin-left:84.114998pt;margin-top:19.840845pt;width:139.25pt;height:260.6500pt;mso-position-horizontal-relative:page;mso-position-vertical-relative:paragraph;z-index:1168;mso-wrap-distance-left:0;mso-wrap-distance-right:0" coordorigin="1682,397" coordsize="2785,5213">
            <v:shape style="position:absolute;left:1703;top:417;width:2744;height:5172" coordorigin="1703,417" coordsize="2744,5172" path="m1703,417l1703,5589,4446,4555,4446,1452,1703,417xe" filled="true" fillcolor="#c0504d" stroked="false">
              <v:path arrowok="t"/>
              <v:fill type="solid"/>
            </v:shape>
            <v:shape style="position:absolute;left:1703;top:417;width:2744;height:5172" coordorigin="1703,417" coordsize="2744,5172" path="m1703,5589l1703,417,4446,1452,4446,4555,1703,5589xe" filled="false" stroked="true" strokeweight="2.04pt" strokecolor="#ffffff">
              <v:path arrowok="t"/>
            </v:shape>
            <v:shape style="position:absolute;left:1682;top:397;width:2784;height:5213"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before="142"/>
                      <w:ind w:left="275" w:right="273" w:firstLine="0"/>
                      <w:jc w:val="center"/>
                      <w:rPr>
                        <w:rFonts w:ascii="Calibri" w:hAnsi="Calibri"/>
                        <w:b/>
                        <w:sz w:val="18"/>
                      </w:rPr>
                    </w:pPr>
                    <w:r>
                      <w:rPr>
                        <w:rFonts w:ascii="Calibri" w:hAnsi="Calibri"/>
                        <w:b/>
                        <w:color w:val="FFFFFF"/>
                        <w:sz w:val="18"/>
                      </w:rPr>
                      <w:t>DIMENSIÓN SOCIAL</w:t>
                    </w:r>
                  </w:p>
                  <w:p>
                    <w:pPr>
                      <w:spacing w:line="218" w:lineRule="exact" w:before="70"/>
                      <w:ind w:left="275" w:right="274" w:firstLine="0"/>
                      <w:jc w:val="center"/>
                      <w:rPr>
                        <w:rFonts w:ascii="Calibri"/>
                        <w:sz w:val="20"/>
                      </w:rPr>
                    </w:pPr>
                    <w:r>
                      <w:rPr>
                        <w:rFonts w:ascii="Calibri"/>
                        <w:color w:val="FFFFFF"/>
                        <w:sz w:val="12"/>
                      </w:rPr>
                      <w:t>.</w:t>
                    </w:r>
                    <w:r>
                      <w:rPr>
                        <w:rFonts w:ascii="Calibri"/>
                        <w:color w:val="FFFFFF"/>
                        <w:sz w:val="20"/>
                      </w:rPr>
                      <w:t>Potencia las habilidades individuales</w:t>
                    </w:r>
                  </w:p>
                  <w:p>
                    <w:pPr>
                      <w:spacing w:line="220" w:lineRule="exact" w:before="85"/>
                      <w:ind w:left="275" w:right="276" w:firstLine="0"/>
                      <w:jc w:val="center"/>
                      <w:rPr>
                        <w:rFonts w:ascii="Calibri" w:hAnsi="Calibri"/>
                        <w:sz w:val="20"/>
                      </w:rPr>
                    </w:pPr>
                    <w:r>
                      <w:rPr>
                        <w:rFonts w:ascii="Calibri" w:hAnsi="Calibri"/>
                        <w:color w:val="FFFFFF"/>
                        <w:sz w:val="20"/>
                      </w:rPr>
                      <w:t>.Busca la construcción de la vida asociativa</w:t>
                    </w:r>
                  </w:p>
                  <w:p>
                    <w:pPr>
                      <w:spacing w:line="218" w:lineRule="exact" w:before="86"/>
                      <w:ind w:left="272" w:right="276" w:firstLine="0"/>
                      <w:jc w:val="center"/>
                      <w:rPr>
                        <w:rFonts w:ascii="Calibri" w:hAnsi="Calibri"/>
                        <w:sz w:val="20"/>
                      </w:rPr>
                    </w:pPr>
                    <w:r>
                      <w:rPr>
                        <w:rFonts w:ascii="Calibri" w:hAnsi="Calibri"/>
                        <w:color w:val="FFFFFF"/>
                        <w:sz w:val="20"/>
                      </w:rPr>
                      <w:t>.Promueve la participación responsable</w:t>
                    </w:r>
                  </w:p>
                  <w:p>
                    <w:pPr>
                      <w:spacing w:line="231" w:lineRule="exact" w:before="73"/>
                      <w:ind w:left="275" w:right="275" w:firstLine="0"/>
                      <w:jc w:val="center"/>
                      <w:rPr>
                        <w:rFonts w:ascii="Calibri" w:hAnsi="Calibri"/>
                        <w:sz w:val="20"/>
                      </w:rPr>
                    </w:pPr>
                    <w:r>
                      <w:rPr>
                        <w:rFonts w:ascii="Calibri" w:hAnsi="Calibri"/>
                        <w:color w:val="FFFFFF"/>
                        <w:sz w:val="20"/>
                      </w:rPr>
                      <w:t>.Estimula las prácticas</w:t>
                    </w:r>
                  </w:p>
                  <w:p>
                    <w:pPr>
                      <w:spacing w:line="231" w:lineRule="exact" w:before="0"/>
                      <w:ind w:left="275" w:right="275" w:firstLine="0"/>
                      <w:jc w:val="center"/>
                      <w:rPr>
                        <w:rFonts w:ascii="Calibri"/>
                        <w:sz w:val="20"/>
                      </w:rPr>
                    </w:pPr>
                    <w:r>
                      <w:rPr>
                        <w:rFonts w:ascii="Calibri"/>
                        <w:color w:val="FFFFFF"/>
                        <w:sz w:val="20"/>
                      </w:rPr>
                      <w:t>cooperativas.</w:t>
                    </w:r>
                  </w:p>
                  <w:p>
                    <w:pPr>
                      <w:spacing w:line="220" w:lineRule="exact" w:before="75"/>
                      <w:ind w:left="275" w:right="272" w:firstLine="0"/>
                      <w:jc w:val="center"/>
                      <w:rPr>
                        <w:rFonts w:ascii="Calibri"/>
                        <w:sz w:val="20"/>
                      </w:rPr>
                    </w:pPr>
                    <w:r>
                      <w:rPr>
                        <w:rFonts w:ascii="Calibri"/>
                        <w:color w:val="FFFFFF"/>
                        <w:sz w:val="20"/>
                      </w:rPr>
                      <w:t>.Incluye el trabajo intergeneracional</w:t>
                    </w:r>
                  </w:p>
                </w:txbxContent>
              </v:textbox>
              <w10:wrap type="none"/>
            </v:shape>
            <w10:wrap type="topAndBottom"/>
          </v:group>
        </w:pict>
      </w:r>
      <w:r>
        <w:rPr/>
        <w:pict>
          <v:group style="position:absolute;margin-left:231.475006pt;margin-top:19.840845pt;width:139.25pt;height:260.6500pt;mso-position-horizontal-relative:page;mso-position-vertical-relative:paragraph;z-index:1288;mso-wrap-distance-left:0;mso-wrap-distance-right:0" coordorigin="4630,397" coordsize="2785,5213">
            <v:shape style="position:absolute;left:4650;top:417;width:2744;height:5172" coordorigin="4650,417" coordsize="2744,5172" path="m4650,417l4650,5589,7393,4555,7393,1452,4650,417xe" filled="true" fillcolor="#bc9b52" stroked="false">
              <v:path arrowok="t"/>
              <v:fill type="solid"/>
            </v:shape>
            <v:shape style="position:absolute;left:4650;top:417;width:2744;height:5172" coordorigin="4650,417" coordsize="2744,5172" path="m4650,5589l4650,417,7393,1452,7393,4555,4650,5589xe" filled="false" stroked="true" strokeweight="2.04pt" strokecolor="#ffffff">
              <v:path arrowok="t"/>
            </v:shape>
            <v:shape style="position:absolute;left:4760;top:1395;width:2422;height:739" type="#_x0000_t202" filled="false" stroked="false">
              <v:textbox inset="0,0,0,0">
                <w:txbxContent>
                  <w:p>
                    <w:pPr>
                      <w:spacing w:line="215" w:lineRule="exact" w:before="0"/>
                      <w:ind w:left="105" w:right="0" w:firstLine="0"/>
                      <w:jc w:val="center"/>
                      <w:rPr>
                        <w:rFonts w:ascii="Calibri" w:hAnsi="Calibri"/>
                        <w:sz w:val="21"/>
                      </w:rPr>
                    </w:pPr>
                    <w:r>
                      <w:rPr>
                        <w:rFonts w:ascii="Calibri" w:hAnsi="Calibri"/>
                        <w:b/>
                        <w:color w:val="FFFFFF"/>
                        <w:sz w:val="21"/>
                      </w:rPr>
                      <w:t>DIMENSIÓN ÉTICA</w:t>
                    </w:r>
                    <w:r>
                      <w:rPr>
                        <w:rFonts w:ascii="Calibri" w:hAnsi="Calibri"/>
                        <w:color w:val="FFFFFF"/>
                        <w:sz w:val="21"/>
                      </w:rPr>
                      <w:t>:</w:t>
                    </w:r>
                  </w:p>
                  <w:p>
                    <w:pPr>
                      <w:spacing w:line="231" w:lineRule="exact" w:before="65"/>
                      <w:ind w:left="0" w:right="0" w:firstLine="0"/>
                      <w:jc w:val="center"/>
                      <w:rPr>
                        <w:rFonts w:ascii="Calibri"/>
                        <w:sz w:val="20"/>
                      </w:rPr>
                    </w:pPr>
                    <w:r>
                      <w:rPr>
                        <w:rFonts w:ascii="Calibri"/>
                        <w:color w:val="FFFFFF"/>
                        <w:sz w:val="16"/>
                      </w:rPr>
                      <w:t>.</w:t>
                    </w:r>
                    <w:r>
                      <w:rPr>
                        <w:rFonts w:ascii="Calibri"/>
                        <w:color w:val="FFFFFF"/>
                        <w:sz w:val="20"/>
                      </w:rPr>
                      <w:t>Articula un espacio creativo</w:t>
                    </w:r>
                    <w:r>
                      <w:rPr>
                        <w:rFonts w:ascii="Calibri"/>
                        <w:color w:val="FFFFFF"/>
                        <w:spacing w:val="-11"/>
                        <w:sz w:val="20"/>
                      </w:rPr>
                      <w:t> </w:t>
                    </w:r>
                    <w:r>
                      <w:rPr>
                        <w:rFonts w:ascii="Calibri"/>
                        <w:color w:val="FFFFFF"/>
                        <w:sz w:val="20"/>
                      </w:rPr>
                      <w:t>y</w:t>
                    </w:r>
                  </w:p>
                  <w:p>
                    <w:pPr>
                      <w:spacing w:line="227" w:lineRule="exact" w:before="0"/>
                      <w:ind w:left="0" w:right="0" w:firstLine="0"/>
                      <w:jc w:val="left"/>
                      <w:rPr>
                        <w:rFonts w:ascii="Calibri"/>
                        <w:sz w:val="20"/>
                      </w:rPr>
                    </w:pPr>
                    <w:r>
                      <w:rPr>
                        <w:rFonts w:ascii="Calibri"/>
                        <w:color w:val="FFFFFF"/>
                        <w:sz w:val="20"/>
                      </w:rPr>
                      <w:t>transformador permanente</w:t>
                    </w:r>
                  </w:p>
                </w:txbxContent>
              </v:textbox>
              <w10:wrap type="none"/>
            </v:shape>
            <v:shape style="position:absolute;left:4760;top:2547;width:2415;height:418" type="#_x0000_t202" filled="false" stroked="false">
              <v:textbox inset="0,0,0,0">
                <w:txbxContent>
                  <w:p>
                    <w:pPr>
                      <w:spacing w:line="190" w:lineRule="exact" w:before="0"/>
                      <w:ind w:left="0" w:right="-9" w:firstLine="0"/>
                      <w:jc w:val="left"/>
                      <w:rPr>
                        <w:rFonts w:ascii="Calibri"/>
                        <w:sz w:val="20"/>
                      </w:rPr>
                    </w:pPr>
                    <w:r>
                      <w:rPr>
                        <w:rFonts w:ascii="Calibri"/>
                        <w:color w:val="FFFFFF"/>
                        <w:sz w:val="20"/>
                      </w:rPr>
                      <w:t>. Promueve el</w:t>
                    </w:r>
                    <w:r>
                      <w:rPr>
                        <w:rFonts w:ascii="Calibri"/>
                        <w:color w:val="FFFFFF"/>
                        <w:spacing w:val="-18"/>
                        <w:sz w:val="20"/>
                      </w:rPr>
                      <w:t> </w:t>
                    </w:r>
                    <w:r>
                      <w:rPr>
                        <w:rFonts w:ascii="Calibri"/>
                        <w:color w:val="FFFFFF"/>
                        <w:sz w:val="20"/>
                      </w:rPr>
                      <w:t>fortalecimiento</w:t>
                    </w:r>
                  </w:p>
                  <w:p>
                    <w:pPr>
                      <w:spacing w:line="227" w:lineRule="exact" w:before="0"/>
                      <w:ind w:left="0" w:right="-9" w:firstLine="0"/>
                      <w:jc w:val="left"/>
                      <w:rPr>
                        <w:rFonts w:ascii="Calibri" w:hAnsi="Calibri"/>
                        <w:sz w:val="20"/>
                      </w:rPr>
                    </w:pPr>
                    <w:r>
                      <w:rPr>
                        <w:rFonts w:ascii="Calibri" w:hAnsi="Calibri"/>
                        <w:color w:val="FFFFFF"/>
                        <w:sz w:val="20"/>
                      </w:rPr>
                      <w:t>de la ciudadanía participante</w:t>
                    </w:r>
                  </w:p>
                </w:txbxContent>
              </v:textbox>
              <w10:wrap type="none"/>
            </v:shape>
            <v:shape style="position:absolute;left:4760;top:3375;width:1911;height:420" type="#_x0000_t202" filled="false" stroked="false">
              <v:textbox inset="0,0,0,0">
                <w:txbxContent>
                  <w:p>
                    <w:pPr>
                      <w:spacing w:line="191" w:lineRule="exact" w:before="0"/>
                      <w:ind w:left="0" w:right="-13" w:firstLine="0"/>
                      <w:jc w:val="left"/>
                      <w:rPr>
                        <w:rFonts w:ascii="Calibri"/>
                        <w:sz w:val="20"/>
                      </w:rPr>
                    </w:pPr>
                    <w:r>
                      <w:rPr>
                        <w:rFonts w:ascii="Calibri"/>
                        <w:color w:val="FFFFFF"/>
                        <w:sz w:val="20"/>
                      </w:rPr>
                      <w:t>.Reconoce la</w:t>
                    </w:r>
                    <w:r>
                      <w:rPr>
                        <w:rFonts w:ascii="Calibri"/>
                        <w:color w:val="FFFFFF"/>
                        <w:spacing w:val="-13"/>
                        <w:sz w:val="20"/>
                      </w:rPr>
                      <w:t> </w:t>
                    </w:r>
                    <w:r>
                      <w:rPr>
                        <w:rFonts w:ascii="Calibri"/>
                        <w:color w:val="FFFFFF"/>
                        <w:sz w:val="20"/>
                      </w:rPr>
                      <w:t>diversidad</w:t>
                    </w:r>
                  </w:p>
                  <w:p>
                    <w:pPr>
                      <w:spacing w:line="229" w:lineRule="exact" w:before="0"/>
                      <w:ind w:left="0" w:right="-15" w:firstLine="0"/>
                      <w:jc w:val="left"/>
                      <w:rPr>
                        <w:rFonts w:ascii="Calibri" w:hAnsi="Calibri"/>
                        <w:sz w:val="20"/>
                      </w:rPr>
                    </w:pPr>
                    <w:r>
                      <w:rPr>
                        <w:rFonts w:ascii="Calibri" w:hAnsi="Calibri"/>
                        <w:color w:val="FFFFFF"/>
                        <w:sz w:val="20"/>
                      </w:rPr>
                      <w:t>cultural y la integración</w:t>
                    </w:r>
                  </w:p>
                </w:txbxContent>
              </v:textbox>
              <w10:wrap type="none"/>
            </v:shape>
            <v:shape style="position:absolute;left:4760;top:4205;width:1821;height:420" type="#_x0000_t202" filled="false" stroked="false">
              <v:textbox inset="0,0,0,0">
                <w:txbxContent>
                  <w:p>
                    <w:pPr>
                      <w:spacing w:line="191" w:lineRule="exact" w:before="0"/>
                      <w:ind w:left="0" w:right="-12" w:firstLine="0"/>
                      <w:jc w:val="left"/>
                      <w:rPr>
                        <w:rFonts w:ascii="Calibri" w:hAnsi="Calibri"/>
                        <w:sz w:val="20"/>
                      </w:rPr>
                    </w:pPr>
                    <w:r>
                      <w:rPr>
                        <w:rFonts w:ascii="Calibri" w:hAnsi="Calibri"/>
                        <w:color w:val="FFFFFF"/>
                        <w:sz w:val="20"/>
                      </w:rPr>
                      <w:t>.Impulsa la práctica</w:t>
                    </w:r>
                    <w:r>
                      <w:rPr>
                        <w:rFonts w:ascii="Calibri" w:hAnsi="Calibri"/>
                        <w:color w:val="FFFFFF"/>
                        <w:spacing w:val="-9"/>
                        <w:sz w:val="20"/>
                      </w:rPr>
                      <w:t> </w:t>
                    </w:r>
                    <w:r>
                      <w:rPr>
                        <w:rFonts w:ascii="Calibri" w:hAnsi="Calibri"/>
                        <w:color w:val="FFFFFF"/>
                        <w:sz w:val="20"/>
                      </w:rPr>
                      <w:t>de</w:t>
                    </w:r>
                  </w:p>
                  <w:p>
                    <w:pPr>
                      <w:spacing w:line="229" w:lineRule="exact" w:before="0"/>
                      <w:ind w:left="0" w:right="-12" w:firstLine="0"/>
                      <w:jc w:val="left"/>
                      <w:rPr>
                        <w:rFonts w:ascii="Calibri"/>
                        <w:sz w:val="20"/>
                      </w:rPr>
                    </w:pPr>
                    <w:r>
                      <w:rPr>
                        <w:rFonts w:ascii="Calibri"/>
                        <w:color w:val="FFFFFF"/>
                        <w:sz w:val="20"/>
                      </w:rPr>
                      <w:t>derechos y deberes</w:t>
                    </w:r>
                  </w:p>
                </w:txbxContent>
              </v:textbox>
              <w10:wrap type="none"/>
            </v:shape>
            <w10:wrap type="topAndBottom"/>
          </v:group>
        </w:pict>
      </w:r>
      <w:r>
        <w:rPr/>
        <w:pict>
          <v:group style="position:absolute;margin-left:378.834991pt;margin-top:19.840845pt;width:139.25pt;height:260.6500pt;mso-position-horizontal-relative:page;mso-position-vertical-relative:paragraph;z-index:1336;mso-wrap-distance-left:0;mso-wrap-distance-right:0" coordorigin="7577,397" coordsize="2785,5213">
            <v:shape style="position:absolute;left:7597;top:417;width:2744;height:5172" coordorigin="7597,417" coordsize="2744,5172" path="m7597,417l7597,5589,10340,4555,10340,1452,7597,417xe" filled="true" fillcolor="#9bba58" stroked="false">
              <v:path arrowok="t"/>
              <v:fill type="solid"/>
            </v:shape>
            <v:shape style="position:absolute;left:7597;top:417;width:2744;height:5172" coordorigin="7597,417" coordsize="2744,5172" path="m7597,5589l7597,417,10340,1452,10340,4555,7597,5589xe" filled="false" stroked="true" strokeweight="2.04pt" strokecolor="#ffffff">
              <v:path arrowok="t"/>
            </v:shape>
            <v:shape style="position:absolute;left:7577;top:397;width:2784;height:5213"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before="129"/>
                      <w:ind w:left="243" w:right="128" w:firstLine="0"/>
                      <w:jc w:val="left"/>
                      <w:rPr>
                        <w:rFonts w:ascii="Calibri" w:hAnsi="Calibri"/>
                        <w:b/>
                        <w:sz w:val="20"/>
                      </w:rPr>
                    </w:pPr>
                    <w:r>
                      <w:rPr>
                        <w:rFonts w:ascii="Calibri" w:hAnsi="Calibri"/>
                        <w:b/>
                        <w:color w:val="FFFFFF"/>
                        <w:sz w:val="20"/>
                      </w:rPr>
                      <w:t>DIMENSIÓN OPERACIONAL:</w:t>
                    </w:r>
                  </w:p>
                  <w:p>
                    <w:pPr>
                      <w:spacing w:line="220" w:lineRule="exact" w:before="75"/>
                      <w:ind w:left="121" w:right="705" w:firstLine="0"/>
                      <w:jc w:val="left"/>
                      <w:rPr>
                        <w:rFonts w:ascii="Calibri"/>
                        <w:sz w:val="20"/>
                      </w:rPr>
                    </w:pPr>
                    <w:r>
                      <w:rPr>
                        <w:rFonts w:ascii="Calibri"/>
                        <w:color w:val="FFFFFF"/>
                        <w:sz w:val="20"/>
                      </w:rPr>
                      <w:t>.Incluye el desarrollo de soluciones integrales</w:t>
                    </w:r>
                  </w:p>
                  <w:p>
                    <w:pPr>
                      <w:spacing w:line="220" w:lineRule="exact" w:before="85"/>
                      <w:ind w:left="121" w:right="128" w:firstLine="0"/>
                      <w:jc w:val="left"/>
                      <w:rPr>
                        <w:rFonts w:ascii="Calibri"/>
                        <w:sz w:val="20"/>
                      </w:rPr>
                    </w:pPr>
                    <w:r>
                      <w:rPr>
                        <w:rFonts w:ascii="Calibri"/>
                        <w:color w:val="FFFFFF"/>
                        <w:sz w:val="20"/>
                      </w:rPr>
                      <w:t>.Ejecuta acciones pertinentes y en etapas progresivas</w:t>
                    </w:r>
                  </w:p>
                  <w:p>
                    <w:pPr>
                      <w:spacing w:line="216" w:lineRule="auto" w:before="89"/>
                      <w:ind w:left="121" w:right="320" w:firstLine="0"/>
                      <w:jc w:val="left"/>
                      <w:rPr>
                        <w:rFonts w:ascii="Calibri" w:hAnsi="Calibri"/>
                        <w:sz w:val="20"/>
                      </w:rPr>
                    </w:pPr>
                    <w:r>
                      <w:rPr>
                        <w:rFonts w:ascii="Calibri" w:hAnsi="Calibri"/>
                        <w:color w:val="FFFFFF"/>
                        <w:sz w:val="20"/>
                      </w:rPr>
                      <w:t>.Desarrolla procesos administrativos constantes y dinámicos.</w:t>
                    </w:r>
                  </w:p>
                  <w:p>
                    <w:pPr>
                      <w:spacing w:line="218" w:lineRule="exact" w:before="82"/>
                      <w:ind w:left="121" w:right="610" w:firstLine="0"/>
                      <w:jc w:val="left"/>
                      <w:rPr>
                        <w:rFonts w:ascii="Calibri" w:hAnsi="Calibri"/>
                        <w:sz w:val="20"/>
                      </w:rPr>
                    </w:pPr>
                    <w:r>
                      <w:rPr>
                        <w:rFonts w:ascii="Calibri" w:hAnsi="Calibri"/>
                        <w:color w:val="FFFFFF"/>
                        <w:sz w:val="20"/>
                      </w:rPr>
                      <w:t>.Fortalece habilidades de gestión autónoma.</w:t>
                    </w:r>
                  </w:p>
                  <w:p>
                    <w:pPr>
                      <w:spacing w:line="218" w:lineRule="exact" w:before="89"/>
                      <w:ind w:left="121" w:right="128" w:firstLine="0"/>
                      <w:jc w:val="left"/>
                      <w:rPr>
                        <w:rFonts w:ascii="Calibri"/>
                        <w:sz w:val="20"/>
                      </w:rPr>
                    </w:pPr>
                    <w:r>
                      <w:rPr>
                        <w:rFonts w:ascii="Calibri"/>
                        <w:color w:val="FFFFFF"/>
                        <w:sz w:val="20"/>
                      </w:rPr>
                      <w:t>.Se reconoce como un proceso interdisciplinario.</w:t>
                    </w:r>
                  </w:p>
                </w:txbxContent>
              </v:textbox>
              <w10:wrap type="none"/>
            </v:shape>
            <w10:wrap type="topAndBottom"/>
          </v:group>
        </w:pict>
      </w:r>
      <w:r>
        <w:rPr/>
        <w:t>Figura 1. Dimensiones de la gestión</w:t>
      </w:r>
    </w:p>
    <w:p>
      <w:pPr>
        <w:pStyle w:val="BodyText"/>
        <w:spacing w:before="1"/>
        <w:rPr>
          <w:sz w:val="33"/>
        </w:rPr>
      </w:pPr>
    </w:p>
    <w:p>
      <w:pPr>
        <w:spacing w:before="1"/>
        <w:ind w:left="315" w:right="469" w:firstLine="0"/>
        <w:jc w:val="center"/>
        <w:rPr>
          <w:sz w:val="16"/>
        </w:rPr>
      </w:pPr>
      <w:r>
        <w:rPr>
          <w:sz w:val="16"/>
        </w:rPr>
        <w:t>Fuente: Elaboración propia con base en la Guía para Guía para la Gestión de Proyectos Culturales (CNCA, 2009)</w:t>
      </w:r>
    </w:p>
    <w:p>
      <w:pPr>
        <w:pStyle w:val="BodyText"/>
        <w:rPr>
          <w:sz w:val="16"/>
        </w:rPr>
      </w:pPr>
    </w:p>
    <w:p>
      <w:pPr>
        <w:pStyle w:val="BodyText"/>
        <w:spacing w:before="2"/>
        <w:rPr>
          <w:sz w:val="16"/>
        </w:rPr>
      </w:pPr>
    </w:p>
    <w:p>
      <w:pPr>
        <w:pStyle w:val="BodyText"/>
        <w:spacing w:line="360" w:lineRule="auto"/>
        <w:ind w:left="122" w:right="277"/>
        <w:jc w:val="both"/>
      </w:pPr>
      <w:r>
        <w:rPr/>
        <w:t>Cada proyecto requiere de un tratamiento particular, es necesario para cada caso</w:t>
      </w:r>
      <w:r>
        <w:rPr>
          <w:spacing w:val="-9"/>
        </w:rPr>
        <w:t> </w:t>
      </w:r>
      <w:r>
        <w:rPr/>
        <w:t>planear</w:t>
      </w:r>
      <w:r>
        <w:rPr>
          <w:spacing w:val="-11"/>
        </w:rPr>
        <w:t> </w:t>
      </w:r>
      <w:r>
        <w:rPr/>
        <w:t>una</w:t>
      </w:r>
      <w:r>
        <w:rPr>
          <w:spacing w:val="-9"/>
        </w:rPr>
        <w:t> </w:t>
      </w:r>
      <w:r>
        <w:rPr/>
        <w:t>gestión</w:t>
      </w:r>
      <w:r>
        <w:rPr>
          <w:spacing w:val="-9"/>
        </w:rPr>
        <w:t> </w:t>
      </w:r>
      <w:r>
        <w:rPr/>
        <w:t>a</w:t>
      </w:r>
      <w:r>
        <w:rPr>
          <w:spacing w:val="-12"/>
        </w:rPr>
        <w:t> </w:t>
      </w:r>
      <w:r>
        <w:rPr/>
        <w:t>medida;</w:t>
      </w:r>
      <w:r>
        <w:rPr>
          <w:spacing w:val="-10"/>
        </w:rPr>
        <w:t> </w:t>
      </w:r>
      <w:r>
        <w:rPr/>
        <w:t>que</w:t>
      </w:r>
      <w:r>
        <w:rPr>
          <w:spacing w:val="-12"/>
        </w:rPr>
        <w:t> </w:t>
      </w:r>
      <w:r>
        <w:rPr/>
        <w:t>considere</w:t>
      </w:r>
      <w:r>
        <w:rPr>
          <w:spacing w:val="-10"/>
        </w:rPr>
        <w:t> </w:t>
      </w:r>
      <w:r>
        <w:rPr/>
        <w:t>las</w:t>
      </w:r>
      <w:r>
        <w:rPr>
          <w:spacing w:val="-12"/>
        </w:rPr>
        <w:t> </w:t>
      </w:r>
      <w:r>
        <w:rPr/>
        <w:t>distintas</w:t>
      </w:r>
      <w:r>
        <w:rPr>
          <w:spacing w:val="-10"/>
        </w:rPr>
        <w:t> </w:t>
      </w:r>
      <w:r>
        <w:rPr/>
        <w:t>dimensiones</w:t>
      </w:r>
      <w:r>
        <w:rPr>
          <w:spacing w:val="-13"/>
        </w:rPr>
        <w:t> </w:t>
      </w:r>
      <w:r>
        <w:rPr/>
        <w:t>que integran el desafío o problemática a</w:t>
      </w:r>
      <w:r>
        <w:rPr>
          <w:spacing w:val="-12"/>
        </w:rPr>
        <w:t> </w:t>
      </w:r>
      <w:r>
        <w:rPr/>
        <w:t>atender.</w:t>
      </w:r>
    </w:p>
    <w:p>
      <w:pPr>
        <w:pStyle w:val="BodyText"/>
      </w:pPr>
    </w:p>
    <w:p>
      <w:pPr>
        <w:pStyle w:val="BodyText"/>
        <w:spacing w:line="360" w:lineRule="auto" w:before="142"/>
        <w:ind w:left="122" w:right="275"/>
        <w:jc w:val="both"/>
      </w:pPr>
      <w:r>
        <w:rPr/>
        <w:t>La</w:t>
      </w:r>
      <w:r>
        <w:rPr>
          <w:spacing w:val="-14"/>
        </w:rPr>
        <w:t> </w:t>
      </w:r>
      <w:r>
        <w:rPr/>
        <w:t>propuesta</w:t>
      </w:r>
      <w:r>
        <w:rPr>
          <w:spacing w:val="-16"/>
        </w:rPr>
        <w:t> </w:t>
      </w:r>
      <w:r>
        <w:rPr/>
        <w:t>de</w:t>
      </w:r>
      <w:r>
        <w:rPr>
          <w:spacing w:val="-17"/>
        </w:rPr>
        <w:t> </w:t>
      </w:r>
      <w:r>
        <w:rPr/>
        <w:t>desarrollo</w:t>
      </w:r>
      <w:r>
        <w:rPr>
          <w:spacing w:val="-14"/>
        </w:rPr>
        <w:t> </w:t>
      </w:r>
      <w:r>
        <w:rPr/>
        <w:t>planteada</w:t>
      </w:r>
      <w:r>
        <w:rPr>
          <w:spacing w:val="-17"/>
        </w:rPr>
        <w:t> </w:t>
      </w:r>
      <w:r>
        <w:rPr/>
        <w:t>tendrá</w:t>
      </w:r>
      <w:r>
        <w:rPr>
          <w:spacing w:val="-15"/>
        </w:rPr>
        <w:t> </w:t>
      </w:r>
      <w:r>
        <w:rPr/>
        <w:t>repercusiones</w:t>
      </w:r>
      <w:r>
        <w:rPr>
          <w:spacing w:val="-17"/>
        </w:rPr>
        <w:t> </w:t>
      </w:r>
      <w:r>
        <w:rPr/>
        <w:t>en</w:t>
      </w:r>
      <w:r>
        <w:rPr>
          <w:spacing w:val="-14"/>
        </w:rPr>
        <w:t> </w:t>
      </w:r>
      <w:r>
        <w:rPr/>
        <w:t>la</w:t>
      </w:r>
      <w:r>
        <w:rPr>
          <w:spacing w:val="-14"/>
        </w:rPr>
        <w:t> </w:t>
      </w:r>
      <w:r>
        <w:rPr/>
        <w:t>dimensión</w:t>
      </w:r>
      <w:r>
        <w:rPr>
          <w:spacing w:val="-16"/>
        </w:rPr>
        <w:t> </w:t>
      </w:r>
      <w:r>
        <w:rPr/>
        <w:t>ética promoviendo el fortalecimiento de la ciudadanía participante, reconociendo la diversidad cultural y la integración a través del contacto con otras culturas y, en la dimensión operacional, fortaleciendo habilidades de gestión autónoma y capacidades  que  permitan  la  aplicación  del  proyecto,  de  forma  tal  que </w:t>
      </w:r>
      <w:r>
        <w:rPr>
          <w:spacing w:val="36"/>
        </w:rPr>
        <w:t> </w:t>
      </w:r>
      <w:r>
        <w:rPr/>
        <w:t>la</w:t>
      </w:r>
    </w:p>
    <w:p>
      <w:pPr>
        <w:spacing w:after="0" w:line="360" w:lineRule="auto"/>
        <w:jc w:val="both"/>
        <w:sectPr>
          <w:pgSz w:w="11900" w:h="16850"/>
          <w:pgMar w:header="0" w:footer="977" w:top="1360" w:bottom="1220" w:left="1580" w:right="1420"/>
        </w:sectPr>
      </w:pPr>
    </w:p>
    <w:p>
      <w:pPr>
        <w:pStyle w:val="BodyText"/>
        <w:spacing w:line="360" w:lineRule="auto" w:before="53"/>
        <w:ind w:left="102" w:right="855"/>
        <w:jc w:val="both"/>
      </w:pPr>
      <w:r>
        <w:rPr/>
        <w:t>comunidad sea participe en la propuesta de estrategias de gestión de su patrimonio.</w:t>
      </w:r>
    </w:p>
    <w:p>
      <w:pPr>
        <w:pStyle w:val="BodyText"/>
      </w:pPr>
    </w:p>
    <w:p>
      <w:pPr>
        <w:pStyle w:val="BodyText"/>
        <w:spacing w:line="360" w:lineRule="auto" w:before="142"/>
        <w:ind w:left="102" w:right="862"/>
        <w:jc w:val="both"/>
      </w:pPr>
      <w:r>
        <w:rPr/>
        <w:t>María de los Angeles Querol (2010), en su Manual de Gestión del Patrimonio Cultural, propone diversas acciones necesarias para la gestión del patrimonio cultural, las cuales se presentan en la siguiente figura .</w:t>
      </w:r>
    </w:p>
    <w:p>
      <w:pPr>
        <w:pStyle w:val="BodyText"/>
      </w:pPr>
    </w:p>
    <w:p>
      <w:pPr>
        <w:pStyle w:val="BodyText"/>
        <w:spacing w:before="142"/>
        <w:ind w:left="102"/>
        <w:jc w:val="both"/>
      </w:pPr>
      <w:r>
        <w:rPr/>
        <w:t>Figura 2 . Acciones necesarias para la gestión del patrimonio cultural</w:t>
      </w:r>
    </w:p>
    <w:p>
      <w:pPr>
        <w:pStyle w:val="BodyText"/>
        <w:spacing w:before="7"/>
        <w:rPr>
          <w:sz w:val="9"/>
        </w:rPr>
      </w:pPr>
      <w:r>
        <w:rPr/>
        <w:pict>
          <v:group style="position:absolute;margin-left:87.114998pt;margin-top:7.512007pt;width:460.75pt;height:231.05pt;mso-position-horizontal-relative:page;mso-position-vertical-relative:paragraph;z-index:1552;mso-wrap-distance-left:0;mso-wrap-distance-right:0" coordorigin="1742,150" coordsize="9215,4621">
            <v:shape style="position:absolute;left:1763;top:171;width:929;height:1328" coordorigin="1763,171" coordsize="929,1328" path="m1763,171l1763,1034,2227,1498,2692,1034,2692,635,2227,635,1763,171xm2692,171l2227,635,2692,635,2692,171xe" filled="true" fillcolor="#c0504d" stroked="false">
              <v:path arrowok="t"/>
              <v:fill type="solid"/>
            </v:shape>
            <v:shape style="position:absolute;left:1763;top:171;width:929;height:1328" coordorigin="1763,171" coordsize="929,1328" path="m2692,171l2692,1034,2227,1498,1763,1034,1763,171,2227,635,2692,171xe" filled="false" stroked="true" strokeweight="2.04pt" strokecolor="#c0504d">
              <v:path arrowok="t"/>
            </v:shape>
            <v:shape style="position:absolute;left:2692;top:171;width:8266;height:862" coordorigin="2692,171" coordsize="8266,862" path="m10814,171l2692,171,2692,1032,10814,1032,10870,1021,10915,990,10946,945,10957,889,10957,314,10946,258,10915,213,10870,182,10814,171xe" filled="true" fillcolor="#ffffff" stroked="false">
              <v:path arrowok="t"/>
              <v:fill opacity="59110f" type="solid"/>
            </v:shape>
            <v:shape style="position:absolute;left:1763;top:1253;width:929;height:1330" coordorigin="1763,1253" coordsize="929,1330" path="m1763,1253l1763,2118,2227,2583,2692,2118,2692,1718,2227,1718,1763,1253xm2692,1253l2227,1718,2692,1718,2692,1253xe" filled="true" fillcolor="#bd8351" stroked="false">
              <v:path arrowok="t"/>
              <v:fill type="solid"/>
            </v:shape>
            <v:shape style="position:absolute;left:1763;top:1253;width:929;height:1330" coordorigin="1763,1253" coordsize="929,1330" path="m2692,1253l2692,2118,2227,2583,1763,2118,1763,1253,2227,1718,2692,1253xe" filled="false" stroked="true" strokeweight="2.04pt" strokecolor="#bd8351">
              <v:path arrowok="t"/>
            </v:shape>
            <v:shape style="position:absolute;left:2692;top:1253;width:8266;height:864" coordorigin="2692,1253" coordsize="8266,864" path="m10813,1253l2692,1253,2692,2117,10813,2117,10869,2106,10915,2075,10946,2029,10957,1973,10957,1397,10946,1341,10915,1295,10869,1264,10813,1253xe" filled="true" fillcolor="#ffffff" stroked="false">
              <v:path arrowok="t"/>
              <v:fill opacity="59110f" type="solid"/>
            </v:shape>
            <v:shape style="position:absolute;left:1763;top:2338;width:929;height:1328" coordorigin="1763,2338" coordsize="929,1328" path="m1763,2338l1763,3201,2227,3665,2692,3201,2692,2802,2227,2802,1763,2338xm2692,2338l2227,2802,2692,2802,2692,2338xe" filled="true" fillcolor="#bcb154" stroked="false">
              <v:path arrowok="t"/>
              <v:fill type="solid"/>
            </v:shape>
            <v:shape style="position:absolute;left:1763;top:2338;width:929;height:1328" coordorigin="1763,2338" coordsize="929,1328" path="m2692,2338l2692,3201,2227,3665,1763,3201,1763,2338,2227,2802,2692,2338xe" filled="false" stroked="true" strokeweight="2.04pt" strokecolor="#bcb154">
              <v:path arrowok="t"/>
            </v:shape>
            <v:shape style="position:absolute;left:2692;top:2338;width:8266;height:864" coordorigin="2692,2338" coordsize="8266,864" path="m10813,2338l2692,2338,2692,3202,10813,3202,10869,3191,10915,3160,10946,3114,10957,3058,10957,2482,10946,2426,10915,2380,10869,2349,10813,2338xe" filled="true" fillcolor="#ffffff" stroked="false">
              <v:path arrowok="t"/>
              <v:fill opacity="59110f" type="solid"/>
            </v:shape>
            <v:shape style="position:absolute;left:1763;top:3423;width:929;height:1328" coordorigin="1763,3423" coordsize="929,1328" path="m1763,3423l1763,4286,2227,4750,2692,4286,2692,3887,2227,3887,1763,3423xm2692,3423l2227,3887,2692,3887,2692,3423xe" filled="true" fillcolor="#9bba58" stroked="false">
              <v:path arrowok="t"/>
              <v:fill type="solid"/>
            </v:shape>
            <v:shape style="position:absolute;left:1763;top:3423;width:929;height:1328" coordorigin="1763,3423" coordsize="929,1328" path="m2692,3423l2692,4286,2227,4750,1763,4286,1763,3423,2227,3887,2692,3423xe" filled="false" stroked="true" strokeweight="2.04pt" strokecolor="#9bba58">
              <v:path arrowok="t"/>
            </v:shape>
            <v:shape style="position:absolute;left:2692;top:3423;width:8266;height:862" coordorigin="2692,3423" coordsize="8266,862" path="m10814,3423l2692,3423,2692,4284,10814,4284,10870,4273,10915,4242,10946,4197,10957,4141,10957,3566,10946,3510,10915,3465,10870,3434,10814,3423xe" filled="true" fillcolor="#ffffff" stroked="false">
              <v:path arrowok="t"/>
              <v:fill opacity="59110f" type="solid"/>
            </v:shape>
            <v:shape style="position:absolute;left:1851;top:730;width:752;height:221" type="#_x0000_t202" filled="false" stroked="false">
              <v:textbox inset="0,0,0,0">
                <w:txbxContent>
                  <w:p>
                    <w:pPr>
                      <w:spacing w:line="221" w:lineRule="exact" w:before="0"/>
                      <w:ind w:left="0" w:right="-13" w:firstLine="0"/>
                      <w:jc w:val="left"/>
                      <w:rPr>
                        <w:rFonts w:ascii="Calibri"/>
                        <w:sz w:val="22"/>
                      </w:rPr>
                    </w:pPr>
                    <w:r>
                      <w:rPr>
                        <w:rFonts w:ascii="Calibri"/>
                        <w:color w:val="FFFFFF"/>
                        <w:sz w:val="22"/>
                      </w:rPr>
                      <w:t>Conocer</w:t>
                    </w:r>
                  </w:p>
                </w:txbxContent>
              </v:textbox>
              <w10:wrap type="none"/>
            </v:shape>
            <v:shape style="position:absolute;left:1811;top:1814;width:831;height:221" type="#_x0000_t202" filled="false" stroked="false">
              <v:textbox inset="0,0,0,0">
                <w:txbxContent>
                  <w:p>
                    <w:pPr>
                      <w:spacing w:line="221" w:lineRule="exact" w:before="0"/>
                      <w:ind w:left="0" w:right="-18" w:firstLine="0"/>
                      <w:jc w:val="left"/>
                      <w:rPr>
                        <w:rFonts w:ascii="Calibri"/>
                        <w:sz w:val="22"/>
                      </w:rPr>
                    </w:pPr>
                    <w:r>
                      <w:rPr>
                        <w:rFonts w:ascii="Calibri"/>
                        <w:color w:val="FFFFFF"/>
                        <w:sz w:val="22"/>
                      </w:rPr>
                      <w:t>Planificar</w:t>
                    </w:r>
                  </w:p>
                </w:txbxContent>
              </v:textbox>
              <w10:wrap type="none"/>
            </v:shape>
            <v:shape style="position:absolute;left:1799;top:2898;width:853;height:221" type="#_x0000_t202" filled="false" stroked="false">
              <v:textbox inset="0,0,0,0">
                <w:txbxContent>
                  <w:p>
                    <w:pPr>
                      <w:spacing w:line="221" w:lineRule="exact" w:before="0"/>
                      <w:ind w:left="0" w:right="-15" w:firstLine="0"/>
                      <w:jc w:val="left"/>
                      <w:rPr>
                        <w:rFonts w:ascii="Calibri"/>
                        <w:sz w:val="22"/>
                      </w:rPr>
                    </w:pPr>
                    <w:r>
                      <w:rPr>
                        <w:rFonts w:ascii="Calibri"/>
                        <w:color w:val="FFFFFF"/>
                        <w:sz w:val="22"/>
                      </w:rPr>
                      <w:t>Controlar</w:t>
                    </w:r>
                  </w:p>
                </w:txbxContent>
              </v:textbox>
              <w10:wrap type="none"/>
            </v:shape>
            <v:shape style="position:absolute;left:1861;top:3982;width:728;height:221" type="#_x0000_t202" filled="false" stroked="false">
              <v:textbox inset="0,0,0,0">
                <w:txbxContent>
                  <w:p>
                    <w:pPr>
                      <w:spacing w:line="221" w:lineRule="exact" w:before="0"/>
                      <w:ind w:left="0" w:right="-19" w:firstLine="0"/>
                      <w:jc w:val="left"/>
                      <w:rPr>
                        <w:rFonts w:ascii="Calibri"/>
                        <w:sz w:val="22"/>
                      </w:rPr>
                    </w:pPr>
                    <w:r>
                      <w:rPr>
                        <w:rFonts w:ascii="Calibri"/>
                        <w:color w:val="FFFFFF"/>
                        <w:sz w:val="22"/>
                      </w:rPr>
                      <w:t>Difundir</w:t>
                    </w:r>
                  </w:p>
                </w:txbxContent>
              </v:textbox>
              <w10:wrap type="none"/>
            </v:shape>
            <v:shape style="position:absolute;left:2692;top:171;width:8263;height:862" type="#_x0000_t202" filled="false" stroked="false">
              <v:textbox inset="0,0,0,0">
                <w:txbxContent>
                  <w:p>
                    <w:pPr>
                      <w:spacing w:before="57"/>
                      <w:ind w:left="111" w:right="104" w:firstLine="0"/>
                      <w:jc w:val="left"/>
                      <w:rPr>
                        <w:rFonts w:ascii="Calibri" w:hAnsi="Calibri"/>
                        <w:sz w:val="20"/>
                      </w:rPr>
                    </w:pPr>
                    <w:r>
                      <w:rPr>
                        <w:rFonts w:ascii="Calibri" w:hAnsi="Calibri"/>
                        <w:sz w:val="20"/>
                      </w:rPr>
                      <w:t>•Saber lo que se tiene, su estado de conservación, caracteres juridicos, de propiedad, etc...</w:t>
                    </w:r>
                  </w:p>
                  <w:p>
                    <w:pPr>
                      <w:spacing w:line="220" w:lineRule="exact" w:before="27"/>
                      <w:ind w:left="202" w:right="104" w:hanging="92"/>
                      <w:jc w:val="left"/>
                      <w:rPr>
                        <w:rFonts w:ascii="Calibri" w:hAnsi="Calibri"/>
                        <w:sz w:val="20"/>
                      </w:rPr>
                    </w:pPr>
                    <w:r>
                      <w:rPr>
                        <w:rFonts w:ascii="Calibri" w:hAnsi="Calibri"/>
                        <w:sz w:val="20"/>
                      </w:rPr>
                      <w:t>•Punto de partida imprescindible para el diseño de cualquier politica de Gestion del patrimonio Cultural.</w:t>
                    </w:r>
                  </w:p>
                </w:txbxContent>
              </v:textbox>
              <w10:wrap type="none"/>
            </v:shape>
            <v:shape style="position:absolute;left:2692;top:1253;width:8263;height:864" type="#_x0000_t202" filled="false" stroked="false">
              <v:textbox inset="0,0,0,0">
                <w:txbxContent>
                  <w:p>
                    <w:pPr>
                      <w:spacing w:line="240" w:lineRule="auto" w:before="6"/>
                      <w:rPr>
                        <w:sz w:val="17"/>
                      </w:rPr>
                    </w:pPr>
                  </w:p>
                  <w:p>
                    <w:pPr>
                      <w:spacing w:line="220" w:lineRule="exact" w:before="0"/>
                      <w:ind w:left="202" w:right="104" w:hanging="92"/>
                      <w:jc w:val="left"/>
                      <w:rPr>
                        <w:rFonts w:ascii="Calibri" w:hAnsi="Calibri"/>
                        <w:sz w:val="20"/>
                      </w:rPr>
                    </w:pPr>
                    <w:r>
                      <w:rPr>
                        <w:rFonts w:ascii="Calibri" w:hAnsi="Calibri"/>
                        <w:sz w:val="20"/>
                      </w:rPr>
                      <w:t>•Actividades que se destinan a programar lo que en el futuro se va a ahacer con los bienes culturales.</w:t>
                    </w:r>
                  </w:p>
                </w:txbxContent>
              </v:textbox>
              <w10:wrap type="none"/>
            </v:shape>
            <v:shape style="position:absolute;left:2692;top:2338;width:8263;height:864" type="#_x0000_t202" filled="false" stroked="false">
              <v:textbox inset="0,0,0,0">
                <w:txbxContent>
                  <w:p>
                    <w:pPr>
                      <w:spacing w:line="240" w:lineRule="auto" w:before="5"/>
                      <w:rPr>
                        <w:sz w:val="17"/>
                      </w:rPr>
                    </w:pPr>
                  </w:p>
                  <w:p>
                    <w:pPr>
                      <w:spacing w:line="220" w:lineRule="exact" w:before="0"/>
                      <w:ind w:left="202" w:right="104" w:hanging="92"/>
                      <w:jc w:val="left"/>
                      <w:rPr>
                        <w:rFonts w:ascii="Calibri" w:hAnsi="Calibri"/>
                        <w:sz w:val="20"/>
                      </w:rPr>
                    </w:pPr>
                    <w:r>
                      <w:rPr>
                        <w:rFonts w:ascii="Calibri" w:hAnsi="Calibri"/>
                        <w:sz w:val="20"/>
                      </w:rPr>
                      <w:t>•Normativa que establece una serie de obligaciones para las personas propietarias de algun bien y las que pretenden hacer uso del mismo.</w:t>
                    </w:r>
                  </w:p>
                </w:txbxContent>
              </v:textbox>
              <w10:wrap type="none"/>
            </v:shape>
            <v:shape style="position:absolute;left:2692;top:3423;width:8263;height:862" type="#_x0000_t202" filled="false" stroked="false">
              <v:textbox inset="0,0,0,0">
                <w:txbxContent>
                  <w:p>
                    <w:pPr>
                      <w:spacing w:line="240" w:lineRule="auto" w:before="5"/>
                      <w:rPr>
                        <w:sz w:val="17"/>
                      </w:rPr>
                    </w:pPr>
                  </w:p>
                  <w:p>
                    <w:pPr>
                      <w:spacing w:line="220" w:lineRule="exact" w:before="0"/>
                      <w:ind w:left="202" w:right="104" w:hanging="92"/>
                      <w:jc w:val="left"/>
                      <w:rPr>
                        <w:rFonts w:ascii="Calibri" w:hAnsi="Calibri"/>
                        <w:sz w:val="20"/>
                      </w:rPr>
                    </w:pPr>
                    <w:r>
                      <w:rPr>
                        <w:rFonts w:ascii="Calibri" w:hAnsi="Calibri"/>
                        <w:sz w:val="20"/>
                      </w:rPr>
                      <w:t>•La gestion difusora reune todas las labores relacionadas con la "entrega a la sociedad de los bienes patrimoniales.</w:t>
                    </w:r>
                  </w:p>
                </w:txbxContent>
              </v:textbox>
              <w10:wrap type="none"/>
            </v:shape>
            <w10:wrap type="topAndBottom"/>
          </v:group>
        </w:pict>
      </w:r>
    </w:p>
    <w:p>
      <w:pPr>
        <w:spacing w:line="360" w:lineRule="auto" w:before="17"/>
        <w:ind w:left="102" w:right="867" w:firstLine="0"/>
        <w:jc w:val="both"/>
        <w:rPr>
          <w:sz w:val="18"/>
        </w:rPr>
      </w:pPr>
      <w:r>
        <w:rPr>
          <w:sz w:val="18"/>
        </w:rPr>
        <w:t>Fuente: Elaboración propia con base en el Manual de Gestión del Patrimonio Cultural de María de los Ángeles Querol ( 2010)</w:t>
      </w:r>
    </w:p>
    <w:p>
      <w:pPr>
        <w:pStyle w:val="BodyText"/>
        <w:spacing w:before="5"/>
      </w:pPr>
    </w:p>
    <w:p>
      <w:pPr>
        <w:pStyle w:val="BodyText"/>
        <w:spacing w:line="360" w:lineRule="auto" w:before="1"/>
        <w:ind w:left="102" w:right="855"/>
        <w:jc w:val="both"/>
      </w:pPr>
      <w:r>
        <w:rPr/>
        <w:t>Estas acciones se verán reflejadas en el Diagnóstico de la comunidad, el programa de información, sensibilización y capacitación y en el Diseño del proyecto de Gestión del Turismo en San Francisco Oxtotilpan.</w:t>
      </w:r>
    </w:p>
    <w:p>
      <w:pPr>
        <w:pStyle w:val="BodyText"/>
        <w:spacing w:before="8"/>
      </w:pPr>
    </w:p>
    <w:p>
      <w:pPr>
        <w:pStyle w:val="BodyText"/>
        <w:spacing w:line="360" w:lineRule="auto"/>
        <w:ind w:left="102" w:right="855"/>
        <w:jc w:val="both"/>
      </w:pPr>
      <w:r>
        <w:rPr/>
        <w:t>La Secretaria de Estado para Asuntos Económicos del Perú, plantea que la gestión de un destino turístico varía de acuerdo a su situación y necesidades particulares. Sin embargo, existen tres aspectos básicos que deben ser considerados como prioritarios en la gestión de un destino turístico competitivo, estos aspectos prioritarios son coordinados por el ente gestor:</w:t>
      </w:r>
    </w:p>
    <w:p>
      <w:pPr>
        <w:spacing w:after="0" w:line="360" w:lineRule="auto"/>
        <w:jc w:val="both"/>
        <w:sectPr>
          <w:pgSz w:w="11900" w:h="16850"/>
          <w:pgMar w:header="0" w:footer="977" w:top="1360" w:bottom="1220" w:left="1600" w:right="840"/>
        </w:sectPr>
      </w:pPr>
    </w:p>
    <w:p>
      <w:pPr>
        <w:pStyle w:val="BodyText"/>
        <w:rPr>
          <w:sz w:val="20"/>
        </w:rPr>
      </w:pPr>
    </w:p>
    <w:p>
      <w:pPr>
        <w:pStyle w:val="BodyText"/>
        <w:spacing w:before="6"/>
        <w:rPr>
          <w:sz w:val="29"/>
        </w:rPr>
      </w:pPr>
    </w:p>
    <w:p>
      <w:pPr>
        <w:pStyle w:val="BodyText"/>
        <w:spacing w:before="70"/>
        <w:ind w:left="442"/>
      </w:pPr>
      <w:r>
        <w:rPr/>
        <w:t>Figura 3. Aspectos básicos prioritarios en la gestión de un destino turístico:</w:t>
      </w:r>
    </w:p>
    <w:p>
      <w:pPr>
        <w:pStyle w:val="BodyText"/>
        <w:ind w:left="451"/>
        <w:rPr>
          <w:sz w:val="20"/>
        </w:rPr>
      </w:pPr>
      <w:r>
        <w:rPr>
          <w:sz w:val="20"/>
        </w:rPr>
        <w:pict>
          <v:group style="width:440.9pt;height:242.45pt;mso-position-horizontal-relative:char;mso-position-vertical-relative:line" coordorigin="0,0" coordsize="8818,4849">
            <v:shape style="position:absolute;left:20;top:20;width:7966;height:1700" coordorigin="20,20" coordsize="7966,1700" path="m7816,20l190,20,124,34,70,70,34,124,20,190,20,1550,34,1616,70,1670,124,1706,190,1720,7816,1720,7882,1706,7936,1670,7973,1616,7986,1550,7986,190,7973,124,7936,70,7882,34,7816,20xe" filled="true" fillcolor="#c0504d" stroked="false">
              <v:path arrowok="t"/>
              <v:fill type="solid"/>
            </v:shape>
            <v:shape style="position:absolute;left:20;top:20;width:7966;height:1700" coordorigin="20,20" coordsize="7966,1700" path="m20,190l34,124,70,70,124,34,190,20,7816,20,7882,34,7936,70,7973,124,7986,190,7986,1550,7973,1616,7936,1670,7882,1706,7816,1720,190,1720,124,1706,70,1670,34,1616,20,1550,20,190xe" filled="false" stroked="true" strokeweight="2.04pt" strokecolor="#ffffff">
              <v:path arrowok="t"/>
            </v:shape>
            <v:shape style="position:absolute;left:700;top:1912;width:7443;height:1064" coordorigin="700,1912" coordsize="7443,1064" path="m8036,1912l806,1912,765,1920,731,1943,708,1977,700,2018,700,2868,708,2910,731,2944,765,2967,806,2975,8036,2975,8077,2967,8111,2944,8134,2910,8142,2868,8142,2018,8134,1977,8111,1943,8077,1920,8036,1912xe" filled="true" fillcolor="#bc9b52" stroked="false">
              <v:path arrowok="t"/>
              <v:fill type="solid"/>
            </v:shape>
            <v:shape style="position:absolute;left:700;top:1912;width:7443;height:1064" coordorigin="700,1912" coordsize="7443,1064" path="m700,2018l708,1977,731,1943,765,1920,806,1912,8036,1912,8077,1920,8111,1943,8134,1977,8142,2018,8142,2868,8134,2910,8111,2944,8077,2967,8036,2975,806,2975,765,2967,731,2944,708,2910,700,2868,700,2018xe" filled="false" stroked="true" strokeweight="2.04pt" strokecolor="#ffffff">
              <v:path arrowok="t"/>
            </v:shape>
            <v:shape style="position:absolute;left:5692;top:1081;width:1102;height:1104" coordorigin="5692,1081" coordsize="1102,1104" path="m6793,1689l5692,1689,6242,2185,6793,1689xm6545,1081l5939,1081,5939,1689,6545,1689,6545,1081xe" filled="true" fillcolor="#e8d0d0" stroked="false">
              <v:path arrowok="t"/>
              <v:fill opacity="59110f" type="solid"/>
            </v:shape>
            <v:shape style="position:absolute;left:5692;top:1081;width:1102;height:1104" coordorigin="5692,1081" coordsize="1102,1104" path="m5692,1689l5939,1689,5939,1081,6545,1081,6545,1689,6793,1689,6242,2185,5692,1689xe" filled="false" stroked="true" strokeweight="2.04pt" strokecolor="#e8d0d0">
              <v:path arrowok="t"/>
            </v:shape>
            <v:shape style="position:absolute;left:1355;top:3083;width:7443;height:1745" coordorigin="1355,3083" coordsize="7443,1745" path="m8623,3083l1529,3083,1461,3097,1406,3134,1369,3189,1355,3257,1355,4653,1369,4721,1406,4777,1461,4814,1529,4828,8623,4828,8691,4814,8746,4777,8784,4721,8797,4653,8797,3257,8784,3189,8746,3134,8691,3097,8623,3083xe" filled="true" fillcolor="#9bba58" stroked="false">
              <v:path arrowok="t"/>
              <v:fill type="solid"/>
            </v:shape>
            <v:shape style="position:absolute;left:1355;top:3083;width:7443;height:1745" coordorigin="1355,3083" coordsize="7443,1745" path="m1355,3257l1369,3189,1406,3134,1461,3097,1529,3083,8623,3083,8691,3097,8746,3134,8784,3189,8797,3257,8797,4653,8784,4721,8746,4777,8691,4814,8623,4828,1529,4828,1461,4814,1406,4777,1369,4721,1355,4653,1355,3257xe" filled="false" stroked="true" strokeweight="2.04pt" strokecolor="#ffffff">
              <v:path arrowok="t"/>
            </v:shape>
            <v:shape style="position:absolute;left:6688;top:2550;width:1104;height:1104" coordorigin="6688,2550" coordsize="1104,1104" path="m7792,3157l6688,3157,7240,3654,7792,3157xm7543,2550l6936,2550,6936,3157,7543,3157,7543,2550xe" filled="true" fillcolor="#dee7d1" stroked="false">
              <v:path arrowok="t"/>
              <v:fill opacity="59110f" type="solid"/>
            </v:shape>
            <v:shape style="position:absolute;left:6688;top:2550;width:1104;height:1104" coordorigin="6688,2550" coordsize="1104,1104" path="m6688,3157l6936,3157,6936,2550,7543,2550,7543,3157,7792,3157,7240,3654,6688,3157xe" filled="false" stroked="true" strokeweight="2.04pt" strokecolor="#dee7d1">
              <v:path arrowok="t"/>
            </v:shape>
            <v:shape style="position:absolute;left:0;top:0;width:8818;height:4848" type="#_x0000_t202" filled="false" stroked="false">
              <v:textbox inset="0,0,0,0">
                <w:txbxContent>
                  <w:p>
                    <w:pPr>
                      <w:spacing w:before="99"/>
                      <w:ind w:left="129" w:right="2852" w:firstLine="0"/>
                      <w:jc w:val="left"/>
                      <w:rPr>
                        <w:rFonts w:ascii="Calibri" w:hAnsi="Calibri"/>
                        <w:b/>
                        <w:sz w:val="20"/>
                      </w:rPr>
                    </w:pPr>
                    <w:r>
                      <w:rPr>
                        <w:rFonts w:ascii="Calibri" w:hAnsi="Calibri"/>
                        <w:b/>
                        <w:color w:val="FFFFFF"/>
                        <w:sz w:val="20"/>
                      </w:rPr>
                      <w:t>PLANIFICACIÓN Y DESARROLLO DEL DESTINO</w:t>
                    </w:r>
                  </w:p>
                  <w:p>
                    <w:pPr>
                      <w:spacing w:line="216" w:lineRule="auto" w:before="80"/>
                      <w:ind w:left="129" w:right="2852" w:firstLine="0"/>
                      <w:jc w:val="left"/>
                      <w:rPr>
                        <w:rFonts w:ascii="Calibri" w:hAnsi="Calibri"/>
                        <w:sz w:val="18"/>
                      </w:rPr>
                    </w:pPr>
                    <w:r>
                      <w:rPr>
                        <w:rFonts w:ascii="Calibri" w:hAnsi="Calibri"/>
                        <w:color w:val="FFFFFF"/>
                        <w:sz w:val="18"/>
                      </w:rPr>
                      <w:t>Establecer el plan de trabajo o plan de acción del destino ejecutado por el ente gestor, en coordinación con los diferentes actores involucrados en la gestión, contemplando una agenda de corto, mediano y largo plazo. De esta manera se logrará consensuar estrategias, proyectos e inversiones turísticas que logren mejoras en infraestructura, desarrollo de capacidades y la competitividad del destino.</w:t>
                    </w:r>
                  </w:p>
                  <w:p>
                    <w:pPr>
                      <w:spacing w:line="240" w:lineRule="auto" w:before="0"/>
                      <w:rPr>
                        <w:sz w:val="18"/>
                      </w:rPr>
                    </w:pPr>
                  </w:p>
                  <w:p>
                    <w:pPr>
                      <w:spacing w:before="152"/>
                      <w:ind w:left="789" w:right="2852" w:firstLine="0"/>
                      <w:jc w:val="left"/>
                      <w:rPr>
                        <w:rFonts w:ascii="Calibri" w:hAnsi="Calibri"/>
                        <w:b/>
                        <w:sz w:val="20"/>
                      </w:rPr>
                    </w:pPr>
                    <w:r>
                      <w:rPr>
                        <w:rFonts w:ascii="Calibri" w:hAnsi="Calibri"/>
                        <w:b/>
                        <w:color w:val="FFFFFF"/>
                        <w:sz w:val="20"/>
                      </w:rPr>
                      <w:t>DESARROLLO DE PRODUCTOS Y SERVICIOS TURÍSTICOS</w:t>
                    </w:r>
                  </w:p>
                  <w:p>
                    <w:pPr>
                      <w:spacing w:line="216" w:lineRule="auto" w:before="80"/>
                      <w:ind w:left="789" w:right="2852" w:firstLine="0"/>
                      <w:jc w:val="left"/>
                      <w:rPr>
                        <w:rFonts w:ascii="Calibri" w:hAnsi="Calibri"/>
                        <w:sz w:val="18"/>
                      </w:rPr>
                    </w:pPr>
                    <w:r>
                      <w:rPr>
                        <w:rFonts w:ascii="Calibri" w:hAnsi="Calibri"/>
                        <w:color w:val="FFFFFF"/>
                        <w:sz w:val="18"/>
                      </w:rPr>
                      <w:t>Desarrollar productos y servicios, de acuerdo al mercado turístico, que definan los ejes centrales de acción del destino y constituyan una experiencia excepcional para el turista.</w:t>
                    </w:r>
                  </w:p>
                  <w:p>
                    <w:pPr>
                      <w:spacing w:line="240" w:lineRule="auto" w:before="9"/>
                      <w:rPr>
                        <w:sz w:val="25"/>
                      </w:rPr>
                    </w:pPr>
                  </w:p>
                  <w:p>
                    <w:pPr>
                      <w:spacing w:before="0"/>
                      <w:ind w:left="1466" w:right="1914" w:firstLine="0"/>
                      <w:jc w:val="left"/>
                      <w:rPr>
                        <w:rFonts w:ascii="Calibri" w:hAnsi="Calibri"/>
                        <w:b/>
                        <w:sz w:val="20"/>
                      </w:rPr>
                    </w:pPr>
                    <w:r>
                      <w:rPr>
                        <w:rFonts w:ascii="Calibri" w:hAnsi="Calibri"/>
                        <w:b/>
                        <w:color w:val="FFFFFF"/>
                        <w:sz w:val="20"/>
                      </w:rPr>
                      <w:t>PROMOCIÓN Y COMUNICACIÓN DEL DESTINO TURISTICO</w:t>
                    </w:r>
                  </w:p>
                  <w:p>
                    <w:pPr>
                      <w:spacing w:line="216" w:lineRule="auto" w:before="80"/>
                      <w:ind w:left="1466" w:right="1914" w:firstLine="0"/>
                      <w:jc w:val="left"/>
                      <w:rPr>
                        <w:rFonts w:ascii="Calibri" w:hAnsi="Calibri"/>
                        <w:sz w:val="18"/>
                      </w:rPr>
                    </w:pPr>
                    <w:r>
                      <w:rPr>
                        <w:rFonts w:ascii="Calibri" w:hAnsi="Calibri"/>
                        <w:color w:val="FFFFFF"/>
                        <w:sz w:val="18"/>
                      </w:rPr>
                      <w:t>Desarrollar, en coordinación con los diferentes actores involucrados en la gestión, estrategias de promoción y comunicación del destino turístico, que contribuyan a su posicionamiento en los segmentos de mercado objetivos. Esto puede significar a su vez orientar esfuerzos para mejorar la cadena de comercialización del destino en los niveles local, nacional o internacional.</w:t>
                    </w:r>
                  </w:p>
                </w:txbxContent>
              </v:textbox>
              <w10:wrap type="none"/>
            </v:shape>
          </v:group>
        </w:pict>
      </w:r>
      <w:r>
        <w:rPr>
          <w:sz w:val="20"/>
        </w:rPr>
      </w:r>
    </w:p>
    <w:p>
      <w:pPr>
        <w:pStyle w:val="BodyText"/>
      </w:pPr>
    </w:p>
    <w:p>
      <w:pPr>
        <w:pStyle w:val="BodyText"/>
      </w:pPr>
    </w:p>
    <w:p>
      <w:pPr>
        <w:pStyle w:val="BodyText"/>
        <w:spacing w:before="5"/>
        <w:rPr>
          <w:sz w:val="23"/>
        </w:rPr>
      </w:pPr>
    </w:p>
    <w:p>
      <w:pPr>
        <w:spacing w:line="280" w:lineRule="auto" w:before="1"/>
        <w:ind w:left="102" w:right="783" w:firstLine="0"/>
        <w:jc w:val="both"/>
        <w:rPr>
          <w:sz w:val="18"/>
        </w:rPr>
      </w:pPr>
      <w:r>
        <w:rPr>
          <w:sz w:val="18"/>
        </w:rPr>
        <w:t>Fuente:</w:t>
      </w:r>
      <w:r>
        <w:rPr>
          <w:spacing w:val="-8"/>
          <w:sz w:val="18"/>
        </w:rPr>
        <w:t> </w:t>
      </w:r>
      <w:r>
        <w:rPr>
          <w:sz w:val="18"/>
        </w:rPr>
        <w:t>Gestión</w:t>
      </w:r>
      <w:r>
        <w:rPr>
          <w:spacing w:val="-10"/>
          <w:sz w:val="18"/>
        </w:rPr>
        <w:t> </w:t>
      </w:r>
      <w:r>
        <w:rPr>
          <w:sz w:val="18"/>
        </w:rPr>
        <w:t>de</w:t>
      </w:r>
      <w:r>
        <w:rPr>
          <w:spacing w:val="-10"/>
          <w:sz w:val="18"/>
        </w:rPr>
        <w:t> </w:t>
      </w:r>
      <w:r>
        <w:rPr>
          <w:sz w:val="18"/>
        </w:rPr>
        <w:t>destinos</w:t>
      </w:r>
      <w:r>
        <w:rPr>
          <w:spacing w:val="-9"/>
          <w:sz w:val="18"/>
        </w:rPr>
        <w:t> </w:t>
      </w:r>
      <w:r>
        <w:rPr>
          <w:sz w:val="18"/>
        </w:rPr>
        <w:t>competitivos,</w:t>
      </w:r>
      <w:r>
        <w:rPr>
          <w:spacing w:val="-8"/>
          <w:sz w:val="18"/>
        </w:rPr>
        <w:t> </w:t>
      </w:r>
      <w:r>
        <w:rPr>
          <w:sz w:val="18"/>
        </w:rPr>
        <w:t>Secretaría</w:t>
      </w:r>
      <w:r>
        <w:rPr>
          <w:spacing w:val="-9"/>
          <w:sz w:val="18"/>
        </w:rPr>
        <w:t> </w:t>
      </w:r>
      <w:r>
        <w:rPr>
          <w:sz w:val="18"/>
        </w:rPr>
        <w:t>de</w:t>
      </w:r>
      <w:r>
        <w:rPr>
          <w:spacing w:val="-7"/>
          <w:sz w:val="18"/>
        </w:rPr>
        <w:t> </w:t>
      </w:r>
      <w:r>
        <w:rPr>
          <w:sz w:val="18"/>
        </w:rPr>
        <w:t>Estado</w:t>
      </w:r>
      <w:r>
        <w:rPr>
          <w:spacing w:val="-7"/>
          <w:sz w:val="18"/>
        </w:rPr>
        <w:t> </w:t>
      </w:r>
      <w:r>
        <w:rPr>
          <w:sz w:val="18"/>
        </w:rPr>
        <w:t>para</w:t>
      </w:r>
      <w:r>
        <w:rPr>
          <w:spacing w:val="-7"/>
          <w:sz w:val="18"/>
        </w:rPr>
        <w:t> </w:t>
      </w:r>
      <w:r>
        <w:rPr>
          <w:sz w:val="18"/>
        </w:rPr>
        <w:t>Asuntos</w:t>
      </w:r>
      <w:r>
        <w:rPr>
          <w:spacing w:val="-9"/>
          <w:sz w:val="18"/>
        </w:rPr>
        <w:t> </w:t>
      </w:r>
      <w:r>
        <w:rPr>
          <w:sz w:val="18"/>
        </w:rPr>
        <w:t>Económicos</w:t>
      </w:r>
      <w:r>
        <w:rPr>
          <w:spacing w:val="-9"/>
          <w:sz w:val="18"/>
        </w:rPr>
        <w:t> </w:t>
      </w:r>
      <w:r>
        <w:rPr>
          <w:sz w:val="18"/>
        </w:rPr>
        <w:t>del</w:t>
      </w:r>
      <w:r>
        <w:rPr>
          <w:spacing w:val="-7"/>
          <w:sz w:val="18"/>
        </w:rPr>
        <w:t> </w:t>
      </w:r>
      <w:r>
        <w:rPr>
          <w:sz w:val="18"/>
        </w:rPr>
        <w:t>Perú,</w:t>
      </w:r>
      <w:r>
        <w:rPr>
          <w:spacing w:val="-10"/>
          <w:sz w:val="18"/>
        </w:rPr>
        <w:t> </w:t>
      </w:r>
      <w:r>
        <w:rPr>
          <w:sz w:val="18"/>
        </w:rPr>
        <w:t>SECO (2014)</w:t>
      </w:r>
    </w:p>
    <w:p>
      <w:pPr>
        <w:pStyle w:val="BodyText"/>
        <w:spacing w:before="3"/>
        <w:rPr>
          <w:sz w:val="21"/>
        </w:rPr>
      </w:pPr>
    </w:p>
    <w:p>
      <w:pPr>
        <w:pStyle w:val="BodyText"/>
        <w:spacing w:line="360" w:lineRule="auto"/>
        <w:ind w:left="102" w:right="775"/>
        <w:jc w:val="both"/>
      </w:pPr>
      <w:r>
        <w:rPr/>
        <w:t>La gestión del Patrimonio Cultural debe ser integral teniendo una cadena lógica de</w:t>
      </w:r>
      <w:r>
        <w:rPr>
          <w:spacing w:val="-9"/>
        </w:rPr>
        <w:t> </w:t>
      </w:r>
      <w:r>
        <w:rPr/>
        <w:t>intervención</w:t>
      </w:r>
      <w:r>
        <w:rPr>
          <w:spacing w:val="-9"/>
        </w:rPr>
        <w:t> </w:t>
      </w:r>
      <w:r>
        <w:rPr/>
        <w:t>como</w:t>
      </w:r>
      <w:r>
        <w:rPr>
          <w:spacing w:val="-9"/>
        </w:rPr>
        <w:t> </w:t>
      </w:r>
      <w:r>
        <w:rPr/>
        <w:t>lo</w:t>
      </w:r>
      <w:r>
        <w:rPr>
          <w:spacing w:val="-9"/>
        </w:rPr>
        <w:t> </w:t>
      </w:r>
      <w:r>
        <w:rPr/>
        <w:t>expone</w:t>
      </w:r>
      <w:r>
        <w:rPr>
          <w:spacing w:val="-12"/>
        </w:rPr>
        <w:t> </w:t>
      </w:r>
      <w:r>
        <w:rPr/>
        <w:t>Bermúdez</w:t>
      </w:r>
      <w:r>
        <w:rPr>
          <w:spacing w:val="-13"/>
        </w:rPr>
        <w:t> </w:t>
      </w:r>
      <w:r>
        <w:rPr/>
        <w:t>(2004)</w:t>
      </w:r>
      <w:r>
        <w:rPr>
          <w:spacing w:val="-11"/>
        </w:rPr>
        <w:t> </w:t>
      </w:r>
      <w:r>
        <w:rPr/>
        <w:t>en</w:t>
      </w:r>
      <w:r>
        <w:rPr>
          <w:spacing w:val="-9"/>
        </w:rPr>
        <w:t> </w:t>
      </w:r>
      <w:r>
        <w:rPr/>
        <w:t>su</w:t>
      </w:r>
      <w:r>
        <w:rPr>
          <w:spacing w:val="-9"/>
        </w:rPr>
        <w:t> </w:t>
      </w:r>
      <w:r>
        <w:rPr/>
        <w:t>libro</w:t>
      </w:r>
      <w:r>
        <w:rPr>
          <w:spacing w:val="-10"/>
        </w:rPr>
        <w:t> </w:t>
      </w:r>
      <w:r>
        <w:rPr/>
        <w:t>de</w:t>
      </w:r>
      <w:r>
        <w:rPr>
          <w:spacing w:val="-3"/>
        </w:rPr>
        <w:t> </w:t>
      </w:r>
      <w:r>
        <w:rPr>
          <w:i/>
        </w:rPr>
        <w:t>Intervención</w:t>
      </w:r>
      <w:r>
        <w:rPr>
          <w:i/>
          <w:spacing w:val="-9"/>
        </w:rPr>
        <w:t> </w:t>
      </w:r>
      <w:r>
        <w:rPr>
          <w:i/>
        </w:rPr>
        <w:t>del </w:t>
      </w:r>
      <w:r>
        <w:rPr>
          <w:i/>
        </w:rPr>
        <w:t>Patrimonio Cultural, Creación y Gestión de Proyectos, </w:t>
      </w:r>
      <w:r>
        <w:rPr/>
        <w:t>en el cual menciona que la intervención en el patrimonio es una secuencia encadenada de acciones integrada por cuatro niveles relacionados y dependientes: investigación, protección, conservación y restauración y difusión y</w:t>
      </w:r>
      <w:r>
        <w:rPr>
          <w:spacing w:val="-15"/>
        </w:rPr>
        <w:t> </w:t>
      </w:r>
      <w:r>
        <w:rPr/>
        <w:t>didáctica.</w:t>
      </w:r>
    </w:p>
    <w:p>
      <w:pPr>
        <w:pStyle w:val="BodyText"/>
        <w:spacing w:before="8"/>
      </w:pPr>
    </w:p>
    <w:p>
      <w:pPr>
        <w:pStyle w:val="BodyText"/>
        <w:spacing w:line="360" w:lineRule="auto"/>
        <w:ind w:left="102" w:right="779"/>
        <w:jc w:val="both"/>
      </w:pPr>
      <w:r>
        <w:rPr/>
        <w:t>Guillermo</w:t>
      </w:r>
      <w:r>
        <w:rPr>
          <w:spacing w:val="-11"/>
        </w:rPr>
        <w:t> </w:t>
      </w:r>
      <w:r>
        <w:rPr/>
        <w:t>Tella</w:t>
      </w:r>
      <w:r>
        <w:rPr>
          <w:spacing w:val="-7"/>
        </w:rPr>
        <w:t> </w:t>
      </w:r>
      <w:r>
        <w:rPr/>
        <w:t>(2010),</w:t>
      </w:r>
      <w:r>
        <w:rPr>
          <w:spacing w:val="-11"/>
        </w:rPr>
        <w:t> </w:t>
      </w:r>
      <w:r>
        <w:rPr/>
        <w:t>en</w:t>
      </w:r>
      <w:r>
        <w:rPr>
          <w:spacing w:val="-8"/>
        </w:rPr>
        <w:t> </w:t>
      </w:r>
      <w:r>
        <w:rPr/>
        <w:t>su</w:t>
      </w:r>
      <w:r>
        <w:rPr>
          <w:spacing w:val="-8"/>
        </w:rPr>
        <w:t> </w:t>
      </w:r>
      <w:r>
        <w:rPr/>
        <w:t>artículo</w:t>
      </w:r>
      <w:r>
        <w:rPr>
          <w:spacing w:val="-9"/>
        </w:rPr>
        <w:t> </w:t>
      </w:r>
      <w:r>
        <w:rPr/>
        <w:t>de</w:t>
      </w:r>
      <w:r>
        <w:rPr>
          <w:spacing w:val="-8"/>
        </w:rPr>
        <w:t> </w:t>
      </w:r>
      <w:r>
        <w:rPr/>
        <w:t>“Cómo</w:t>
      </w:r>
      <w:r>
        <w:rPr>
          <w:spacing w:val="-8"/>
        </w:rPr>
        <w:t> </w:t>
      </w:r>
      <w:r>
        <w:rPr/>
        <w:t>gestionar</w:t>
      </w:r>
      <w:r>
        <w:rPr>
          <w:spacing w:val="-10"/>
        </w:rPr>
        <w:t> </w:t>
      </w:r>
      <w:r>
        <w:rPr/>
        <w:t>el</w:t>
      </w:r>
      <w:r>
        <w:rPr>
          <w:spacing w:val="-10"/>
        </w:rPr>
        <w:t> </w:t>
      </w:r>
      <w:r>
        <w:rPr/>
        <w:t>patrimonio”,</w:t>
      </w:r>
      <w:r>
        <w:rPr>
          <w:spacing w:val="-9"/>
        </w:rPr>
        <w:t> </w:t>
      </w:r>
      <w:r>
        <w:rPr/>
        <w:t>plantea que los objetivos de la gestión del patrimonio deberían ser los</w:t>
      </w:r>
      <w:r>
        <w:rPr>
          <w:spacing w:val="-30"/>
        </w:rPr>
        <w:t> </w:t>
      </w:r>
      <w:r>
        <w:rPr/>
        <w:t>siguientes:</w:t>
      </w:r>
    </w:p>
    <w:p>
      <w:pPr>
        <w:pStyle w:val="BodyText"/>
      </w:pPr>
    </w:p>
    <w:p>
      <w:pPr>
        <w:pStyle w:val="ListParagraph"/>
        <w:numPr>
          <w:ilvl w:val="0"/>
          <w:numId w:val="10"/>
        </w:numPr>
        <w:tabs>
          <w:tab w:pos="333" w:val="left" w:leader="none"/>
        </w:tabs>
        <w:spacing w:line="360" w:lineRule="auto" w:before="142" w:after="0"/>
        <w:ind w:left="102" w:right="782" w:firstLine="0"/>
        <w:jc w:val="both"/>
        <w:rPr>
          <w:rFonts w:ascii="Arial" w:hAnsi="Arial"/>
          <w:sz w:val="24"/>
        </w:rPr>
      </w:pPr>
      <w:r>
        <w:rPr>
          <w:rFonts w:ascii="Arial" w:hAnsi="Arial"/>
          <w:sz w:val="24"/>
        </w:rPr>
        <w:t>Otorgar valor a los elementos naturales y culturales, recuperándolos para la sociedad que los construye y valora como acervo de la historia y como parte de la memoria</w:t>
      </w:r>
      <w:r>
        <w:rPr>
          <w:rFonts w:ascii="Arial" w:hAnsi="Arial"/>
          <w:spacing w:val="-7"/>
          <w:sz w:val="24"/>
        </w:rPr>
        <w:t> </w:t>
      </w:r>
      <w:r>
        <w:rPr>
          <w:rFonts w:ascii="Arial" w:hAnsi="Arial"/>
          <w:sz w:val="24"/>
        </w:rPr>
        <w:t>colectiva.</w:t>
      </w:r>
    </w:p>
    <w:p>
      <w:pPr>
        <w:pStyle w:val="ListParagraph"/>
        <w:numPr>
          <w:ilvl w:val="0"/>
          <w:numId w:val="10"/>
        </w:numPr>
        <w:tabs>
          <w:tab w:pos="395" w:val="left" w:leader="none"/>
        </w:tabs>
        <w:spacing w:line="360" w:lineRule="auto" w:before="2" w:after="0"/>
        <w:ind w:left="102" w:right="782" w:firstLine="0"/>
        <w:jc w:val="both"/>
        <w:rPr>
          <w:rFonts w:ascii="Arial" w:hAnsi="Arial"/>
          <w:sz w:val="24"/>
        </w:rPr>
      </w:pPr>
      <w:r>
        <w:rPr>
          <w:rFonts w:ascii="Arial" w:hAnsi="Arial"/>
          <w:sz w:val="24"/>
        </w:rPr>
        <w:t>Generar y fomentar bienes tangibles e intangibles que promocionen el desarrollo local, la generación de empleo, la atracción del turismo y el impulso</w:t>
      </w:r>
      <w:r>
        <w:rPr>
          <w:rFonts w:ascii="Arial" w:hAnsi="Arial"/>
          <w:spacing w:val="-41"/>
          <w:sz w:val="24"/>
        </w:rPr>
        <w:t> </w:t>
      </w:r>
      <w:r>
        <w:rPr>
          <w:rFonts w:ascii="Arial" w:hAnsi="Arial"/>
          <w:sz w:val="24"/>
        </w:rPr>
        <w:t>a actividades</w:t>
      </w:r>
      <w:r>
        <w:rPr>
          <w:rFonts w:ascii="Arial" w:hAnsi="Arial"/>
          <w:spacing w:val="-5"/>
          <w:sz w:val="24"/>
        </w:rPr>
        <w:t> </w:t>
      </w:r>
      <w:r>
        <w:rPr>
          <w:rFonts w:ascii="Arial" w:hAnsi="Arial"/>
          <w:sz w:val="24"/>
        </w:rPr>
        <w:t>culturales.</w:t>
      </w:r>
    </w:p>
    <w:p>
      <w:pPr>
        <w:spacing w:after="0" w:line="360" w:lineRule="auto"/>
        <w:jc w:val="both"/>
        <w:rPr>
          <w:rFonts w:ascii="Arial" w:hAnsi="Arial"/>
          <w:sz w:val="24"/>
        </w:rPr>
        <w:sectPr>
          <w:pgSz w:w="11900" w:h="16850"/>
          <w:pgMar w:header="0" w:footer="977" w:top="1600" w:bottom="1220" w:left="1600" w:right="920"/>
        </w:sectPr>
      </w:pPr>
    </w:p>
    <w:p>
      <w:pPr>
        <w:pStyle w:val="ListParagraph"/>
        <w:numPr>
          <w:ilvl w:val="0"/>
          <w:numId w:val="10"/>
        </w:numPr>
        <w:tabs>
          <w:tab w:pos="407" w:val="left" w:leader="none"/>
        </w:tabs>
        <w:spacing w:line="360" w:lineRule="auto" w:before="53" w:after="0"/>
        <w:ind w:left="102" w:right="115" w:firstLine="0"/>
        <w:jc w:val="both"/>
        <w:rPr>
          <w:rFonts w:ascii="Arial" w:hAnsi="Arial"/>
          <w:sz w:val="24"/>
        </w:rPr>
      </w:pPr>
      <w:r>
        <w:rPr>
          <w:rFonts w:ascii="Arial" w:hAnsi="Arial"/>
          <w:sz w:val="24"/>
        </w:rPr>
        <w:t>Plantear la gestión del patrimonio como un proceso de su desarrollo sustentable, incorporando una mirada holística en la que la totalidad sea más compleja que la suma de las</w:t>
      </w:r>
      <w:r>
        <w:rPr>
          <w:rFonts w:ascii="Arial" w:hAnsi="Arial"/>
          <w:spacing w:val="-14"/>
          <w:sz w:val="24"/>
        </w:rPr>
        <w:t> </w:t>
      </w:r>
      <w:r>
        <w:rPr>
          <w:rFonts w:ascii="Arial" w:hAnsi="Arial"/>
          <w:sz w:val="24"/>
        </w:rPr>
        <w:t>partes.</w:t>
      </w:r>
    </w:p>
    <w:p>
      <w:pPr>
        <w:pStyle w:val="BodyText"/>
      </w:pPr>
    </w:p>
    <w:p>
      <w:pPr>
        <w:pStyle w:val="ListParagraph"/>
        <w:numPr>
          <w:ilvl w:val="1"/>
          <w:numId w:val="11"/>
        </w:numPr>
        <w:tabs>
          <w:tab w:pos="573" w:val="left" w:leader="none"/>
        </w:tabs>
        <w:spacing w:line="240" w:lineRule="auto" w:before="142" w:after="0"/>
        <w:ind w:left="572" w:right="0" w:hanging="470"/>
        <w:jc w:val="both"/>
        <w:rPr>
          <w:rFonts w:ascii="Arial" w:hAnsi="Arial"/>
          <w:sz w:val="24"/>
        </w:rPr>
      </w:pPr>
      <w:r>
        <w:rPr>
          <w:rFonts w:ascii="Arial" w:hAnsi="Arial"/>
          <w:sz w:val="24"/>
        </w:rPr>
        <w:t>¿Qué comprende el</w:t>
      </w:r>
      <w:r>
        <w:rPr>
          <w:rFonts w:ascii="Arial" w:hAnsi="Arial"/>
          <w:spacing w:val="-11"/>
          <w:sz w:val="24"/>
        </w:rPr>
        <w:t> </w:t>
      </w:r>
      <w:r>
        <w:rPr>
          <w:rFonts w:ascii="Arial" w:hAnsi="Arial"/>
          <w:sz w:val="24"/>
        </w:rPr>
        <w:t>patrimonio?</w:t>
      </w:r>
    </w:p>
    <w:p>
      <w:pPr>
        <w:pStyle w:val="BodyText"/>
      </w:pPr>
    </w:p>
    <w:p>
      <w:pPr>
        <w:pStyle w:val="BodyText"/>
        <w:spacing w:line="360" w:lineRule="auto" w:before="144"/>
        <w:ind w:left="102" w:right="273"/>
      </w:pPr>
      <w:r>
        <w:rPr/>
        <w:t>ICOMOS (International Council on Monuments and Sites) institución vinculada con la UNESCO, define al patrimonio como:</w:t>
      </w:r>
    </w:p>
    <w:p>
      <w:pPr>
        <w:pStyle w:val="BodyText"/>
        <w:spacing w:before="5"/>
      </w:pPr>
    </w:p>
    <w:p>
      <w:pPr>
        <w:spacing w:line="360" w:lineRule="auto" w:before="0"/>
        <w:ind w:left="102" w:right="247" w:firstLine="0"/>
        <w:jc w:val="left"/>
        <w:rPr>
          <w:i/>
          <w:sz w:val="24"/>
        </w:rPr>
      </w:pPr>
      <w:r>
        <w:rPr>
          <w:i/>
          <w:sz w:val="24"/>
        </w:rPr>
        <w:t>“El conjunto de conocimientos, significados, símbolos, costumbres, tradiciones </w:t>
      </w:r>
      <w:r>
        <w:rPr>
          <w:i/>
          <w:sz w:val="24"/>
        </w:rPr>
        <w:t>y formas de relacionarse para entender el mundo propio y vivir la vida por un grupo social específico, en un ámbito físico y temporal determinado”</w:t>
      </w:r>
    </w:p>
    <w:p>
      <w:pPr>
        <w:pStyle w:val="BodyText"/>
        <w:spacing w:before="10"/>
        <w:rPr>
          <w:i/>
        </w:rPr>
      </w:pPr>
    </w:p>
    <w:p>
      <w:pPr>
        <w:pStyle w:val="BodyText"/>
        <w:spacing w:line="360" w:lineRule="auto"/>
        <w:ind w:left="102" w:right="118"/>
        <w:jc w:val="both"/>
      </w:pPr>
      <w:r>
        <w:rPr/>
        <w:t>El patrimonio puede ser conocido como un bien o un legado que recibimos del pasado, vivimos en el presente y trasmitiremos a las futuras generaciones (Convención para la Protección del Patrimonio Mundial, Cultural y Natural, UNESCO, 1972)</w:t>
      </w:r>
    </w:p>
    <w:p>
      <w:pPr>
        <w:pStyle w:val="BodyText"/>
      </w:pPr>
    </w:p>
    <w:p>
      <w:pPr>
        <w:pStyle w:val="BodyText"/>
        <w:spacing w:line="360" w:lineRule="auto" w:before="142"/>
        <w:ind w:left="102" w:right="115"/>
        <w:jc w:val="both"/>
      </w:pPr>
      <w:r>
        <w:rPr/>
        <w:t>Desde el punto de vista jurídico el patrimonio se define como, “aquellos bienes muebles e inmuebles, incluso aquellos intangibles tanto públicos como privados que</w:t>
      </w:r>
      <w:r>
        <w:rPr>
          <w:spacing w:val="-7"/>
        </w:rPr>
        <w:t> </w:t>
      </w:r>
      <w:r>
        <w:rPr/>
        <w:t>por</w:t>
      </w:r>
      <w:r>
        <w:rPr>
          <w:spacing w:val="-8"/>
        </w:rPr>
        <w:t> </w:t>
      </w:r>
      <w:r>
        <w:rPr/>
        <w:t>sus</w:t>
      </w:r>
      <w:r>
        <w:rPr>
          <w:spacing w:val="-8"/>
        </w:rPr>
        <w:t> </w:t>
      </w:r>
      <w:r>
        <w:rPr/>
        <w:t>valores</w:t>
      </w:r>
      <w:r>
        <w:rPr>
          <w:spacing w:val="-10"/>
        </w:rPr>
        <w:t> </w:t>
      </w:r>
      <w:r>
        <w:rPr/>
        <w:t>históricos,</w:t>
      </w:r>
      <w:r>
        <w:rPr>
          <w:spacing w:val="-7"/>
        </w:rPr>
        <w:t> </w:t>
      </w:r>
      <w:r>
        <w:rPr/>
        <w:t>artísticos,</w:t>
      </w:r>
      <w:r>
        <w:rPr>
          <w:spacing w:val="-10"/>
        </w:rPr>
        <w:t> </w:t>
      </w:r>
      <w:r>
        <w:rPr/>
        <w:t>técnicos,</w:t>
      </w:r>
      <w:r>
        <w:rPr>
          <w:spacing w:val="-7"/>
        </w:rPr>
        <w:t> </w:t>
      </w:r>
      <w:r>
        <w:rPr/>
        <w:t>científicos</w:t>
      </w:r>
      <w:r>
        <w:rPr>
          <w:spacing w:val="-10"/>
        </w:rPr>
        <w:t> </w:t>
      </w:r>
      <w:r>
        <w:rPr/>
        <w:t>o</w:t>
      </w:r>
      <w:r>
        <w:rPr>
          <w:spacing w:val="-9"/>
        </w:rPr>
        <w:t> </w:t>
      </w:r>
      <w:r>
        <w:rPr/>
        <w:t>tradicionales</w:t>
      </w:r>
      <w:r>
        <w:rPr>
          <w:spacing w:val="-7"/>
        </w:rPr>
        <w:t> </w:t>
      </w:r>
      <w:r>
        <w:rPr/>
        <w:t>son dignos de conservarse para las futuras generaciones” (Diccionario Jurídico Mexicanos, Tomo IV, pág. 214,</w:t>
      </w:r>
      <w:r>
        <w:rPr>
          <w:spacing w:val="-12"/>
        </w:rPr>
        <w:t> </w:t>
      </w:r>
      <w:r>
        <w:rPr/>
        <w:t>1998).</w:t>
      </w:r>
    </w:p>
    <w:p>
      <w:pPr>
        <w:pStyle w:val="BodyText"/>
      </w:pPr>
    </w:p>
    <w:p>
      <w:pPr>
        <w:pStyle w:val="BodyText"/>
        <w:spacing w:line="360" w:lineRule="auto" w:before="142"/>
        <w:ind w:left="102" w:right="118"/>
        <w:jc w:val="both"/>
      </w:pPr>
      <w:r>
        <w:rPr/>
        <w:t>El patrimonio entonces está conformado por todos aquellos bienes y valores, tangibles o intangibles, naturales y culturales que transmiten la esencia de un grupo</w:t>
      </w:r>
      <w:r>
        <w:rPr>
          <w:spacing w:val="-17"/>
        </w:rPr>
        <w:t> </w:t>
      </w:r>
      <w:r>
        <w:rPr/>
        <w:t>social,</w:t>
      </w:r>
      <w:r>
        <w:rPr>
          <w:spacing w:val="-17"/>
        </w:rPr>
        <w:t> </w:t>
      </w:r>
      <w:r>
        <w:rPr/>
        <w:t>la</w:t>
      </w:r>
      <w:r>
        <w:rPr>
          <w:spacing w:val="-18"/>
        </w:rPr>
        <w:t> </w:t>
      </w:r>
      <w:r>
        <w:rPr/>
        <w:t>concepción</w:t>
      </w:r>
      <w:r>
        <w:rPr>
          <w:spacing w:val="-16"/>
        </w:rPr>
        <w:t> </w:t>
      </w:r>
      <w:r>
        <w:rPr/>
        <w:t>que</w:t>
      </w:r>
      <w:r>
        <w:rPr>
          <w:spacing w:val="-17"/>
        </w:rPr>
        <w:t> </w:t>
      </w:r>
      <w:r>
        <w:rPr/>
        <w:t>tienen</w:t>
      </w:r>
      <w:r>
        <w:rPr>
          <w:spacing w:val="-17"/>
        </w:rPr>
        <w:t> </w:t>
      </w:r>
      <w:r>
        <w:rPr/>
        <w:t>de</w:t>
      </w:r>
      <w:r>
        <w:rPr>
          <w:spacing w:val="-17"/>
        </w:rPr>
        <w:t> </w:t>
      </w:r>
      <w:r>
        <w:rPr/>
        <w:t>la</w:t>
      </w:r>
      <w:r>
        <w:rPr>
          <w:spacing w:val="-17"/>
        </w:rPr>
        <w:t> </w:t>
      </w:r>
      <w:r>
        <w:rPr/>
        <w:t>vida,</w:t>
      </w:r>
      <w:r>
        <w:rPr>
          <w:spacing w:val="-17"/>
        </w:rPr>
        <w:t> </w:t>
      </w:r>
      <w:r>
        <w:rPr/>
        <w:t>lo</w:t>
      </w:r>
      <w:r>
        <w:rPr>
          <w:spacing w:val="-18"/>
        </w:rPr>
        <w:t> </w:t>
      </w:r>
      <w:r>
        <w:rPr/>
        <w:t>que</w:t>
      </w:r>
      <w:r>
        <w:rPr>
          <w:spacing w:val="-17"/>
        </w:rPr>
        <w:t> </w:t>
      </w:r>
      <w:r>
        <w:rPr/>
        <w:t>para</w:t>
      </w:r>
      <w:r>
        <w:rPr>
          <w:spacing w:val="-17"/>
        </w:rPr>
        <w:t> </w:t>
      </w:r>
      <w:r>
        <w:rPr/>
        <w:t>dicho</w:t>
      </w:r>
      <w:r>
        <w:rPr>
          <w:spacing w:val="-17"/>
        </w:rPr>
        <w:t> </w:t>
      </w:r>
      <w:r>
        <w:rPr/>
        <w:t>grupo</w:t>
      </w:r>
      <w:r>
        <w:rPr>
          <w:spacing w:val="-18"/>
        </w:rPr>
        <w:t> </w:t>
      </w:r>
      <w:r>
        <w:rPr/>
        <w:t>amerita respeto, adquiere relevancia, y es importante que</w:t>
      </w:r>
      <w:r>
        <w:rPr>
          <w:spacing w:val="-22"/>
        </w:rPr>
        <w:t> </w:t>
      </w:r>
      <w:r>
        <w:rPr/>
        <w:t>prevalezca.</w:t>
      </w:r>
    </w:p>
    <w:p>
      <w:pPr>
        <w:pStyle w:val="BodyText"/>
      </w:pPr>
    </w:p>
    <w:p>
      <w:pPr>
        <w:pStyle w:val="BodyText"/>
      </w:pPr>
    </w:p>
    <w:p>
      <w:pPr>
        <w:pStyle w:val="ListParagraph"/>
        <w:numPr>
          <w:ilvl w:val="1"/>
          <w:numId w:val="11"/>
        </w:numPr>
        <w:tabs>
          <w:tab w:pos="854" w:val="left" w:leader="none"/>
        </w:tabs>
        <w:spacing w:line="240" w:lineRule="auto" w:before="144" w:after="0"/>
        <w:ind w:left="853" w:right="0" w:hanging="391"/>
        <w:jc w:val="left"/>
        <w:rPr>
          <w:rFonts w:ascii="Arial"/>
          <w:sz w:val="24"/>
        </w:rPr>
      </w:pPr>
      <w:r>
        <w:rPr>
          <w:rFonts w:ascii="Arial"/>
          <w:sz w:val="24"/>
        </w:rPr>
        <w:t>Patrimonio</w:t>
      </w:r>
      <w:r>
        <w:rPr>
          <w:rFonts w:ascii="Arial"/>
          <w:spacing w:val="-5"/>
          <w:sz w:val="24"/>
        </w:rPr>
        <w:t> </w:t>
      </w:r>
      <w:r>
        <w:rPr>
          <w:rFonts w:ascii="Arial"/>
          <w:sz w:val="24"/>
        </w:rPr>
        <w:t>Cultural</w:t>
      </w:r>
    </w:p>
    <w:p>
      <w:pPr>
        <w:pStyle w:val="BodyText"/>
      </w:pPr>
    </w:p>
    <w:p>
      <w:pPr>
        <w:pStyle w:val="BodyText"/>
        <w:spacing w:line="360" w:lineRule="auto" w:before="144"/>
        <w:ind w:left="102" w:right="118"/>
        <w:jc w:val="both"/>
      </w:pPr>
      <w:r>
        <w:rPr/>
        <w:t>Es el conjunto de bienes, materiales e inmateriales, que son identificados por una sociedad concreta como portadores de valores culturales propios de la comunidad. Son bienes tangibles e intangibles que tienen un alto contenido</w:t>
      </w:r>
    </w:p>
    <w:p>
      <w:pPr>
        <w:spacing w:after="0" w:line="360" w:lineRule="auto"/>
        <w:jc w:val="both"/>
        <w:sectPr>
          <w:pgSz w:w="11900" w:h="16850"/>
          <w:pgMar w:header="0" w:footer="977" w:top="1360" w:bottom="1220" w:left="1600" w:right="1580"/>
        </w:sectPr>
      </w:pPr>
    </w:p>
    <w:p>
      <w:pPr>
        <w:pStyle w:val="BodyText"/>
        <w:spacing w:line="360" w:lineRule="auto" w:before="53"/>
        <w:ind w:left="102" w:right="120"/>
        <w:jc w:val="both"/>
      </w:pPr>
      <w:r>
        <w:rPr/>
        <w:t>simbólico, lo que les hace merecedores de una especial protección no sólo relacionada</w:t>
      </w:r>
      <w:r>
        <w:rPr>
          <w:spacing w:val="-11"/>
        </w:rPr>
        <w:t> </w:t>
      </w:r>
      <w:r>
        <w:rPr/>
        <w:t>con</w:t>
      </w:r>
      <w:r>
        <w:rPr>
          <w:spacing w:val="-11"/>
        </w:rPr>
        <w:t> </w:t>
      </w:r>
      <w:r>
        <w:rPr/>
        <w:t>su</w:t>
      </w:r>
      <w:r>
        <w:rPr>
          <w:spacing w:val="-11"/>
        </w:rPr>
        <w:t> </w:t>
      </w:r>
      <w:r>
        <w:rPr/>
        <w:t>conservación</w:t>
      </w:r>
      <w:r>
        <w:rPr>
          <w:spacing w:val="-9"/>
        </w:rPr>
        <w:t> </w:t>
      </w:r>
      <w:r>
        <w:rPr/>
        <w:t>sino</w:t>
      </w:r>
      <w:r>
        <w:rPr>
          <w:spacing w:val="-11"/>
        </w:rPr>
        <w:t> </w:t>
      </w:r>
      <w:r>
        <w:rPr/>
        <w:t>también</w:t>
      </w:r>
      <w:r>
        <w:rPr>
          <w:spacing w:val="-11"/>
        </w:rPr>
        <w:t> </w:t>
      </w:r>
      <w:r>
        <w:rPr/>
        <w:t>con</w:t>
      </w:r>
      <w:r>
        <w:rPr>
          <w:spacing w:val="-11"/>
        </w:rPr>
        <w:t> </w:t>
      </w:r>
      <w:r>
        <w:rPr/>
        <w:t>el</w:t>
      </w:r>
      <w:r>
        <w:rPr>
          <w:spacing w:val="-12"/>
        </w:rPr>
        <w:t> </w:t>
      </w:r>
      <w:r>
        <w:rPr/>
        <w:t>uso</w:t>
      </w:r>
      <w:r>
        <w:rPr>
          <w:spacing w:val="-9"/>
        </w:rPr>
        <w:t> </w:t>
      </w:r>
      <w:r>
        <w:rPr/>
        <w:t>que</w:t>
      </w:r>
      <w:r>
        <w:rPr>
          <w:spacing w:val="-11"/>
        </w:rPr>
        <w:t> </w:t>
      </w:r>
      <w:r>
        <w:rPr/>
        <w:t>se</w:t>
      </w:r>
      <w:r>
        <w:rPr>
          <w:spacing w:val="-11"/>
        </w:rPr>
        <w:t> </w:t>
      </w:r>
      <w:r>
        <w:rPr/>
        <w:t>pueda</w:t>
      </w:r>
      <w:r>
        <w:rPr>
          <w:spacing w:val="-11"/>
        </w:rPr>
        <w:t> </w:t>
      </w:r>
      <w:r>
        <w:rPr/>
        <w:t>hacer</w:t>
      </w:r>
      <w:r>
        <w:rPr>
          <w:spacing w:val="-11"/>
        </w:rPr>
        <w:t> </w:t>
      </w:r>
      <w:r>
        <w:rPr/>
        <w:t>de ellos (Ballart y Juan-Tresseras, 2001, Hernández, 2002 y Vargas</w:t>
      </w:r>
      <w:r>
        <w:rPr>
          <w:spacing w:val="-23"/>
        </w:rPr>
        <w:t> </w:t>
      </w:r>
      <w:r>
        <w:rPr/>
        <w:t>2009).</w:t>
      </w:r>
    </w:p>
    <w:p>
      <w:pPr>
        <w:pStyle w:val="BodyText"/>
        <w:spacing w:before="10"/>
      </w:pPr>
    </w:p>
    <w:p>
      <w:pPr>
        <w:pStyle w:val="BodyText"/>
        <w:spacing w:line="360" w:lineRule="auto"/>
        <w:ind w:left="102" w:right="115"/>
        <w:jc w:val="both"/>
      </w:pPr>
      <w:r>
        <w:rPr/>
        <w:t>En México el INAH (Instituto Nacional de Antropología e Historia), define al patrimonio cultural como el “conjunto de bienes culturales, tangibles e intangibles, valorados histórica y socialmente como importantes y propios. Abarca zonas, monumentos, sitios paleontológicos, arqueológicos e históricos, obras</w:t>
      </w:r>
      <w:r>
        <w:rPr>
          <w:spacing w:val="-15"/>
        </w:rPr>
        <w:t> </w:t>
      </w:r>
      <w:r>
        <w:rPr/>
        <w:t>de</w:t>
      </w:r>
      <w:r>
        <w:rPr>
          <w:spacing w:val="-14"/>
        </w:rPr>
        <w:t> </w:t>
      </w:r>
      <w:r>
        <w:rPr/>
        <w:t>arte</w:t>
      </w:r>
      <w:r>
        <w:rPr>
          <w:spacing w:val="-14"/>
        </w:rPr>
        <w:t> </w:t>
      </w:r>
      <w:r>
        <w:rPr/>
        <w:t>así</w:t>
      </w:r>
      <w:r>
        <w:rPr>
          <w:spacing w:val="-14"/>
        </w:rPr>
        <w:t> </w:t>
      </w:r>
      <w:r>
        <w:rPr/>
        <w:t>como</w:t>
      </w:r>
      <w:r>
        <w:rPr>
          <w:spacing w:val="-14"/>
        </w:rPr>
        <w:t> </w:t>
      </w:r>
      <w:r>
        <w:rPr/>
        <w:t>las</w:t>
      </w:r>
      <w:r>
        <w:rPr>
          <w:spacing w:val="-12"/>
        </w:rPr>
        <w:t> </w:t>
      </w:r>
      <w:r>
        <w:rPr/>
        <w:t>costumbres,</w:t>
      </w:r>
      <w:r>
        <w:rPr>
          <w:spacing w:val="-12"/>
        </w:rPr>
        <w:t> </w:t>
      </w:r>
      <w:r>
        <w:rPr/>
        <w:t>conocimientos,</w:t>
      </w:r>
      <w:r>
        <w:rPr>
          <w:spacing w:val="-12"/>
        </w:rPr>
        <w:t> </w:t>
      </w:r>
      <w:r>
        <w:rPr/>
        <w:t>sistemas</w:t>
      </w:r>
      <w:r>
        <w:rPr>
          <w:spacing w:val="-15"/>
        </w:rPr>
        <w:t> </w:t>
      </w:r>
      <w:r>
        <w:rPr/>
        <w:t>de</w:t>
      </w:r>
      <w:r>
        <w:rPr>
          <w:spacing w:val="-16"/>
        </w:rPr>
        <w:t> </w:t>
      </w:r>
      <w:r>
        <w:rPr/>
        <w:t>significados, habilidades</w:t>
      </w:r>
      <w:r>
        <w:rPr>
          <w:spacing w:val="-15"/>
        </w:rPr>
        <w:t> </w:t>
      </w:r>
      <w:r>
        <w:rPr/>
        <w:t>y</w:t>
      </w:r>
      <w:r>
        <w:rPr>
          <w:spacing w:val="-18"/>
        </w:rPr>
        <w:t> </w:t>
      </w:r>
      <w:r>
        <w:rPr/>
        <w:t>formas</w:t>
      </w:r>
      <w:r>
        <w:rPr>
          <w:spacing w:val="-15"/>
        </w:rPr>
        <w:t> </w:t>
      </w:r>
      <w:r>
        <w:rPr/>
        <w:t>de</w:t>
      </w:r>
      <w:r>
        <w:rPr>
          <w:spacing w:val="-15"/>
        </w:rPr>
        <w:t> </w:t>
      </w:r>
      <w:r>
        <w:rPr/>
        <w:t>expresión</w:t>
      </w:r>
      <w:r>
        <w:rPr>
          <w:spacing w:val="-15"/>
        </w:rPr>
        <w:t> </w:t>
      </w:r>
      <w:r>
        <w:rPr/>
        <w:t>simbólica”,</w:t>
      </w:r>
      <w:r>
        <w:rPr>
          <w:spacing w:val="-16"/>
        </w:rPr>
        <w:t> </w:t>
      </w:r>
      <w:r>
        <w:rPr/>
        <w:t>regulados</w:t>
      </w:r>
      <w:r>
        <w:rPr>
          <w:spacing w:val="-15"/>
        </w:rPr>
        <w:t> </w:t>
      </w:r>
      <w:r>
        <w:rPr/>
        <w:t>por</w:t>
      </w:r>
      <w:r>
        <w:rPr>
          <w:spacing w:val="-16"/>
        </w:rPr>
        <w:t> </w:t>
      </w:r>
      <w:r>
        <w:rPr/>
        <w:t>la</w:t>
      </w:r>
      <w:r>
        <w:rPr>
          <w:spacing w:val="-15"/>
        </w:rPr>
        <w:t> </w:t>
      </w:r>
      <w:r>
        <w:rPr/>
        <w:t>Ley</w:t>
      </w:r>
      <w:r>
        <w:rPr>
          <w:spacing w:val="-18"/>
        </w:rPr>
        <w:t> </w:t>
      </w:r>
      <w:r>
        <w:rPr/>
        <w:t>Federal</w:t>
      </w:r>
      <w:r>
        <w:rPr>
          <w:spacing w:val="-16"/>
        </w:rPr>
        <w:t> </w:t>
      </w:r>
      <w:r>
        <w:rPr/>
        <w:t>sobre Monumentos y Zonas Arqueológicas, Artísticas e Históricas</w:t>
      </w:r>
      <w:r>
        <w:rPr>
          <w:spacing w:val="-20"/>
        </w:rPr>
        <w:t> </w:t>
      </w:r>
      <w:r>
        <w:rPr/>
        <w:t>(LFMZAAH-INAH).</w:t>
      </w:r>
    </w:p>
    <w:p>
      <w:pPr>
        <w:pStyle w:val="BodyText"/>
      </w:pPr>
    </w:p>
    <w:p>
      <w:pPr>
        <w:pStyle w:val="BodyText"/>
        <w:spacing w:line="360" w:lineRule="auto" w:before="142"/>
        <w:ind w:left="102" w:right="115"/>
        <w:jc w:val="both"/>
      </w:pPr>
      <w:r>
        <w:rPr/>
        <w:t>El ICOMOS por su parte, entiende al patrimonio cultural como la “conformación de los restos materiales e inmateriales que a lo largo de su desenvolvimiento histórico ha producido una sociedad y que de una u otra forma conserva para sus actuales miembros esos simbolismos y significados que les permiten reconocerse</w:t>
      </w:r>
      <w:r>
        <w:rPr>
          <w:spacing w:val="-19"/>
        </w:rPr>
        <w:t> </w:t>
      </w:r>
      <w:r>
        <w:rPr/>
        <w:t>en</w:t>
      </w:r>
      <w:r>
        <w:rPr>
          <w:spacing w:val="-20"/>
        </w:rPr>
        <w:t> </w:t>
      </w:r>
      <w:r>
        <w:rPr/>
        <w:t>su</w:t>
      </w:r>
      <w:r>
        <w:rPr>
          <w:spacing w:val="-18"/>
        </w:rPr>
        <w:t> </w:t>
      </w:r>
      <w:r>
        <w:rPr/>
        <w:t>propio</w:t>
      </w:r>
      <w:r>
        <w:rPr>
          <w:spacing w:val="-18"/>
        </w:rPr>
        <w:t> </w:t>
      </w:r>
      <w:r>
        <w:rPr/>
        <w:t>rostro</w:t>
      </w:r>
      <w:r>
        <w:rPr>
          <w:spacing w:val="-19"/>
        </w:rPr>
        <w:t> </w:t>
      </w:r>
      <w:r>
        <w:rPr/>
        <w:t>y</w:t>
      </w:r>
      <w:r>
        <w:rPr>
          <w:spacing w:val="-21"/>
        </w:rPr>
        <w:t> </w:t>
      </w:r>
      <w:r>
        <w:rPr/>
        <w:t>en</w:t>
      </w:r>
      <w:r>
        <w:rPr>
          <w:spacing w:val="-18"/>
        </w:rPr>
        <w:t> </w:t>
      </w:r>
      <w:r>
        <w:rPr/>
        <w:t>las</w:t>
      </w:r>
      <w:r>
        <w:rPr>
          <w:spacing w:val="-18"/>
        </w:rPr>
        <w:t> </w:t>
      </w:r>
      <w:r>
        <w:rPr/>
        <w:t>coincidencias</w:t>
      </w:r>
      <w:r>
        <w:rPr>
          <w:spacing w:val="-18"/>
        </w:rPr>
        <w:t> </w:t>
      </w:r>
      <w:r>
        <w:rPr/>
        <w:t>y</w:t>
      </w:r>
      <w:r>
        <w:rPr>
          <w:spacing w:val="-21"/>
        </w:rPr>
        <w:t> </w:t>
      </w:r>
      <w:r>
        <w:rPr/>
        <w:t>diferencias</w:t>
      </w:r>
      <w:r>
        <w:rPr>
          <w:spacing w:val="-19"/>
        </w:rPr>
        <w:t> </w:t>
      </w:r>
      <w:r>
        <w:rPr/>
        <w:t>de</w:t>
      </w:r>
      <w:r>
        <w:rPr>
          <w:spacing w:val="-18"/>
        </w:rPr>
        <w:t> </w:t>
      </w:r>
      <w:r>
        <w:rPr/>
        <w:t>los</w:t>
      </w:r>
      <w:r>
        <w:rPr>
          <w:spacing w:val="-18"/>
        </w:rPr>
        <w:t> </w:t>
      </w:r>
      <w:r>
        <w:rPr/>
        <w:t>rostros de otro, sea individual o</w:t>
      </w:r>
      <w:r>
        <w:rPr>
          <w:spacing w:val="-6"/>
        </w:rPr>
        <w:t> </w:t>
      </w:r>
      <w:r>
        <w:rPr/>
        <w:t>social”.</w:t>
      </w:r>
    </w:p>
    <w:p>
      <w:pPr>
        <w:pStyle w:val="BodyText"/>
      </w:pPr>
    </w:p>
    <w:p>
      <w:pPr>
        <w:spacing w:line="360" w:lineRule="auto" w:before="139"/>
        <w:ind w:left="102" w:right="113" w:firstLine="0"/>
        <w:jc w:val="both"/>
        <w:rPr>
          <w:sz w:val="24"/>
        </w:rPr>
      </w:pPr>
      <w:r>
        <w:rPr>
          <w:sz w:val="24"/>
        </w:rPr>
        <w:t>Mientras la UNESCO define al Patrimonio Cultural intangible, como “</w:t>
      </w:r>
      <w:r>
        <w:rPr>
          <w:i/>
          <w:sz w:val="24"/>
        </w:rPr>
        <w:t>las </w:t>
      </w:r>
      <w:r>
        <w:rPr>
          <w:i/>
          <w:sz w:val="24"/>
        </w:rPr>
        <w:t>prácticas, las representaciones, las formas de expresión, el conocimiento y la habilidad que les dan un sentido de identidad y de continuidad a las gentes, grupos e individuos; es decir las tradiciones orales y expresiones, las artes, prácticas sociales, rituales y festividades, conocimiento y práctica acerca de la naturaleza y el universo</w:t>
      </w:r>
      <w:r>
        <w:rPr>
          <w:sz w:val="24"/>
        </w:rPr>
        <w:t>”.</w:t>
      </w:r>
    </w:p>
    <w:p>
      <w:pPr>
        <w:pStyle w:val="BodyText"/>
      </w:pPr>
    </w:p>
    <w:p>
      <w:pPr>
        <w:pStyle w:val="ListParagraph"/>
        <w:numPr>
          <w:ilvl w:val="1"/>
          <w:numId w:val="11"/>
        </w:numPr>
        <w:tabs>
          <w:tab w:pos="854" w:val="left" w:leader="none"/>
        </w:tabs>
        <w:spacing w:line="240" w:lineRule="auto" w:before="145" w:after="0"/>
        <w:ind w:left="853" w:right="0" w:hanging="391"/>
        <w:jc w:val="left"/>
        <w:rPr>
          <w:rFonts w:ascii="Arial" w:hAnsi="Arial"/>
          <w:sz w:val="24"/>
        </w:rPr>
      </w:pPr>
      <w:r>
        <w:rPr>
          <w:rFonts w:ascii="Arial" w:hAnsi="Arial"/>
          <w:sz w:val="24"/>
        </w:rPr>
        <w:t>Gestión turística del patrimonio</w:t>
      </w:r>
      <w:r>
        <w:rPr>
          <w:rFonts w:ascii="Arial" w:hAnsi="Arial"/>
          <w:spacing w:val="-10"/>
          <w:sz w:val="24"/>
        </w:rPr>
        <w:t> </w:t>
      </w:r>
      <w:r>
        <w:rPr>
          <w:rFonts w:ascii="Arial" w:hAnsi="Arial"/>
          <w:sz w:val="24"/>
        </w:rPr>
        <w:t>cultural</w:t>
      </w:r>
    </w:p>
    <w:p>
      <w:pPr>
        <w:pStyle w:val="BodyText"/>
      </w:pPr>
    </w:p>
    <w:p>
      <w:pPr>
        <w:pStyle w:val="BodyText"/>
      </w:pPr>
    </w:p>
    <w:p>
      <w:pPr>
        <w:pStyle w:val="BodyText"/>
        <w:spacing w:line="360" w:lineRule="auto"/>
        <w:ind w:left="102" w:right="115"/>
        <w:jc w:val="both"/>
      </w:pPr>
      <w:r>
        <w:rPr/>
        <w:t>La gestión turística del patrimonio cultural es la aplicación de conocimientos específicos para la adecuación de bienes de patrimonio cultural en recursos turísticos. En razón de la conservación de los mismos y la preservación del espíritu que representan. El patrimonio vive una creciente presión para ser adaptado a un uso turístico, hecho relacionado con el progresivo aumento del turismo cultural (Velasco, 2009)</w:t>
      </w:r>
    </w:p>
    <w:p>
      <w:pPr>
        <w:spacing w:after="0" w:line="360" w:lineRule="auto"/>
        <w:jc w:val="both"/>
        <w:sectPr>
          <w:pgSz w:w="11900" w:h="16850"/>
          <w:pgMar w:header="0" w:footer="977" w:top="1360" w:bottom="1220" w:left="1600" w:right="1580"/>
        </w:sectPr>
      </w:pPr>
    </w:p>
    <w:p>
      <w:pPr>
        <w:pStyle w:val="BodyText"/>
        <w:spacing w:before="10"/>
        <w:rPr>
          <w:sz w:val="13"/>
        </w:rPr>
      </w:pPr>
    </w:p>
    <w:p>
      <w:pPr>
        <w:pStyle w:val="BodyText"/>
        <w:spacing w:line="360" w:lineRule="auto" w:before="69"/>
        <w:ind w:left="102" w:right="123"/>
        <w:jc w:val="both"/>
      </w:pPr>
      <w:r>
        <w:rPr/>
        <w:t>Esta presión no debe representar un riesgo para el patrimonio, sino todo lo contrario, la gestión debe ser un medio de conservación y difusión que permita la continuidad de sus elementos a través de estrategias de sensibilización.</w:t>
      </w:r>
    </w:p>
    <w:p>
      <w:pPr>
        <w:pStyle w:val="BodyText"/>
        <w:spacing w:before="7"/>
      </w:pPr>
    </w:p>
    <w:p>
      <w:pPr>
        <w:pStyle w:val="BodyText"/>
        <w:spacing w:line="360" w:lineRule="auto"/>
        <w:ind w:left="102" w:right="121"/>
        <w:jc w:val="both"/>
      </w:pPr>
      <w:r>
        <w:rPr/>
        <w:t>Para Bermúdez (2004) le gestión en términos muy generales, significa la actuación integral e integradora, orientada a optimizar unos recursos y obtener rendimiento de los mismos. El gestor, frente a los recursos patrimoniales, desempeña una labor de manejo estratégico de una serie de variables independientes,</w:t>
      </w:r>
      <w:r>
        <w:rPr>
          <w:spacing w:val="-13"/>
        </w:rPr>
        <w:t> </w:t>
      </w:r>
      <w:r>
        <w:rPr/>
        <w:t>sometido</w:t>
      </w:r>
      <w:r>
        <w:rPr>
          <w:spacing w:val="-14"/>
        </w:rPr>
        <w:t> </w:t>
      </w:r>
      <w:r>
        <w:rPr/>
        <w:t>a</w:t>
      </w:r>
      <w:r>
        <w:rPr>
          <w:spacing w:val="-14"/>
        </w:rPr>
        <w:t> </w:t>
      </w:r>
      <w:r>
        <w:rPr/>
        <w:t>unos</w:t>
      </w:r>
      <w:r>
        <w:rPr>
          <w:spacing w:val="-15"/>
        </w:rPr>
        <w:t> </w:t>
      </w:r>
      <w:r>
        <w:rPr/>
        <w:t>principios,</w:t>
      </w:r>
      <w:r>
        <w:rPr>
          <w:spacing w:val="-17"/>
        </w:rPr>
        <w:t> </w:t>
      </w:r>
      <w:r>
        <w:rPr/>
        <w:t>métodos</w:t>
      </w:r>
      <w:r>
        <w:rPr>
          <w:spacing w:val="-15"/>
        </w:rPr>
        <w:t> </w:t>
      </w:r>
      <w:r>
        <w:rPr/>
        <w:t>y</w:t>
      </w:r>
      <w:r>
        <w:rPr>
          <w:spacing w:val="-15"/>
        </w:rPr>
        <w:t> </w:t>
      </w:r>
      <w:r>
        <w:rPr/>
        <w:t>objetivos,</w:t>
      </w:r>
      <w:r>
        <w:rPr>
          <w:spacing w:val="-13"/>
        </w:rPr>
        <w:t> </w:t>
      </w:r>
      <w:r>
        <w:rPr/>
        <w:t>cuya</w:t>
      </w:r>
      <w:r>
        <w:rPr>
          <w:spacing w:val="-13"/>
        </w:rPr>
        <w:t> </w:t>
      </w:r>
      <w:r>
        <w:rPr/>
        <w:t>meta</w:t>
      </w:r>
      <w:r>
        <w:rPr>
          <w:spacing w:val="-16"/>
        </w:rPr>
        <w:t> </w:t>
      </w:r>
      <w:r>
        <w:rPr/>
        <w:t>final es su rentabilidad en términos sociales, económicos y</w:t>
      </w:r>
      <w:r>
        <w:rPr>
          <w:spacing w:val="-19"/>
        </w:rPr>
        <w:t> </w:t>
      </w:r>
      <w:r>
        <w:rPr/>
        <w:t>financieros.</w:t>
      </w:r>
    </w:p>
    <w:p>
      <w:pPr>
        <w:pStyle w:val="BodyText"/>
        <w:spacing w:before="10"/>
      </w:pPr>
    </w:p>
    <w:p>
      <w:pPr>
        <w:pStyle w:val="BodyText"/>
        <w:ind w:left="102"/>
        <w:jc w:val="both"/>
      </w:pPr>
      <w:r>
        <w:rPr/>
        <w:t>Menciona que los principios que fundamentan la gestión del patrimonio son:</w:t>
      </w:r>
    </w:p>
    <w:p>
      <w:pPr>
        <w:pStyle w:val="BodyText"/>
      </w:pPr>
    </w:p>
    <w:p>
      <w:pPr>
        <w:pStyle w:val="ListParagraph"/>
        <w:numPr>
          <w:ilvl w:val="0"/>
          <w:numId w:val="12"/>
        </w:numPr>
        <w:tabs>
          <w:tab w:pos="822" w:val="left" w:leader="none"/>
        </w:tabs>
        <w:spacing w:line="240" w:lineRule="auto" w:before="141" w:after="0"/>
        <w:ind w:left="822" w:right="0" w:hanging="360"/>
        <w:jc w:val="left"/>
        <w:rPr>
          <w:rFonts w:ascii="Arial" w:hAnsi="Arial"/>
          <w:sz w:val="24"/>
        </w:rPr>
      </w:pPr>
      <w:r>
        <w:rPr>
          <w:rFonts w:ascii="Arial" w:hAnsi="Arial"/>
          <w:sz w:val="24"/>
        </w:rPr>
        <w:t>El patrimonio es un bien</w:t>
      </w:r>
      <w:r>
        <w:rPr>
          <w:rFonts w:ascii="Arial" w:hAnsi="Arial"/>
          <w:spacing w:val="-10"/>
          <w:sz w:val="24"/>
        </w:rPr>
        <w:t> </w:t>
      </w:r>
      <w:r>
        <w:rPr>
          <w:rFonts w:ascii="Arial" w:hAnsi="Arial"/>
          <w:sz w:val="24"/>
        </w:rPr>
        <w:t>común</w:t>
      </w:r>
    </w:p>
    <w:p>
      <w:pPr>
        <w:pStyle w:val="ListParagraph"/>
        <w:numPr>
          <w:ilvl w:val="0"/>
          <w:numId w:val="12"/>
        </w:numPr>
        <w:tabs>
          <w:tab w:pos="890" w:val="left" w:leader="none"/>
        </w:tabs>
        <w:spacing w:line="360" w:lineRule="auto" w:before="137" w:after="0"/>
        <w:ind w:left="822" w:right="124" w:hanging="360"/>
        <w:jc w:val="both"/>
        <w:rPr>
          <w:rFonts w:ascii="Arial" w:hAnsi="Arial"/>
          <w:sz w:val="24"/>
        </w:rPr>
      </w:pPr>
      <w:r>
        <w:rPr>
          <w:rFonts w:ascii="Arial" w:hAnsi="Arial"/>
          <w:sz w:val="24"/>
        </w:rPr>
        <w:t>El patrimonio configura la personalidad geo histórica de un colectivo, y , por tanto, es un factor de identidad cultural y representación social y grupal</w:t>
      </w:r>
    </w:p>
    <w:p>
      <w:pPr>
        <w:pStyle w:val="ListParagraph"/>
        <w:numPr>
          <w:ilvl w:val="0"/>
          <w:numId w:val="12"/>
        </w:numPr>
        <w:tabs>
          <w:tab w:pos="822" w:val="left" w:leader="none"/>
        </w:tabs>
        <w:spacing w:line="360" w:lineRule="auto" w:before="5" w:after="0"/>
        <w:ind w:left="822" w:right="119" w:hanging="360"/>
        <w:jc w:val="both"/>
        <w:rPr>
          <w:rFonts w:ascii="Arial" w:hAnsi="Arial"/>
          <w:sz w:val="24"/>
        </w:rPr>
      </w:pPr>
      <w:r>
        <w:rPr>
          <w:rFonts w:ascii="Arial" w:hAnsi="Arial"/>
          <w:sz w:val="24"/>
        </w:rPr>
        <w:t>El patrimonio tiene un valor social y cumple una función social y, en consecuencia ha de ser visible, accesible y comprensible al conjunto de la</w:t>
      </w:r>
      <w:r>
        <w:rPr>
          <w:rFonts w:ascii="Arial" w:hAnsi="Arial"/>
          <w:spacing w:val="-2"/>
          <w:sz w:val="24"/>
        </w:rPr>
        <w:t> </w:t>
      </w:r>
      <w:r>
        <w:rPr>
          <w:rFonts w:ascii="Arial" w:hAnsi="Arial"/>
          <w:sz w:val="24"/>
        </w:rPr>
        <w:t>sociedad</w:t>
      </w:r>
    </w:p>
    <w:p>
      <w:pPr>
        <w:pStyle w:val="ListParagraph"/>
        <w:numPr>
          <w:ilvl w:val="0"/>
          <w:numId w:val="12"/>
        </w:numPr>
        <w:tabs>
          <w:tab w:pos="822" w:val="left" w:leader="none"/>
        </w:tabs>
        <w:spacing w:line="360" w:lineRule="auto" w:before="2" w:after="0"/>
        <w:ind w:left="822" w:right="124" w:hanging="360"/>
        <w:jc w:val="both"/>
        <w:rPr>
          <w:rFonts w:ascii="Arial" w:hAnsi="Arial"/>
          <w:sz w:val="24"/>
        </w:rPr>
      </w:pPr>
      <w:r>
        <w:rPr>
          <w:rFonts w:ascii="Arial" w:hAnsi="Arial"/>
          <w:sz w:val="24"/>
        </w:rPr>
        <w:t>El patrimonio no es una carga desde el punto de vista social y de ello se derivan la obligación y derecho de</w:t>
      </w:r>
      <w:r>
        <w:rPr>
          <w:rFonts w:ascii="Arial" w:hAnsi="Arial"/>
          <w:spacing w:val="-19"/>
          <w:sz w:val="24"/>
        </w:rPr>
        <w:t> </w:t>
      </w:r>
      <w:r>
        <w:rPr>
          <w:rFonts w:ascii="Arial" w:hAnsi="Arial"/>
          <w:sz w:val="24"/>
        </w:rPr>
        <w:t>conservar.</w:t>
      </w:r>
    </w:p>
    <w:p>
      <w:pPr>
        <w:pStyle w:val="ListParagraph"/>
        <w:numPr>
          <w:ilvl w:val="0"/>
          <w:numId w:val="12"/>
        </w:numPr>
        <w:tabs>
          <w:tab w:pos="822" w:val="left" w:leader="none"/>
        </w:tabs>
        <w:spacing w:line="240" w:lineRule="auto" w:before="0" w:after="0"/>
        <w:ind w:left="822" w:right="0" w:hanging="360"/>
        <w:jc w:val="left"/>
        <w:rPr>
          <w:rFonts w:ascii="Arial"/>
          <w:sz w:val="24"/>
        </w:rPr>
      </w:pPr>
      <w:r>
        <w:rPr>
          <w:rFonts w:ascii="Arial"/>
          <w:sz w:val="24"/>
        </w:rPr>
        <w:t>El patrimonio es un producto siempre  </w:t>
      </w:r>
      <w:r>
        <w:rPr>
          <w:rFonts w:ascii="Arial"/>
          <w:i/>
          <w:sz w:val="24"/>
        </w:rPr>
        <w:t>rentable  </w:t>
      </w:r>
      <w:r>
        <w:rPr>
          <w:rFonts w:ascii="Arial"/>
          <w:sz w:val="24"/>
        </w:rPr>
        <w:t>y como tal un   </w:t>
      </w:r>
      <w:r>
        <w:rPr>
          <w:rFonts w:ascii="Arial"/>
          <w:spacing w:val="17"/>
          <w:sz w:val="24"/>
        </w:rPr>
        <w:t> </w:t>
      </w:r>
      <w:r>
        <w:rPr>
          <w:rFonts w:ascii="Arial"/>
          <w:sz w:val="24"/>
        </w:rPr>
        <w:t>producto</w:t>
      </w:r>
    </w:p>
    <w:p>
      <w:pPr>
        <w:pStyle w:val="BodyText"/>
        <w:spacing w:before="139"/>
        <w:ind w:left="801" w:right="421"/>
        <w:jc w:val="center"/>
      </w:pPr>
      <w:r>
        <w:rPr>
          <w:i/>
        </w:rPr>
        <w:t>vendible </w:t>
      </w:r>
      <w:r>
        <w:rPr/>
        <w:t>y la pretendida rentabilidad es, tanto social como económica.</w:t>
      </w:r>
    </w:p>
    <w:p>
      <w:pPr>
        <w:pStyle w:val="BodyText"/>
      </w:pPr>
    </w:p>
    <w:p>
      <w:pPr>
        <w:pStyle w:val="BodyText"/>
        <w:spacing w:line="360" w:lineRule="auto" w:before="144"/>
        <w:ind w:left="102" w:right="114"/>
        <w:jc w:val="both"/>
      </w:pPr>
      <w:r>
        <w:rPr/>
        <w:t>Reiterando que el gestor del patrimonio a diferencia del gestor empresarial, no busca su propio beneficio económico, o el de su marca, sino el beneficio social de su comunidad al menor costo posible. Por tanto, el gestor no es un negociante, más bien cumple una función social, aunque sus herramientas de trabajo, sean las de un empresario, sus objetivos, no lo son. (Bermúdez, 2004)</w:t>
      </w:r>
    </w:p>
    <w:p>
      <w:pPr>
        <w:pStyle w:val="BodyText"/>
        <w:spacing w:before="7"/>
      </w:pPr>
    </w:p>
    <w:p>
      <w:pPr>
        <w:pStyle w:val="BodyText"/>
        <w:spacing w:line="360" w:lineRule="auto"/>
        <w:ind w:left="102" w:right="113"/>
        <w:jc w:val="both"/>
      </w:pPr>
      <w:r>
        <w:rPr/>
        <w:t>En éste sentido, como lo menciona Velasco (2009), </w:t>
      </w:r>
      <w:r>
        <w:rPr>
          <w:spacing w:val="3"/>
        </w:rPr>
        <w:t>el </w:t>
      </w:r>
      <w:r>
        <w:rPr/>
        <w:t>verdadero valor del patrimonio</w:t>
      </w:r>
      <w:r>
        <w:rPr>
          <w:spacing w:val="-12"/>
        </w:rPr>
        <w:t> </w:t>
      </w:r>
      <w:r>
        <w:rPr/>
        <w:t>es</w:t>
      </w:r>
      <w:r>
        <w:rPr>
          <w:spacing w:val="-10"/>
        </w:rPr>
        <w:t> </w:t>
      </w:r>
      <w:r>
        <w:rPr/>
        <w:t>que</w:t>
      </w:r>
      <w:r>
        <w:rPr>
          <w:spacing w:val="-12"/>
        </w:rPr>
        <w:t> </w:t>
      </w:r>
      <w:r>
        <w:rPr/>
        <w:t>sea</w:t>
      </w:r>
      <w:r>
        <w:rPr>
          <w:spacing w:val="-12"/>
        </w:rPr>
        <w:t> </w:t>
      </w:r>
      <w:r>
        <w:rPr/>
        <w:t>reconocido</w:t>
      </w:r>
      <w:r>
        <w:rPr>
          <w:spacing w:val="-9"/>
        </w:rPr>
        <w:t> </w:t>
      </w:r>
      <w:r>
        <w:rPr/>
        <w:t>como</w:t>
      </w:r>
      <w:r>
        <w:rPr>
          <w:spacing w:val="-9"/>
        </w:rPr>
        <w:t> </w:t>
      </w:r>
      <w:r>
        <w:rPr/>
        <w:t>valioso</w:t>
      </w:r>
      <w:r>
        <w:rPr>
          <w:spacing w:val="-9"/>
        </w:rPr>
        <w:t> </w:t>
      </w:r>
      <w:r>
        <w:rPr/>
        <w:t>por</w:t>
      </w:r>
      <w:r>
        <w:rPr>
          <w:spacing w:val="-11"/>
        </w:rPr>
        <w:t> </w:t>
      </w:r>
      <w:r>
        <w:rPr/>
        <w:t>los</w:t>
      </w:r>
      <w:r>
        <w:rPr>
          <w:spacing w:val="-12"/>
        </w:rPr>
        <w:t> </w:t>
      </w:r>
      <w:r>
        <w:rPr/>
        <w:t>miembros</w:t>
      </w:r>
      <w:r>
        <w:rPr>
          <w:spacing w:val="-7"/>
        </w:rPr>
        <w:t> </w:t>
      </w:r>
      <w:r>
        <w:rPr/>
        <w:t>de</w:t>
      </w:r>
      <w:r>
        <w:rPr>
          <w:spacing w:val="-9"/>
        </w:rPr>
        <w:t> </w:t>
      </w:r>
      <w:r>
        <w:rPr/>
        <w:t>la</w:t>
      </w:r>
      <w:r>
        <w:rPr>
          <w:spacing w:val="-10"/>
        </w:rPr>
        <w:t> </w:t>
      </w:r>
      <w:r>
        <w:rPr/>
        <w:t>sociedad en</w:t>
      </w:r>
      <w:r>
        <w:rPr>
          <w:spacing w:val="39"/>
        </w:rPr>
        <w:t> </w:t>
      </w:r>
      <w:r>
        <w:rPr/>
        <w:t>la</w:t>
      </w:r>
      <w:r>
        <w:rPr>
          <w:spacing w:val="38"/>
        </w:rPr>
        <w:t> </w:t>
      </w:r>
      <w:r>
        <w:rPr/>
        <w:t>que</w:t>
      </w:r>
      <w:r>
        <w:rPr>
          <w:spacing w:val="36"/>
        </w:rPr>
        <w:t> </w:t>
      </w:r>
      <w:r>
        <w:rPr/>
        <w:t>está</w:t>
      </w:r>
      <w:r>
        <w:rPr>
          <w:spacing w:val="39"/>
        </w:rPr>
        <w:t> </w:t>
      </w:r>
      <w:r>
        <w:rPr/>
        <w:t>inserto.</w:t>
      </w:r>
      <w:r>
        <w:rPr>
          <w:spacing w:val="38"/>
        </w:rPr>
        <w:t> </w:t>
      </w:r>
      <w:r>
        <w:rPr/>
        <w:t>Esta</w:t>
      </w:r>
      <w:r>
        <w:rPr>
          <w:spacing w:val="39"/>
        </w:rPr>
        <w:t> </w:t>
      </w:r>
      <w:r>
        <w:rPr/>
        <w:t>conexión</w:t>
      </w:r>
      <w:r>
        <w:rPr>
          <w:spacing w:val="39"/>
        </w:rPr>
        <w:t> </w:t>
      </w:r>
      <w:r>
        <w:rPr/>
        <w:t>permite</w:t>
      </w:r>
      <w:r>
        <w:rPr>
          <w:spacing w:val="39"/>
        </w:rPr>
        <w:t> </w:t>
      </w:r>
      <w:r>
        <w:rPr/>
        <w:t>que</w:t>
      </w:r>
      <w:r>
        <w:rPr>
          <w:spacing w:val="39"/>
        </w:rPr>
        <w:t> </w:t>
      </w:r>
      <w:r>
        <w:rPr/>
        <w:t>los</w:t>
      </w:r>
      <w:r>
        <w:rPr>
          <w:spacing w:val="38"/>
        </w:rPr>
        <w:t> </w:t>
      </w:r>
      <w:r>
        <w:rPr/>
        <w:t>bienes</w:t>
      </w:r>
      <w:r>
        <w:rPr>
          <w:spacing w:val="36"/>
        </w:rPr>
        <w:t> </w:t>
      </w:r>
      <w:r>
        <w:rPr/>
        <w:t>mantengan</w:t>
      </w:r>
      <w:r>
        <w:rPr>
          <w:spacing w:val="49"/>
        </w:rPr>
        <w:t> </w:t>
      </w:r>
      <w:r>
        <w:rPr/>
        <w:t>su</w:t>
      </w:r>
    </w:p>
    <w:p>
      <w:pPr>
        <w:spacing w:after="0" w:line="360" w:lineRule="auto"/>
        <w:jc w:val="both"/>
        <w:sectPr>
          <w:pgSz w:w="11900" w:h="16850"/>
          <w:pgMar w:header="0" w:footer="977" w:top="1600" w:bottom="1220" w:left="1600" w:right="1580"/>
        </w:sectPr>
      </w:pPr>
    </w:p>
    <w:p>
      <w:pPr>
        <w:pStyle w:val="BodyText"/>
        <w:spacing w:line="360" w:lineRule="auto" w:before="53"/>
        <w:ind w:left="102" w:right="117"/>
        <w:jc w:val="both"/>
      </w:pPr>
      <w:r>
        <w:rPr/>
        <w:t>capacidad simbólica y trasmitan los valores de la gente a las que representa, aunque se haya modificado el uso original de los bienes de patrimonio.</w:t>
      </w:r>
    </w:p>
    <w:p>
      <w:pPr>
        <w:pStyle w:val="BodyText"/>
      </w:pPr>
    </w:p>
    <w:p>
      <w:pPr>
        <w:pStyle w:val="BodyText"/>
        <w:spacing w:line="360" w:lineRule="auto" w:before="142"/>
        <w:ind w:left="102" w:right="116"/>
        <w:jc w:val="both"/>
      </w:pPr>
      <w:r>
        <w:rPr/>
        <w:t>Por</w:t>
      </w:r>
      <w:r>
        <w:rPr>
          <w:spacing w:val="-15"/>
        </w:rPr>
        <w:t> </w:t>
      </w:r>
      <w:r>
        <w:rPr/>
        <w:t>tanto,</w:t>
      </w:r>
      <w:r>
        <w:rPr>
          <w:spacing w:val="-13"/>
        </w:rPr>
        <w:t> </w:t>
      </w:r>
      <w:r>
        <w:rPr/>
        <w:t>el</w:t>
      </w:r>
      <w:r>
        <w:rPr>
          <w:spacing w:val="-17"/>
        </w:rPr>
        <w:t> </w:t>
      </w:r>
      <w:r>
        <w:rPr/>
        <w:t>auge</w:t>
      </w:r>
      <w:r>
        <w:rPr>
          <w:spacing w:val="-15"/>
        </w:rPr>
        <w:t> </w:t>
      </w:r>
      <w:r>
        <w:rPr/>
        <w:t>del</w:t>
      </w:r>
      <w:r>
        <w:rPr>
          <w:spacing w:val="-14"/>
        </w:rPr>
        <w:t> </w:t>
      </w:r>
      <w:r>
        <w:rPr/>
        <w:t>turismo</w:t>
      </w:r>
      <w:r>
        <w:rPr>
          <w:spacing w:val="-13"/>
        </w:rPr>
        <w:t> </w:t>
      </w:r>
      <w:r>
        <w:rPr/>
        <w:t>y</w:t>
      </w:r>
      <w:r>
        <w:rPr>
          <w:spacing w:val="-16"/>
        </w:rPr>
        <w:t> </w:t>
      </w:r>
      <w:r>
        <w:rPr/>
        <w:t>la</w:t>
      </w:r>
      <w:r>
        <w:rPr>
          <w:spacing w:val="-16"/>
        </w:rPr>
        <w:t> </w:t>
      </w:r>
      <w:r>
        <w:rPr/>
        <w:t>diversificación</w:t>
      </w:r>
      <w:r>
        <w:rPr>
          <w:spacing w:val="-16"/>
        </w:rPr>
        <w:t> </w:t>
      </w:r>
      <w:r>
        <w:rPr/>
        <w:t>en</w:t>
      </w:r>
      <w:r>
        <w:rPr>
          <w:spacing w:val="-13"/>
        </w:rPr>
        <w:t> </w:t>
      </w:r>
      <w:r>
        <w:rPr/>
        <w:t>las</w:t>
      </w:r>
      <w:r>
        <w:rPr>
          <w:spacing w:val="-16"/>
        </w:rPr>
        <w:t> </w:t>
      </w:r>
      <w:r>
        <w:rPr/>
        <w:t>actividades</w:t>
      </w:r>
      <w:r>
        <w:rPr>
          <w:spacing w:val="-16"/>
        </w:rPr>
        <w:t> </w:t>
      </w:r>
      <w:r>
        <w:rPr/>
        <w:t>de</w:t>
      </w:r>
      <w:r>
        <w:rPr>
          <w:spacing w:val="-13"/>
        </w:rPr>
        <w:t> </w:t>
      </w:r>
      <w:r>
        <w:rPr/>
        <w:t>los</w:t>
      </w:r>
      <w:r>
        <w:rPr>
          <w:spacing w:val="-13"/>
        </w:rPr>
        <w:t> </w:t>
      </w:r>
      <w:r>
        <w:rPr/>
        <w:t>turistas se convierten en una oportunidad para bienes diseminados por un territorio que empieza</w:t>
      </w:r>
      <w:r>
        <w:rPr>
          <w:spacing w:val="-9"/>
        </w:rPr>
        <w:t> </w:t>
      </w:r>
      <w:r>
        <w:rPr/>
        <w:t>a</w:t>
      </w:r>
      <w:r>
        <w:rPr>
          <w:spacing w:val="-9"/>
        </w:rPr>
        <w:t> </w:t>
      </w:r>
      <w:r>
        <w:rPr/>
        <w:t>ser</w:t>
      </w:r>
      <w:r>
        <w:rPr>
          <w:spacing w:val="-11"/>
        </w:rPr>
        <w:t> </w:t>
      </w:r>
      <w:r>
        <w:rPr/>
        <w:t>percibido</w:t>
      </w:r>
      <w:r>
        <w:rPr>
          <w:spacing w:val="-9"/>
        </w:rPr>
        <w:t> </w:t>
      </w:r>
      <w:r>
        <w:rPr/>
        <w:t>como</w:t>
      </w:r>
      <w:r>
        <w:rPr>
          <w:spacing w:val="-6"/>
        </w:rPr>
        <w:t> </w:t>
      </w:r>
      <w:r>
        <w:rPr/>
        <w:t>un</w:t>
      </w:r>
      <w:r>
        <w:rPr>
          <w:spacing w:val="-9"/>
        </w:rPr>
        <w:t> </w:t>
      </w:r>
      <w:r>
        <w:rPr/>
        <w:t>destino</w:t>
      </w:r>
      <w:r>
        <w:rPr>
          <w:spacing w:val="-9"/>
        </w:rPr>
        <w:t> </w:t>
      </w:r>
      <w:r>
        <w:rPr/>
        <w:t>turístico</w:t>
      </w:r>
      <w:r>
        <w:rPr>
          <w:spacing w:val="-9"/>
        </w:rPr>
        <w:t> </w:t>
      </w:r>
      <w:r>
        <w:rPr/>
        <w:t>global.</w:t>
      </w:r>
      <w:r>
        <w:rPr>
          <w:spacing w:val="-10"/>
        </w:rPr>
        <w:t> </w:t>
      </w:r>
      <w:r>
        <w:rPr/>
        <w:t>Pero,</w:t>
      </w:r>
      <w:r>
        <w:rPr>
          <w:spacing w:val="-10"/>
        </w:rPr>
        <w:t> </w:t>
      </w:r>
      <w:r>
        <w:rPr/>
        <w:t>al</w:t>
      </w:r>
      <w:r>
        <w:rPr>
          <w:spacing w:val="-11"/>
        </w:rPr>
        <w:t> </w:t>
      </w:r>
      <w:r>
        <w:rPr/>
        <w:t>mismo</w:t>
      </w:r>
      <w:r>
        <w:rPr>
          <w:spacing w:val="-9"/>
        </w:rPr>
        <w:t> </w:t>
      </w:r>
      <w:r>
        <w:rPr/>
        <w:t>tiempo, la masificación, la falta de autenticidad y la resistencia a reinvertir parte de los beneficios obtenidos por el turismo en los bienes de patrimonio, aparecen como amenazas graves para los mismos.</w:t>
      </w:r>
      <w:r>
        <w:rPr>
          <w:spacing w:val="-17"/>
        </w:rPr>
        <w:t> </w:t>
      </w:r>
      <w:r>
        <w:rPr/>
        <w:t>(Velasco,2009)</w:t>
      </w:r>
    </w:p>
    <w:p>
      <w:pPr>
        <w:pStyle w:val="BodyText"/>
      </w:pPr>
    </w:p>
    <w:p>
      <w:pPr>
        <w:pStyle w:val="BodyText"/>
        <w:spacing w:line="360" w:lineRule="auto" w:before="142"/>
        <w:ind w:left="102" w:right="115"/>
        <w:jc w:val="both"/>
      </w:pPr>
      <w:r>
        <w:rPr/>
        <w:t>Se hace por ello necesario realizar un proceso de intervención integral, el cual exige la aplicación de los procesos de gestión estratégica, incluyendo en los mismos los métodos de evaluación y control, así como los de información y difusión,</w:t>
      </w:r>
      <w:r>
        <w:rPr>
          <w:spacing w:val="-17"/>
        </w:rPr>
        <w:t> </w:t>
      </w:r>
      <w:r>
        <w:rPr/>
        <w:t>desde</w:t>
      </w:r>
      <w:r>
        <w:rPr>
          <w:spacing w:val="-18"/>
        </w:rPr>
        <w:t> </w:t>
      </w:r>
      <w:r>
        <w:rPr/>
        <w:t>esta</w:t>
      </w:r>
      <w:r>
        <w:rPr>
          <w:spacing w:val="-17"/>
        </w:rPr>
        <w:t> </w:t>
      </w:r>
      <w:r>
        <w:rPr/>
        <w:t>perspectiva,</w:t>
      </w:r>
      <w:r>
        <w:rPr>
          <w:spacing w:val="-17"/>
        </w:rPr>
        <w:t> </w:t>
      </w:r>
      <w:r>
        <w:rPr/>
        <w:t>la</w:t>
      </w:r>
      <w:r>
        <w:rPr>
          <w:spacing w:val="-17"/>
        </w:rPr>
        <w:t> </w:t>
      </w:r>
      <w:r>
        <w:rPr/>
        <w:t>gestión</w:t>
      </w:r>
      <w:r>
        <w:rPr>
          <w:spacing w:val="-18"/>
        </w:rPr>
        <w:t> </w:t>
      </w:r>
      <w:r>
        <w:rPr/>
        <w:t>no</w:t>
      </w:r>
      <w:r>
        <w:rPr>
          <w:spacing w:val="-18"/>
        </w:rPr>
        <w:t> </w:t>
      </w:r>
      <w:r>
        <w:rPr/>
        <w:t>es</w:t>
      </w:r>
      <w:r>
        <w:rPr>
          <w:spacing w:val="-17"/>
        </w:rPr>
        <w:t> </w:t>
      </w:r>
      <w:r>
        <w:rPr/>
        <w:t>un</w:t>
      </w:r>
      <w:r>
        <w:rPr>
          <w:spacing w:val="-17"/>
        </w:rPr>
        <w:t> </w:t>
      </w:r>
      <w:r>
        <w:rPr/>
        <w:t>eslabón</w:t>
      </w:r>
      <w:r>
        <w:rPr>
          <w:spacing w:val="-17"/>
        </w:rPr>
        <w:t> </w:t>
      </w:r>
      <w:r>
        <w:rPr/>
        <w:t>de</w:t>
      </w:r>
      <w:r>
        <w:rPr>
          <w:spacing w:val="-17"/>
        </w:rPr>
        <w:t> </w:t>
      </w:r>
      <w:r>
        <w:rPr/>
        <w:t>la</w:t>
      </w:r>
      <w:r>
        <w:rPr>
          <w:spacing w:val="-17"/>
        </w:rPr>
        <w:t> </w:t>
      </w:r>
      <w:r>
        <w:rPr/>
        <w:t>cadena</w:t>
      </w:r>
      <w:r>
        <w:rPr>
          <w:spacing w:val="-17"/>
        </w:rPr>
        <w:t> </w:t>
      </w:r>
      <w:r>
        <w:rPr/>
        <w:t>lógica, sino que actúa de forma transversal en la misma. (Bermúdez,</w:t>
      </w:r>
      <w:r>
        <w:rPr>
          <w:spacing w:val="-22"/>
        </w:rPr>
        <w:t> </w:t>
      </w:r>
      <w:r>
        <w:rPr/>
        <w:t>2004)</w:t>
      </w:r>
    </w:p>
    <w:p>
      <w:pPr>
        <w:pStyle w:val="BodyText"/>
      </w:pPr>
    </w:p>
    <w:p>
      <w:pPr>
        <w:pStyle w:val="BodyText"/>
        <w:spacing w:line="360" w:lineRule="auto" w:before="142"/>
        <w:ind w:left="102" w:right="116"/>
        <w:jc w:val="both"/>
      </w:pPr>
      <w:r>
        <w:rPr/>
        <w:t>Bérmudez</w:t>
      </w:r>
      <w:r>
        <w:rPr>
          <w:spacing w:val="-14"/>
        </w:rPr>
        <w:t> </w:t>
      </w:r>
      <w:r>
        <w:rPr/>
        <w:t>(2004)</w:t>
      </w:r>
      <w:r>
        <w:rPr>
          <w:spacing w:val="-12"/>
        </w:rPr>
        <w:t> </w:t>
      </w:r>
      <w:r>
        <w:rPr/>
        <w:t>plantea</w:t>
      </w:r>
      <w:r>
        <w:rPr>
          <w:spacing w:val="-11"/>
        </w:rPr>
        <w:t> </w:t>
      </w:r>
      <w:r>
        <w:rPr/>
        <w:t>la</w:t>
      </w:r>
      <w:r>
        <w:rPr>
          <w:spacing w:val="-13"/>
        </w:rPr>
        <w:t> </w:t>
      </w:r>
      <w:r>
        <w:rPr/>
        <w:t>siguiente</w:t>
      </w:r>
      <w:r>
        <w:rPr>
          <w:spacing w:val="-10"/>
        </w:rPr>
        <w:t> </w:t>
      </w:r>
      <w:r>
        <w:rPr/>
        <w:t>cadena</w:t>
      </w:r>
      <w:r>
        <w:rPr>
          <w:spacing w:val="-15"/>
        </w:rPr>
        <w:t> </w:t>
      </w:r>
      <w:r>
        <w:rPr/>
        <w:t>lógica</w:t>
      </w:r>
      <w:r>
        <w:rPr>
          <w:spacing w:val="-11"/>
        </w:rPr>
        <w:t> </w:t>
      </w:r>
      <w:r>
        <w:rPr/>
        <w:t>de</w:t>
      </w:r>
      <w:r>
        <w:rPr>
          <w:spacing w:val="-11"/>
        </w:rPr>
        <w:t> </w:t>
      </w:r>
      <w:r>
        <w:rPr/>
        <w:t>la</w:t>
      </w:r>
      <w:r>
        <w:rPr>
          <w:spacing w:val="-11"/>
        </w:rPr>
        <w:t> </w:t>
      </w:r>
      <w:r>
        <w:rPr/>
        <w:t>gestión</w:t>
      </w:r>
      <w:r>
        <w:rPr>
          <w:spacing w:val="-13"/>
        </w:rPr>
        <w:t> </w:t>
      </w:r>
      <w:r>
        <w:rPr/>
        <w:t>del</w:t>
      </w:r>
      <w:r>
        <w:rPr>
          <w:spacing w:val="-14"/>
        </w:rPr>
        <w:t> </w:t>
      </w:r>
      <w:r>
        <w:rPr/>
        <w:t>patrimonio, estableciendo los pasos para gestionar de manera óptima el</w:t>
      </w:r>
      <w:r>
        <w:rPr>
          <w:spacing w:val="-29"/>
        </w:rPr>
        <w:t> </w:t>
      </w:r>
      <w:r>
        <w:rPr/>
        <w:t>patrimonio.</w:t>
      </w:r>
    </w:p>
    <w:p>
      <w:pPr>
        <w:pStyle w:val="BodyText"/>
      </w:pPr>
    </w:p>
    <w:p>
      <w:pPr>
        <w:pStyle w:val="BodyText"/>
        <w:spacing w:before="142"/>
        <w:ind w:left="2288"/>
      </w:pPr>
      <w:r>
        <w:rPr/>
        <w:drawing>
          <wp:anchor distT="0" distB="0" distL="0" distR="0" allowOverlap="1" layoutInCell="1" locked="0" behindDoc="0" simplePos="0" relativeHeight="1624">
            <wp:simplePos x="0" y="0"/>
            <wp:positionH relativeFrom="page">
              <wp:posOffset>1202436</wp:posOffset>
            </wp:positionH>
            <wp:positionV relativeFrom="paragraph">
              <wp:posOffset>352626</wp:posOffset>
            </wp:positionV>
            <wp:extent cx="5120151" cy="2346483"/>
            <wp:effectExtent l="0" t="0" r="0" b="0"/>
            <wp:wrapTopAndBottom/>
            <wp:docPr id="1" name="image2.jpeg" descr=""/>
            <wp:cNvGraphicFramePr>
              <a:graphicFrameLocks noChangeAspect="1"/>
            </wp:cNvGraphicFramePr>
            <a:graphic>
              <a:graphicData uri="http://schemas.openxmlformats.org/drawingml/2006/picture">
                <pic:pic>
                  <pic:nvPicPr>
                    <pic:cNvPr id="2" name="image2.jpeg"/>
                    <pic:cNvPicPr/>
                  </pic:nvPicPr>
                  <pic:blipFill>
                    <a:blip r:embed="rId10" cstate="print"/>
                    <a:stretch>
                      <a:fillRect/>
                    </a:stretch>
                  </pic:blipFill>
                  <pic:spPr>
                    <a:xfrm>
                      <a:off x="0" y="0"/>
                      <a:ext cx="5120151" cy="2346483"/>
                    </a:xfrm>
                    <a:prstGeom prst="rect">
                      <a:avLst/>
                    </a:prstGeom>
                  </pic:spPr>
                </pic:pic>
              </a:graphicData>
            </a:graphic>
          </wp:anchor>
        </w:drawing>
      </w:r>
      <w:r>
        <w:rPr/>
        <w:t>Figura 4. Cadena lógica del patrimonio</w:t>
      </w:r>
    </w:p>
    <w:p>
      <w:pPr>
        <w:pStyle w:val="BodyText"/>
      </w:pPr>
    </w:p>
    <w:p>
      <w:pPr>
        <w:pStyle w:val="BodyText"/>
        <w:spacing w:before="7"/>
        <w:rPr>
          <w:sz w:val="23"/>
        </w:rPr>
      </w:pPr>
    </w:p>
    <w:p>
      <w:pPr>
        <w:pStyle w:val="BodyText"/>
        <w:spacing w:line="360" w:lineRule="auto"/>
        <w:ind w:left="102" w:right="116"/>
        <w:jc w:val="both"/>
      </w:pPr>
      <w:r>
        <w:rPr/>
        <w:t>Se</w:t>
      </w:r>
      <w:r>
        <w:rPr>
          <w:spacing w:val="-7"/>
        </w:rPr>
        <w:t> </w:t>
      </w:r>
      <w:r>
        <w:rPr/>
        <w:t>observa</w:t>
      </w:r>
      <w:r>
        <w:rPr>
          <w:spacing w:val="-7"/>
        </w:rPr>
        <w:t> </w:t>
      </w:r>
      <w:r>
        <w:rPr/>
        <w:t>en</w:t>
      </w:r>
      <w:r>
        <w:rPr>
          <w:spacing w:val="-7"/>
        </w:rPr>
        <w:t> </w:t>
      </w:r>
      <w:r>
        <w:rPr/>
        <w:t>la</w:t>
      </w:r>
      <w:r>
        <w:rPr>
          <w:spacing w:val="-9"/>
        </w:rPr>
        <w:t> </w:t>
      </w:r>
      <w:r>
        <w:rPr/>
        <w:t>figura</w:t>
      </w:r>
      <w:r>
        <w:rPr>
          <w:spacing w:val="-8"/>
        </w:rPr>
        <w:t> </w:t>
      </w:r>
      <w:r>
        <w:rPr/>
        <w:t>la</w:t>
      </w:r>
      <w:r>
        <w:rPr>
          <w:spacing w:val="-7"/>
        </w:rPr>
        <w:t> </w:t>
      </w:r>
      <w:r>
        <w:rPr/>
        <w:t>importancia</w:t>
      </w:r>
      <w:r>
        <w:rPr>
          <w:spacing w:val="-7"/>
        </w:rPr>
        <w:t> </w:t>
      </w:r>
      <w:r>
        <w:rPr/>
        <w:t>de</w:t>
      </w:r>
      <w:r>
        <w:rPr>
          <w:spacing w:val="-7"/>
        </w:rPr>
        <w:t> </w:t>
      </w:r>
      <w:r>
        <w:rPr/>
        <w:t>la</w:t>
      </w:r>
      <w:r>
        <w:rPr>
          <w:spacing w:val="-7"/>
        </w:rPr>
        <w:t> </w:t>
      </w:r>
      <w:r>
        <w:rPr/>
        <w:t>preservación</w:t>
      </w:r>
      <w:r>
        <w:rPr>
          <w:spacing w:val="-7"/>
        </w:rPr>
        <w:t> </w:t>
      </w:r>
      <w:r>
        <w:rPr/>
        <w:t>del</w:t>
      </w:r>
      <w:r>
        <w:rPr>
          <w:spacing w:val="-8"/>
        </w:rPr>
        <w:t> </w:t>
      </w:r>
      <w:r>
        <w:rPr/>
        <w:t>patrimonio</w:t>
      </w:r>
      <w:r>
        <w:rPr>
          <w:spacing w:val="-7"/>
        </w:rPr>
        <w:t> </w:t>
      </w:r>
      <w:r>
        <w:rPr/>
        <w:t>a</w:t>
      </w:r>
      <w:r>
        <w:rPr>
          <w:spacing w:val="-7"/>
        </w:rPr>
        <w:t> </w:t>
      </w:r>
      <w:r>
        <w:rPr/>
        <w:t>través de</w:t>
      </w:r>
      <w:r>
        <w:rPr>
          <w:spacing w:val="-13"/>
        </w:rPr>
        <w:t> </w:t>
      </w:r>
      <w:r>
        <w:rPr/>
        <w:t>la</w:t>
      </w:r>
      <w:r>
        <w:rPr>
          <w:spacing w:val="-16"/>
        </w:rPr>
        <w:t> </w:t>
      </w:r>
      <w:r>
        <w:rPr/>
        <w:t>protección</w:t>
      </w:r>
      <w:r>
        <w:rPr>
          <w:spacing w:val="-15"/>
        </w:rPr>
        <w:t> </w:t>
      </w:r>
      <w:r>
        <w:rPr/>
        <w:t>conservación</w:t>
      </w:r>
      <w:r>
        <w:rPr>
          <w:spacing w:val="-13"/>
        </w:rPr>
        <w:t> </w:t>
      </w:r>
      <w:r>
        <w:rPr/>
        <w:t>y</w:t>
      </w:r>
      <w:r>
        <w:rPr>
          <w:spacing w:val="-16"/>
        </w:rPr>
        <w:t> </w:t>
      </w:r>
      <w:r>
        <w:rPr/>
        <w:t>restauración,</w:t>
      </w:r>
      <w:r>
        <w:rPr>
          <w:spacing w:val="-16"/>
        </w:rPr>
        <w:t> </w:t>
      </w:r>
      <w:r>
        <w:rPr/>
        <w:t>lo</w:t>
      </w:r>
      <w:r>
        <w:rPr>
          <w:spacing w:val="-13"/>
        </w:rPr>
        <w:t> </w:t>
      </w:r>
      <w:r>
        <w:rPr/>
        <w:t>cual</w:t>
      </w:r>
      <w:r>
        <w:rPr>
          <w:spacing w:val="-12"/>
        </w:rPr>
        <w:t> </w:t>
      </w:r>
      <w:r>
        <w:rPr/>
        <w:t>antecede</w:t>
      </w:r>
      <w:r>
        <w:rPr>
          <w:spacing w:val="-16"/>
        </w:rPr>
        <w:t> </w:t>
      </w:r>
      <w:r>
        <w:rPr/>
        <w:t>a</w:t>
      </w:r>
      <w:r>
        <w:rPr>
          <w:spacing w:val="-13"/>
        </w:rPr>
        <w:t> </w:t>
      </w:r>
      <w:r>
        <w:rPr/>
        <w:t>la</w:t>
      </w:r>
      <w:r>
        <w:rPr>
          <w:spacing w:val="-16"/>
        </w:rPr>
        <w:t> </w:t>
      </w:r>
      <w:r>
        <w:rPr/>
        <w:t>difusión,</w:t>
      </w:r>
      <w:r>
        <w:rPr>
          <w:spacing w:val="-16"/>
        </w:rPr>
        <w:t> </w:t>
      </w:r>
      <w:r>
        <w:rPr/>
        <w:t>dado que todo proceso de gestión del patrimonio debe anteponer la continuidad  </w:t>
      </w:r>
      <w:r>
        <w:rPr>
          <w:spacing w:val="41"/>
        </w:rPr>
        <w:t> </w:t>
      </w:r>
      <w:r>
        <w:rPr/>
        <w:t>del</w:t>
      </w:r>
    </w:p>
    <w:p>
      <w:pPr>
        <w:spacing w:after="0" w:line="360" w:lineRule="auto"/>
        <w:jc w:val="both"/>
        <w:sectPr>
          <w:pgSz w:w="11900" w:h="16850"/>
          <w:pgMar w:header="0" w:footer="977" w:top="1360" w:bottom="1220" w:left="1600" w:right="1580"/>
        </w:sectPr>
      </w:pPr>
    </w:p>
    <w:p>
      <w:pPr>
        <w:pStyle w:val="BodyText"/>
        <w:spacing w:line="360" w:lineRule="auto" w:before="53"/>
        <w:ind w:left="102" w:right="203"/>
        <w:jc w:val="both"/>
      </w:pPr>
      <w:r>
        <w:rPr/>
        <w:t>patrimonio a su comercialización. Para ello es necesario realizar una estrategia de planificación, ejecutarla y entonces llevar un seguimiento y evaluación.</w:t>
      </w:r>
    </w:p>
    <w:p>
      <w:pPr>
        <w:pStyle w:val="BodyText"/>
      </w:pPr>
    </w:p>
    <w:p>
      <w:pPr>
        <w:pStyle w:val="BodyText"/>
        <w:spacing w:line="360" w:lineRule="auto" w:before="142"/>
        <w:ind w:left="102" w:right="204"/>
        <w:jc w:val="both"/>
      </w:pPr>
      <w:r>
        <w:rPr/>
        <w:t>En la siguiente figura se presentan las etapas del proceso del proceso de intervención para la gestión del patrimonio planteadas por Bermúdez (2004):</w:t>
      </w:r>
    </w:p>
    <w:p>
      <w:pPr>
        <w:pStyle w:val="BodyText"/>
      </w:pPr>
    </w:p>
    <w:p>
      <w:pPr>
        <w:spacing w:before="142"/>
        <w:ind w:left="102" w:right="0" w:firstLine="0"/>
        <w:jc w:val="both"/>
        <w:rPr>
          <w:sz w:val="22"/>
        </w:rPr>
      </w:pPr>
      <w:r>
        <w:rPr>
          <w:sz w:val="24"/>
        </w:rPr>
        <w:t>Figura 5</w:t>
      </w:r>
      <w:r>
        <w:rPr>
          <w:sz w:val="22"/>
        </w:rPr>
        <w:t>. Etapas del proceso de intervención para la gestión del patrimonio.</w:t>
      </w:r>
    </w:p>
    <w:p>
      <w:pPr>
        <w:pStyle w:val="BodyText"/>
        <w:spacing w:before="4"/>
        <w:rPr>
          <w:sz w:val="12"/>
        </w:rPr>
      </w:pPr>
      <w:r>
        <w:rPr/>
        <w:pict>
          <v:group style="position:absolute;margin-left:89.154999pt;margin-top:9.072017pt;width:425.2pt;height:233.05pt;mso-position-horizontal-relative:page;mso-position-vertical-relative:paragraph;z-index:1720;mso-wrap-distance-left:0;mso-wrap-distance-right:0" coordorigin="1783,181" coordsize="8504,4661">
            <v:shape style="position:absolute;left:1804;top:202;width:6596;height:831" coordorigin="1804,202" coordsize="6596,831" path="m8316,202l1887,202,1854,208,1828,226,1810,253,1804,285,1804,949,1810,982,1828,1008,1854,1026,1887,1032,8316,1032,8348,1026,8374,1008,8392,982,8399,949,8399,285,8392,253,8374,226,8348,208,8316,202xe" filled="true" fillcolor="#c0504d" stroked="false">
              <v:path arrowok="t"/>
              <v:fill type="solid"/>
            </v:shape>
            <v:shape style="position:absolute;left:1804;top:202;width:6596;height:831" coordorigin="1804,202" coordsize="6596,831" path="m1804,285l1810,253,1828,226,1854,208,1887,202,8316,202,8348,208,8374,226,8392,253,8399,285,8399,949,8392,982,8374,1008,8348,1026,8316,1032,1887,1032,1854,1026,1828,1008,1810,982,1804,949,1804,285xe" filled="false" stroked="true" strokeweight="2.04pt" strokecolor="#ffffff">
              <v:path arrowok="t"/>
            </v:shape>
            <v:shape style="position:absolute;left:2245;top:1128;width:6596;height:831" coordorigin="2245,1128" coordsize="6596,831" path="m8757,1128l2328,1128,2296,1135,2270,1153,2252,1179,2245,1211,2245,1876,2252,1908,2270,1934,2296,1952,2328,1959,8757,1959,8790,1952,8816,1934,8834,1908,8840,1876,8840,1211,8834,1179,8816,1153,8790,1135,8757,1128xe" filled="true" fillcolor="#be7750" stroked="false">
              <v:path arrowok="t"/>
              <v:fill type="solid"/>
            </v:shape>
            <v:shape style="position:absolute;left:2245;top:1128;width:6596;height:831" coordorigin="2245,1128" coordsize="6596,831" path="m2245,1211l2252,1179,2270,1153,2296,1135,2328,1128,8757,1128,8790,1135,8816,1153,8834,1179,8840,1211,8840,1876,8834,1908,8816,1934,8790,1952,8757,1959,2328,1959,2296,1952,2270,1934,2252,1908,2245,1876,2245,1211xe" filled="false" stroked="true" strokeweight="2.04pt" strokecolor="#ffffff">
              <v:path arrowok="t"/>
            </v:shape>
            <v:shape style="position:absolute;left:2687;top:1940;width:6596;height:1145" coordorigin="2687,1940" coordsize="6596,1145" path="m9168,1940l2801,1940,2757,1949,2720,1973,2696,2009,2687,2054,2687,2970,2696,3014,2720,3051,2757,3075,2801,3084,9168,3084,9212,3075,9249,3051,9273,3014,9282,2970,9282,2054,9273,2009,9249,1973,9212,1949,9168,1940xe" filled="true" fillcolor="#bc9b52" stroked="false">
              <v:path arrowok="t"/>
              <v:fill type="solid"/>
            </v:shape>
            <v:shape style="position:absolute;left:2687;top:1940;width:6596;height:1145" coordorigin="2687,1940" coordsize="6596,1145" path="m2687,2054l2696,2009,2720,1973,2757,1949,2801,1940,9168,1940,9212,1949,9249,1973,9273,2009,9282,2054,9282,2970,9273,3014,9249,3051,9212,3075,9168,3084,2801,3084,2757,3075,2720,3051,2696,3014,2687,2970,2687,2054xe" filled="false" stroked="true" strokeweight="2.04pt" strokecolor="#ffffff">
              <v:path arrowok="t"/>
            </v:shape>
            <v:shape style="position:absolute;left:3179;top:3044;width:6596;height:833" coordorigin="3179,3044" coordsize="6596,833" path="m9691,3044l3262,3044,3230,3050,3203,3068,3185,3094,3179,3127,3179,3793,3185,3826,3203,3852,3230,3870,3262,3876,9691,3876,9723,3870,9750,3852,9767,3826,9774,3793,9774,3127,9767,3094,9750,3068,9723,3050,9691,3044xe" filled="true" fillcolor="#bbbb55" stroked="false">
              <v:path arrowok="t"/>
              <v:fill type="solid"/>
            </v:shape>
            <v:shape style="position:absolute;left:3179;top:3044;width:6596;height:833" coordorigin="3179,3044" coordsize="6596,833" path="m3179,3127l3185,3094,3203,3068,3230,3050,3262,3044,9691,3044,9723,3050,9750,3068,9767,3094,9774,3127,9774,3793,9767,3826,9750,3852,9723,3870,9691,3876,3262,3876,3230,3870,3203,3852,3185,3826,3179,3793,3179,3127xe" filled="false" stroked="true" strokeweight="2.04pt" strokecolor="#ffffff">
              <v:path arrowok="t"/>
            </v:shape>
            <v:shape style="position:absolute;left:7756;top:809;width:540;height:540" coordorigin="7756,809" coordsize="540,540" path="m8296,1106l7756,1106,8026,1349,8296,1106xm8174,809l7877,809,7877,1106,8174,1106,8174,809xe" filled="true" fillcolor="#e8d0d0" stroked="false">
              <v:path arrowok="t"/>
              <v:fill opacity="59110f" type="solid"/>
            </v:shape>
            <v:shape style="position:absolute;left:7756;top:809;width:540;height:540" coordorigin="7756,809" coordsize="540,540" path="m7756,1106l7877,1106,7877,809,8174,809,8174,1106,8296,1106,8026,1349,7756,1106xe" filled="false" stroked="true" strokeweight="2.04pt" strokecolor="#e8d0d0">
              <v:path arrowok="t"/>
            </v:shape>
            <v:shape style="position:absolute;left:8248;top:1757;width:543;height:540" coordorigin="8248,1757" coordsize="543,540" path="m8790,2054l8248,2054,8519,2297,8790,2054xm8668,1757l8370,1757,8370,2054,8668,2054,8668,1757xe" filled="true" fillcolor="#e8dcd0" stroked="false">
              <v:path arrowok="t"/>
              <v:fill opacity="59110f" type="solid"/>
            </v:shape>
            <v:shape style="position:absolute;left:8248;top:1757;width:543;height:540" coordorigin="8248,1757" coordsize="543,540" path="m8248,2054l8370,2054,8370,1757,8668,1757,8668,2054,8790,2054,8519,2297,8248,2054xe" filled="false" stroked="true" strokeweight="2.04pt" strokecolor="#e8dcd0">
              <v:path arrowok="t"/>
            </v:shape>
            <v:shape style="position:absolute;left:8742;top:2691;width:540;height:540" coordorigin="8742,2691" coordsize="540,540" path="m9282,2988l8742,2988,9012,3231,9282,2988xm9160,2691l8863,2691,8863,2988,9160,2988,9160,2691xe" filled="true" fillcolor="#e7e6d1" stroked="false">
              <v:path arrowok="t"/>
              <v:fill opacity="59110f" type="solid"/>
            </v:shape>
            <v:shape style="position:absolute;left:8742;top:2691;width:540;height:540" coordorigin="8742,2691" coordsize="540,540" path="m8742,2988l8863,2988,8863,2691,9160,2691,9160,2988,9282,2988,9012,3231,8742,2988xe" filled="false" stroked="true" strokeweight="2.04pt" strokecolor="#e7e6d1">
              <v:path arrowok="t"/>
            </v:shape>
            <v:shape style="position:absolute;left:3671;top:3992;width:6596;height:831" coordorigin="3671,3992" coordsize="6596,831" path="m10183,3992l3754,3992,3722,3998,3695,4016,3677,4042,3671,4075,3671,4739,3677,4771,3695,4798,3722,4815,3754,4822,10183,4822,10215,4815,10242,4798,10259,4771,10266,4739,10266,4075,10259,4042,10242,4016,10215,3998,10183,3992xe" filled="true" fillcolor="#9bba58" stroked="false">
              <v:path arrowok="t"/>
              <v:fill type="solid"/>
            </v:shape>
            <v:shape style="position:absolute;left:3671;top:3992;width:6596;height:831" coordorigin="3671,3992" coordsize="6596,831" path="m3671,4075l3677,4042,3695,4016,3722,3998,3754,3992,10183,3992,10215,3998,10242,4016,10259,4042,10266,4075,10266,4739,10259,4771,10242,4798,10215,4815,10183,4822,3754,4822,3722,4815,3695,4798,3677,4771,3671,4739,3671,4075xe" filled="false" stroked="true" strokeweight="2.04pt" strokecolor="#ffffff">
              <v:path arrowok="t"/>
            </v:shape>
            <v:shape style="position:absolute;left:9234;top:3646;width:540;height:540" coordorigin="9234,3646" coordsize="540,540" path="m9774,3943l9234,3943,9504,4186,9774,3943xm9652,3646l9355,3646,9355,3943,9652,3943,9652,3646xe" filled="true" fillcolor="#dee7d1" stroked="false">
              <v:path arrowok="t"/>
              <v:fill opacity="59110f" type="solid"/>
            </v:shape>
            <v:shape style="position:absolute;left:9234;top:3646;width:540;height:540" coordorigin="9234,3646" coordsize="540,540" path="m9234,3943l9355,3943,9355,3646,9652,3646,9652,3943,9774,3943,9504,4186,9234,3943xe" filled="false" stroked="true" strokeweight="2.04pt" strokecolor="#dee7d1">
              <v:path arrowok="t"/>
            </v:shape>
            <v:shape style="position:absolute;left:1894;top:224;width:4994;height:2606" type="#_x0000_t202" filled="false" stroked="false">
              <v:textbox inset="0,0,0,0">
                <w:txbxContent>
                  <w:p>
                    <w:pPr>
                      <w:numPr>
                        <w:ilvl w:val="0"/>
                        <w:numId w:val="13"/>
                      </w:numPr>
                      <w:tabs>
                        <w:tab w:pos="221" w:val="left" w:leader="none"/>
                      </w:tabs>
                      <w:spacing w:line="212" w:lineRule="exact" w:before="0"/>
                      <w:ind w:left="220" w:right="0" w:hanging="220"/>
                      <w:jc w:val="left"/>
                      <w:rPr>
                        <w:rFonts w:ascii="Calibri" w:hAnsi="Calibri"/>
                        <w:b/>
                        <w:sz w:val="22"/>
                      </w:rPr>
                    </w:pPr>
                    <w:r>
                      <w:rPr>
                        <w:rFonts w:ascii="Calibri" w:hAnsi="Calibri"/>
                        <w:b/>
                        <w:color w:val="FFFFFF"/>
                        <w:sz w:val="22"/>
                      </w:rPr>
                      <w:t>Identificación, clasificación y diagnósis</w:t>
                    </w:r>
                    <w:r>
                      <w:rPr>
                        <w:rFonts w:ascii="Calibri" w:hAnsi="Calibri"/>
                        <w:b/>
                        <w:color w:val="FFFFFF"/>
                        <w:spacing w:val="-22"/>
                        <w:sz w:val="22"/>
                      </w:rPr>
                      <w:t> </w:t>
                    </w:r>
                    <w:r>
                      <w:rPr>
                        <w:rFonts w:ascii="Calibri" w:hAnsi="Calibri"/>
                        <w:b/>
                        <w:color w:val="FFFFFF"/>
                        <w:sz w:val="22"/>
                      </w:rPr>
                      <w:t>=</w:t>
                    </w:r>
                  </w:p>
                  <w:p>
                    <w:pPr>
                      <w:spacing w:line="255" w:lineRule="exact" w:before="0"/>
                      <w:ind w:left="770" w:right="-18" w:firstLine="0"/>
                      <w:jc w:val="left"/>
                      <w:rPr>
                        <w:rFonts w:ascii="Calibri"/>
                        <w:b/>
                        <w:sz w:val="22"/>
                      </w:rPr>
                    </w:pPr>
                    <w:r>
                      <w:rPr>
                        <w:rFonts w:ascii="Calibri"/>
                        <w:b/>
                        <w:color w:val="FFFFFF"/>
                        <w:sz w:val="22"/>
                      </w:rPr>
                      <w:t>patrimonio+entornos</w:t>
                    </w:r>
                  </w:p>
                  <w:p>
                    <w:pPr>
                      <w:spacing w:before="67"/>
                      <w:ind w:left="441" w:right="-18" w:firstLine="1870"/>
                      <w:jc w:val="left"/>
                      <w:rPr>
                        <w:rFonts w:ascii="Calibri" w:hAnsi="Calibri"/>
                        <w:b/>
                        <w:sz w:val="22"/>
                      </w:rPr>
                    </w:pPr>
                    <w:r>
                      <w:rPr>
                        <w:rFonts w:ascii="Calibri" w:hAnsi="Calibri"/>
                        <w:b/>
                        <w:color w:val="FFFFFF"/>
                        <w:sz w:val="22"/>
                      </w:rPr>
                      <w:t>(físico, sociocultural, político)</w:t>
                    </w:r>
                  </w:p>
                  <w:p>
                    <w:pPr>
                      <w:spacing w:line="240" w:lineRule="auto" w:before="5"/>
                      <w:rPr>
                        <w:sz w:val="21"/>
                      </w:rPr>
                    </w:pPr>
                  </w:p>
                  <w:p>
                    <w:pPr>
                      <w:spacing w:line="255" w:lineRule="exact" w:before="0"/>
                      <w:ind w:left="421" w:right="19" w:firstLine="0"/>
                      <w:jc w:val="center"/>
                      <w:rPr>
                        <w:rFonts w:ascii="Calibri" w:hAnsi="Calibri"/>
                        <w:b/>
                        <w:sz w:val="22"/>
                      </w:rPr>
                    </w:pPr>
                    <w:r>
                      <w:rPr>
                        <w:rFonts w:ascii="Calibri" w:hAnsi="Calibri"/>
                        <w:b/>
                        <w:color w:val="FFFFFF"/>
                        <w:sz w:val="21"/>
                      </w:rPr>
                      <w:t>2</w:t>
                    </w:r>
                    <w:r>
                      <w:rPr>
                        <w:rFonts w:ascii="Calibri" w:hAnsi="Calibri"/>
                        <w:color w:val="FFFFFF"/>
                        <w:sz w:val="14"/>
                      </w:rPr>
                      <w:t>.. </w:t>
                    </w:r>
                    <w:r>
                      <w:rPr>
                        <w:rFonts w:ascii="Calibri" w:hAnsi="Calibri"/>
                        <w:b/>
                        <w:color w:val="FFFFFF"/>
                        <w:sz w:val="22"/>
                      </w:rPr>
                      <w:t>Diseño de una estratégia integral e integradora</w:t>
                    </w:r>
                  </w:p>
                  <w:p>
                    <w:pPr>
                      <w:spacing w:line="255" w:lineRule="exact" w:before="0"/>
                      <w:ind w:left="274" w:right="19" w:firstLine="0"/>
                      <w:jc w:val="center"/>
                      <w:rPr>
                        <w:rFonts w:ascii="Calibri" w:hAnsi="Calibri"/>
                        <w:b/>
                        <w:sz w:val="22"/>
                      </w:rPr>
                    </w:pPr>
                    <w:r>
                      <w:rPr>
                        <w:rFonts w:ascii="Calibri" w:hAnsi="Calibri"/>
                        <w:b/>
                        <w:color w:val="FFFFFF"/>
                        <w:sz w:val="22"/>
                      </w:rPr>
                      <w:t>= planificación</w:t>
                    </w:r>
                  </w:p>
                  <w:p>
                    <w:pPr>
                      <w:numPr>
                        <w:ilvl w:val="1"/>
                        <w:numId w:val="13"/>
                      </w:numPr>
                      <w:tabs>
                        <w:tab w:pos="1113" w:val="left" w:leader="none"/>
                      </w:tabs>
                      <w:spacing w:before="108"/>
                      <w:ind w:left="1113" w:right="0" w:hanging="221"/>
                      <w:jc w:val="left"/>
                      <w:rPr>
                        <w:rFonts w:ascii="Calibri" w:hAnsi="Calibri"/>
                        <w:b/>
                        <w:sz w:val="22"/>
                      </w:rPr>
                    </w:pPr>
                    <w:r>
                      <w:rPr>
                        <w:rFonts w:ascii="Calibri" w:hAnsi="Calibri"/>
                        <w:b/>
                        <w:color w:val="FFFFFF"/>
                        <w:sz w:val="22"/>
                      </w:rPr>
                      <w:t>Ejecución</w:t>
                    </w:r>
                    <w:r>
                      <w:rPr>
                        <w:rFonts w:ascii="Calibri" w:hAnsi="Calibri"/>
                        <w:b/>
                        <w:color w:val="FFFFFF"/>
                        <w:spacing w:val="-10"/>
                        <w:sz w:val="22"/>
                      </w:rPr>
                      <w:t> </w:t>
                    </w:r>
                    <w:r>
                      <w:rPr>
                        <w:rFonts w:ascii="Calibri" w:hAnsi="Calibri"/>
                        <w:b/>
                        <w:color w:val="FFFFFF"/>
                        <w:sz w:val="22"/>
                      </w:rPr>
                      <w:t>mediante:</w:t>
                    </w:r>
                  </w:p>
                  <w:p>
                    <w:pPr>
                      <w:numPr>
                        <w:ilvl w:val="2"/>
                        <w:numId w:val="13"/>
                      </w:numPr>
                      <w:tabs>
                        <w:tab w:pos="1888" w:val="left" w:leader="none"/>
                      </w:tabs>
                      <w:spacing w:before="68"/>
                      <w:ind w:left="1888" w:right="0" w:hanging="226"/>
                      <w:jc w:val="left"/>
                      <w:rPr>
                        <w:rFonts w:ascii="Calibri"/>
                        <w:b/>
                        <w:sz w:val="22"/>
                      </w:rPr>
                    </w:pPr>
                    <w:r>
                      <w:rPr>
                        <w:rFonts w:ascii="Calibri"/>
                        <w:b/>
                        <w:color w:val="FFFFFF"/>
                        <w:sz w:val="22"/>
                      </w:rPr>
                      <w:t>acciones</w:t>
                    </w:r>
                    <w:r>
                      <w:rPr>
                        <w:rFonts w:ascii="Calibri"/>
                        <w:b/>
                        <w:color w:val="FFFFFF"/>
                        <w:spacing w:val="-2"/>
                        <w:sz w:val="22"/>
                      </w:rPr>
                      <w:t> </w:t>
                    </w:r>
                    <w:r>
                      <w:rPr>
                        <w:rFonts w:ascii="Calibri"/>
                        <w:b/>
                        <w:color w:val="FFFFFF"/>
                        <w:sz w:val="22"/>
                      </w:rPr>
                      <w:t>conjuntas</w:t>
                    </w:r>
                  </w:p>
                  <w:p>
                    <w:pPr>
                      <w:numPr>
                        <w:ilvl w:val="2"/>
                        <w:numId w:val="13"/>
                      </w:numPr>
                      <w:tabs>
                        <w:tab w:pos="1898" w:val="left" w:leader="none"/>
                      </w:tabs>
                      <w:spacing w:line="265" w:lineRule="exact" w:before="67"/>
                      <w:ind w:left="1897" w:right="0" w:hanging="235"/>
                      <w:jc w:val="left"/>
                      <w:rPr>
                        <w:rFonts w:ascii="Calibri"/>
                        <w:b/>
                        <w:sz w:val="22"/>
                      </w:rPr>
                    </w:pPr>
                    <w:r>
                      <w:rPr>
                        <w:rFonts w:ascii="Calibri"/>
                        <w:b/>
                        <w:color w:val="FFFFFF"/>
                        <w:sz w:val="22"/>
                      </w:rPr>
                      <w:t>proyectos</w:t>
                    </w:r>
                  </w:p>
                </w:txbxContent>
              </v:textbox>
              <w10:wrap type="none"/>
            </v:shape>
            <v:shape style="position:absolute;left:3288;top:3328;width:3249;height:281" type="#_x0000_t202" filled="false" stroked="false">
              <v:textbox inset="0,0,0,0">
                <w:txbxContent>
                  <w:p>
                    <w:pPr>
                      <w:spacing w:line="281" w:lineRule="exact" w:before="0"/>
                      <w:ind w:left="0" w:right="-11" w:firstLine="0"/>
                      <w:jc w:val="left"/>
                      <w:rPr>
                        <w:rFonts w:ascii="Calibri" w:hAnsi="Calibri"/>
                        <w:b/>
                        <w:sz w:val="28"/>
                      </w:rPr>
                    </w:pPr>
                    <w:r>
                      <w:rPr>
                        <w:rFonts w:ascii="Calibri" w:hAnsi="Calibri"/>
                        <w:color w:val="FFFFFF"/>
                        <w:sz w:val="28"/>
                      </w:rPr>
                      <w:t>4</w:t>
                    </w:r>
                    <w:r>
                      <w:rPr>
                        <w:rFonts w:ascii="Calibri" w:hAnsi="Calibri"/>
                        <w:b/>
                        <w:color w:val="FFFFFF"/>
                        <w:sz w:val="28"/>
                      </w:rPr>
                      <w:t>. Seguimiento y</w:t>
                    </w:r>
                    <w:r>
                      <w:rPr>
                        <w:rFonts w:ascii="Calibri" w:hAnsi="Calibri"/>
                        <w:b/>
                        <w:color w:val="FFFFFF"/>
                        <w:spacing w:val="-16"/>
                        <w:sz w:val="28"/>
                      </w:rPr>
                      <w:t> </w:t>
                    </w:r>
                    <w:r>
                      <w:rPr>
                        <w:rFonts w:ascii="Calibri" w:hAnsi="Calibri"/>
                        <w:b/>
                        <w:color w:val="FFFFFF"/>
                        <w:sz w:val="28"/>
                      </w:rPr>
                      <w:t>evaluación</w:t>
                    </w:r>
                  </w:p>
                </w:txbxContent>
              </v:textbox>
              <w10:wrap type="none"/>
            </v:shape>
            <v:shape style="position:absolute;left:3780;top:4275;width:1691;height:281" type="#_x0000_t202" filled="false" stroked="false">
              <v:textbox inset="0,0,0,0">
                <w:txbxContent>
                  <w:p>
                    <w:pPr>
                      <w:spacing w:line="281" w:lineRule="exact" w:before="0"/>
                      <w:ind w:left="0" w:right="-14" w:firstLine="0"/>
                      <w:jc w:val="left"/>
                      <w:rPr>
                        <w:rFonts w:ascii="Calibri" w:hAnsi="Calibri"/>
                        <w:b/>
                        <w:sz w:val="28"/>
                      </w:rPr>
                    </w:pPr>
                    <w:r>
                      <w:rPr>
                        <w:rFonts w:ascii="Calibri" w:hAnsi="Calibri"/>
                        <w:color w:val="FFFFFF"/>
                        <w:sz w:val="28"/>
                      </w:rPr>
                      <w:t>5.</w:t>
                    </w:r>
                    <w:r>
                      <w:rPr>
                        <w:rFonts w:ascii="Calibri" w:hAnsi="Calibri"/>
                        <w:color w:val="FFFFFF"/>
                        <w:spacing w:val="-8"/>
                        <w:sz w:val="28"/>
                      </w:rPr>
                      <w:t> </w:t>
                    </w:r>
                    <w:r>
                      <w:rPr>
                        <w:rFonts w:ascii="Calibri" w:hAnsi="Calibri"/>
                        <w:b/>
                        <w:color w:val="FFFFFF"/>
                        <w:sz w:val="28"/>
                      </w:rPr>
                      <w:t>Información</w:t>
                    </w:r>
                  </w:p>
                </w:txbxContent>
              </v:textbox>
              <w10:wrap type="none"/>
            </v:shape>
            <w10:wrap type="topAndBottom"/>
          </v:group>
        </w:pict>
      </w:r>
    </w:p>
    <w:p>
      <w:pPr>
        <w:spacing w:line="360" w:lineRule="auto" w:before="118"/>
        <w:ind w:left="102" w:right="244" w:firstLine="0"/>
        <w:jc w:val="both"/>
        <w:rPr>
          <w:sz w:val="18"/>
        </w:rPr>
      </w:pPr>
      <w:r>
        <w:rPr>
          <w:sz w:val="18"/>
        </w:rPr>
        <w:t>Fuente:</w:t>
      </w:r>
      <w:r>
        <w:rPr>
          <w:spacing w:val="-3"/>
          <w:sz w:val="18"/>
        </w:rPr>
        <w:t> </w:t>
      </w:r>
      <w:r>
        <w:rPr>
          <w:sz w:val="18"/>
        </w:rPr>
        <w:t>Elaboración</w:t>
      </w:r>
      <w:r>
        <w:rPr>
          <w:spacing w:val="-4"/>
          <w:sz w:val="18"/>
        </w:rPr>
        <w:t> </w:t>
      </w:r>
      <w:r>
        <w:rPr>
          <w:sz w:val="18"/>
        </w:rPr>
        <w:t>propia,</w:t>
      </w:r>
      <w:r>
        <w:rPr>
          <w:spacing w:val="-4"/>
          <w:sz w:val="18"/>
        </w:rPr>
        <w:t> </w:t>
      </w:r>
      <w:r>
        <w:rPr>
          <w:sz w:val="18"/>
        </w:rPr>
        <w:t>con</w:t>
      </w:r>
      <w:r>
        <w:rPr>
          <w:spacing w:val="-4"/>
          <w:sz w:val="18"/>
        </w:rPr>
        <w:t> </w:t>
      </w:r>
      <w:r>
        <w:rPr>
          <w:sz w:val="18"/>
        </w:rPr>
        <w:t>base</w:t>
      </w:r>
      <w:r>
        <w:rPr>
          <w:spacing w:val="-4"/>
          <w:sz w:val="18"/>
        </w:rPr>
        <w:t> </w:t>
      </w:r>
      <w:r>
        <w:rPr>
          <w:sz w:val="18"/>
        </w:rPr>
        <w:t>en</w:t>
      </w:r>
      <w:r>
        <w:rPr>
          <w:spacing w:val="-4"/>
          <w:sz w:val="18"/>
        </w:rPr>
        <w:t> </w:t>
      </w:r>
      <w:r>
        <w:rPr>
          <w:sz w:val="18"/>
        </w:rPr>
        <w:t>Bermúdez</w:t>
      </w:r>
      <w:r>
        <w:rPr>
          <w:spacing w:val="-5"/>
          <w:sz w:val="18"/>
        </w:rPr>
        <w:t> </w:t>
      </w:r>
      <w:r>
        <w:rPr>
          <w:sz w:val="18"/>
        </w:rPr>
        <w:t>(2004).</w:t>
      </w:r>
      <w:r>
        <w:rPr>
          <w:spacing w:val="-5"/>
          <w:sz w:val="18"/>
        </w:rPr>
        <w:t> </w:t>
      </w:r>
      <w:r>
        <w:rPr>
          <w:sz w:val="18"/>
        </w:rPr>
        <w:t>Intervención</w:t>
      </w:r>
      <w:r>
        <w:rPr>
          <w:spacing w:val="-5"/>
          <w:sz w:val="18"/>
        </w:rPr>
        <w:t> </w:t>
      </w:r>
      <w:r>
        <w:rPr>
          <w:sz w:val="18"/>
        </w:rPr>
        <w:t>del</w:t>
      </w:r>
      <w:r>
        <w:rPr>
          <w:spacing w:val="-4"/>
          <w:sz w:val="18"/>
        </w:rPr>
        <w:t> </w:t>
      </w:r>
      <w:r>
        <w:rPr>
          <w:sz w:val="18"/>
        </w:rPr>
        <w:t>Patrimonio</w:t>
      </w:r>
      <w:r>
        <w:rPr>
          <w:spacing w:val="-4"/>
          <w:sz w:val="18"/>
        </w:rPr>
        <w:t> </w:t>
      </w:r>
      <w:r>
        <w:rPr>
          <w:sz w:val="18"/>
        </w:rPr>
        <w:t>Cultural,</w:t>
      </w:r>
      <w:r>
        <w:rPr>
          <w:spacing w:val="-4"/>
          <w:sz w:val="18"/>
        </w:rPr>
        <w:t> </w:t>
      </w:r>
      <w:r>
        <w:rPr>
          <w:sz w:val="18"/>
        </w:rPr>
        <w:t>Creación y Gestión de</w:t>
      </w:r>
      <w:r>
        <w:rPr>
          <w:spacing w:val="-10"/>
          <w:sz w:val="18"/>
        </w:rPr>
        <w:t> </w:t>
      </w:r>
      <w:r>
        <w:rPr>
          <w:sz w:val="18"/>
        </w:rPr>
        <w:t>Proyectos,pag.98</w:t>
      </w:r>
    </w:p>
    <w:p>
      <w:pPr>
        <w:pStyle w:val="BodyText"/>
        <w:rPr>
          <w:sz w:val="18"/>
        </w:rPr>
      </w:pPr>
    </w:p>
    <w:p>
      <w:pPr>
        <w:pStyle w:val="BodyText"/>
        <w:spacing w:before="2"/>
        <w:rPr>
          <w:sz w:val="18"/>
        </w:rPr>
      </w:pPr>
    </w:p>
    <w:p>
      <w:pPr>
        <w:pStyle w:val="BodyText"/>
        <w:spacing w:line="360" w:lineRule="auto"/>
        <w:ind w:left="102" w:right="194"/>
        <w:jc w:val="both"/>
      </w:pPr>
      <w:r>
        <w:rPr/>
        <w:t>Para Bermúdez (2004), la gestión implica la articulación de metodologías, técnicas e instrumentos. El proyecto es un importante instrumento de gestión, que a su vez, emplea otros instrumentos, tales como programas.</w:t>
      </w:r>
    </w:p>
    <w:p>
      <w:pPr>
        <w:pStyle w:val="BodyText"/>
      </w:pPr>
    </w:p>
    <w:p>
      <w:pPr>
        <w:pStyle w:val="BodyText"/>
        <w:spacing w:before="142"/>
        <w:ind w:left="102"/>
        <w:jc w:val="both"/>
      </w:pPr>
      <w:r>
        <w:rPr/>
        <w:t>La adecuada gestión de proyectos debe incluir las siguientes etapas:</w:t>
      </w:r>
    </w:p>
    <w:p>
      <w:pPr>
        <w:spacing w:before="137"/>
        <w:ind w:left="938" w:right="1029" w:firstLine="0"/>
        <w:jc w:val="center"/>
        <w:rPr>
          <w:sz w:val="24"/>
        </w:rPr>
      </w:pPr>
      <w:r>
        <w:rPr/>
        <w:pict>
          <v:group style="position:absolute;margin-left:155.160004pt;margin-top:27.485867pt;width:284.650pt;height:108.85pt;mso-position-horizontal-relative:page;mso-position-vertical-relative:paragraph;z-index:1816;mso-wrap-distance-left:0;mso-wrap-distance-right:0" coordorigin="3103,550" coordsize="5693,2177">
            <v:shape style="position:absolute;left:3103;top:550;width:5693;height:2177" type="#_x0000_t75" stroked="false">
              <v:imagedata r:id="rId11" o:title=""/>
            </v:shape>
            <v:shape style="position:absolute;left:3170;top:581;width:5559;height:2043" coordorigin="3170,581" coordsize="5559,2043" path="m8189,581l8218,836,7989,861,7544,915,7225,959,6916,1007,6619,1058,6334,1112,6150,1150,5971,1190,5797,1231,5628,1273,5464,1317,5306,1363,5152,1410,5077,1434,5004,1458,4931,1483,4860,1508,4790,1534,4722,1560,4654,1586,4588,1613,4524,1640,4460,1667,4398,1695,4337,1723,4277,1752,4219,1780,4162,1810,4106,1839,4051,1869,3998,1900,3946,1930,3895,1962,3845,1993,3797,2025,3750,2057,3704,2090,3660,2123,3617,2156,3575,2190,3534,2224,3495,2258,3457,2293,3420,2328,3384,2364,3350,2400,3317,2436,3285,2473,3254,2510,3225,2547,3197,2585,3170,2623,3212,2591,3254,2559,3298,2528,3342,2496,3387,2466,3434,2435,3481,2405,3530,2376,3579,2347,3629,2318,3681,2290,3733,2262,3787,2235,3841,2207,3897,2181,3953,2155,4011,2129,4069,2103,4129,2078,4189,2054,4251,2029,4313,2005,4377,1982,4441,1959,4507,1936,4573,1914,4641,1892,4709,1871,4779,1850,4921,1809,5067,1770,5217,1732,5371,1697,5530,1662,5692,1630,5858,1598,6028,1569,6291,1528,6563,1490,6844,1457,7135,1426,7535,1392,7952,1364,8276,1347,8481,1347,8729,989,8189,581xm8481,1347l8276,1347,8304,1602,8481,1347xe" filled="true" fillcolor="#9bba58" stroked="false">
              <v:path arrowok="t"/>
              <v:fill type="solid"/>
            </v:shape>
            <v:shape style="position:absolute;left:4222;top:1889;width:307;height:269" type="#_x0000_t75" stroked="false">
              <v:imagedata r:id="rId12" o:title=""/>
            </v:shape>
            <v:shape style="position:absolute;left:4289;top:1920;width:173;height:134" type="#_x0000_t75" stroked="false">
              <v:imagedata r:id="rId13" o:title=""/>
            </v:shape>
            <v:shape style="position:absolute;left:5102;top:1594;width:264;height:266" type="#_x0000_t75" stroked="false">
              <v:imagedata r:id="rId14" o:title=""/>
            </v:shape>
            <v:shape style="position:absolute;left:5170;top:1625;width:130;height:132" type="#_x0000_t75" stroked="false">
              <v:imagedata r:id="rId15" o:title=""/>
            </v:shape>
            <v:shape style="position:absolute;left:6182;top:1145;width:307;height:307" type="#_x0000_t75" stroked="false">
              <v:imagedata r:id="rId16" o:title=""/>
            </v:shape>
            <v:shape style="position:absolute;left:6250;top:1176;width:173;height:173" type="#_x0000_t75" stroked="false">
              <v:imagedata r:id="rId17" o:title=""/>
            </v:shape>
            <v:shape style="position:absolute;left:7188;top:929;width:367;height:367" type="#_x0000_t75" stroked="false">
              <v:imagedata r:id="rId18" o:title=""/>
            </v:shape>
            <v:shape style="position:absolute;left:7255;top:960;width:233;height:233" type="#_x0000_t75" stroked="false">
              <v:imagedata r:id="rId19" o:title=""/>
            </v:shape>
            <v:shape style="position:absolute;left:6219;top:1495;width:774;height:200" type="#_x0000_t202" filled="false" stroked="false">
              <v:textbox inset="0,0,0,0">
                <w:txbxContent>
                  <w:p>
                    <w:pPr>
                      <w:spacing w:line="199" w:lineRule="exact" w:before="0"/>
                      <w:ind w:left="0" w:right="-13" w:firstLine="0"/>
                      <w:jc w:val="left"/>
                      <w:rPr>
                        <w:rFonts w:ascii="Calibri" w:hAnsi="Calibri"/>
                        <w:sz w:val="20"/>
                      </w:rPr>
                    </w:pPr>
                    <w:r>
                      <w:rPr>
                        <w:rFonts w:ascii="Calibri" w:hAnsi="Calibri"/>
                        <w:spacing w:val="-1"/>
                        <w:sz w:val="20"/>
                      </w:rPr>
                      <w:t>Ejecución</w:t>
                    </w:r>
                  </w:p>
                </w:txbxContent>
              </v:textbox>
              <w10:wrap type="none"/>
            </v:shape>
            <v:shape style="position:absolute;left:7407;top:1361;width:870;height:200" type="#_x0000_t202" filled="false" stroked="false">
              <v:textbox inset="0,0,0,0">
                <w:txbxContent>
                  <w:p>
                    <w:pPr>
                      <w:spacing w:line="199" w:lineRule="exact" w:before="0"/>
                      <w:ind w:left="0" w:right="0" w:firstLine="0"/>
                      <w:jc w:val="left"/>
                      <w:rPr>
                        <w:rFonts w:ascii="Calibri" w:hAnsi="Calibri"/>
                        <w:sz w:val="20"/>
                      </w:rPr>
                    </w:pPr>
                    <w:r>
                      <w:rPr>
                        <w:rFonts w:ascii="Calibri" w:hAnsi="Calibri"/>
                        <w:w w:val="95"/>
                        <w:sz w:val="20"/>
                      </w:rPr>
                      <w:t>Evaluación</w:t>
                    </w:r>
                  </w:p>
                </w:txbxContent>
              </v:textbox>
              <w10:wrap type="none"/>
            </v:shape>
            <v:shape style="position:absolute;left:4402;top:1761;width:1722;height:546" type="#_x0000_t202" filled="false" stroked="false">
              <v:textbox inset="0,0,0,0">
                <w:txbxContent>
                  <w:p>
                    <w:pPr>
                      <w:spacing w:line="203" w:lineRule="exact" w:before="0"/>
                      <w:ind w:left="700" w:right="-18" w:firstLine="0"/>
                      <w:jc w:val="left"/>
                      <w:rPr>
                        <w:rFonts w:ascii="Calibri" w:hAnsi="Calibri"/>
                        <w:sz w:val="20"/>
                      </w:rPr>
                    </w:pPr>
                    <w:r>
                      <w:rPr>
                        <w:rFonts w:ascii="Calibri" w:hAnsi="Calibri"/>
                        <w:w w:val="95"/>
                        <w:sz w:val="20"/>
                      </w:rPr>
                      <w:t>Planificación</w:t>
                    </w:r>
                  </w:p>
                  <w:p>
                    <w:pPr>
                      <w:spacing w:line="240" w:lineRule="exact" w:before="102"/>
                      <w:ind w:left="0" w:right="-18" w:firstLine="0"/>
                      <w:jc w:val="left"/>
                      <w:rPr>
                        <w:rFonts w:ascii="Calibri" w:hAnsi="Calibri"/>
                        <w:sz w:val="20"/>
                      </w:rPr>
                    </w:pPr>
                    <w:r>
                      <w:rPr>
                        <w:rFonts w:ascii="Calibri" w:hAnsi="Calibri"/>
                        <w:sz w:val="20"/>
                      </w:rPr>
                      <w:t>Concepción</w:t>
                    </w:r>
                  </w:p>
                </w:txbxContent>
              </v:textbox>
              <w10:wrap type="none"/>
            </v:shape>
            <w10:wrap type="topAndBottom"/>
          </v:group>
        </w:pict>
      </w:r>
      <w:r>
        <w:rPr>
          <w:sz w:val="22"/>
        </w:rPr>
        <w:t>Figura 6. Etapas  de la gestión de proyectos según Bermúdez (2004)</w:t>
      </w:r>
      <w:r>
        <w:rPr>
          <w:sz w:val="24"/>
        </w:rPr>
        <w:t>.</w:t>
      </w:r>
    </w:p>
    <w:p>
      <w:pPr>
        <w:spacing w:before="126"/>
        <w:ind w:left="102" w:right="0" w:firstLine="0"/>
        <w:jc w:val="both"/>
        <w:rPr>
          <w:sz w:val="18"/>
        </w:rPr>
      </w:pPr>
      <w:r>
        <w:rPr>
          <w:sz w:val="18"/>
        </w:rPr>
        <w:t>Fuente: Elaboración propia, con base en Bermúdez (2004). Intervención del Patrimonio Cultural pág.122</w:t>
      </w:r>
    </w:p>
    <w:p>
      <w:pPr>
        <w:spacing w:after="0"/>
        <w:jc w:val="both"/>
        <w:rPr>
          <w:sz w:val="18"/>
        </w:rPr>
        <w:sectPr>
          <w:pgSz w:w="11900" w:h="16850"/>
          <w:pgMar w:header="0" w:footer="977" w:top="1360" w:bottom="1220" w:left="1600" w:right="1500"/>
        </w:sectPr>
      </w:pPr>
    </w:p>
    <w:p>
      <w:pPr>
        <w:pStyle w:val="BodyText"/>
        <w:spacing w:line="360" w:lineRule="auto" w:before="53"/>
        <w:ind w:left="102" w:right="117"/>
        <w:jc w:val="both"/>
      </w:pPr>
      <w:r>
        <w:rPr/>
        <w:t>Es por ello que las actividades de gestión turística del Patrimonio, deben ser planificadas de forma tal que generen verdaderamente un desarrollo, considerando que el Patrimonio no es una mercancía, sino un elemento vinculado con la generación de identidad, con aspectos significativos, lo cual precisamente justifica la importancia de una adecuada gestión del patrimonio, integrando tanto bienes culturales como naturales, para que su manejo sea aplicable en contextos rurales.</w:t>
      </w:r>
    </w:p>
    <w:p>
      <w:pPr>
        <w:pStyle w:val="BodyText"/>
      </w:pPr>
    </w:p>
    <w:p>
      <w:pPr>
        <w:pStyle w:val="ListParagraph"/>
        <w:numPr>
          <w:ilvl w:val="0"/>
          <w:numId w:val="9"/>
        </w:numPr>
        <w:tabs>
          <w:tab w:pos="822" w:val="left" w:leader="none"/>
        </w:tabs>
        <w:spacing w:line="240" w:lineRule="auto" w:before="142" w:after="0"/>
        <w:ind w:left="822" w:right="0" w:hanging="360"/>
        <w:jc w:val="left"/>
        <w:rPr>
          <w:rFonts w:ascii="Arial" w:hAnsi="Arial"/>
          <w:sz w:val="22"/>
        </w:rPr>
      </w:pPr>
      <w:r>
        <w:rPr>
          <w:rFonts w:ascii="Arial" w:hAnsi="Arial"/>
          <w:sz w:val="22"/>
        </w:rPr>
        <w:t>HACIA UNA DEFINICIÓN AMPLIA DE</w:t>
      </w:r>
      <w:r>
        <w:rPr>
          <w:rFonts w:ascii="Arial" w:hAnsi="Arial"/>
          <w:spacing w:val="-15"/>
          <w:sz w:val="22"/>
        </w:rPr>
        <w:t> </w:t>
      </w:r>
      <w:r>
        <w:rPr>
          <w:rFonts w:ascii="Arial" w:hAnsi="Arial"/>
          <w:sz w:val="22"/>
        </w:rPr>
        <w:t>DESARROLLO.</w:t>
      </w:r>
    </w:p>
    <w:p>
      <w:pPr>
        <w:pStyle w:val="BodyText"/>
        <w:rPr>
          <w:sz w:val="22"/>
        </w:rPr>
      </w:pPr>
    </w:p>
    <w:p>
      <w:pPr>
        <w:pStyle w:val="BodyText"/>
        <w:spacing w:before="2"/>
        <w:rPr>
          <w:sz w:val="22"/>
        </w:rPr>
      </w:pPr>
    </w:p>
    <w:p>
      <w:pPr>
        <w:pStyle w:val="BodyText"/>
        <w:spacing w:line="360" w:lineRule="auto"/>
        <w:ind w:left="102" w:right="115"/>
        <w:jc w:val="both"/>
      </w:pPr>
      <w:r>
        <w:rPr/>
        <w:t>La noción de desarrollo, entre 1870 y 1980, estaba cargada de connotaciones económicas más que sociales o humanos. Surgió vinculado con un ideal de sociedad</w:t>
      </w:r>
      <w:r>
        <w:rPr>
          <w:spacing w:val="-13"/>
        </w:rPr>
        <w:t> </w:t>
      </w:r>
      <w:r>
        <w:rPr/>
        <w:t>urbano-industrial,</w:t>
      </w:r>
      <w:r>
        <w:rPr>
          <w:spacing w:val="-14"/>
        </w:rPr>
        <w:t> </w:t>
      </w:r>
      <w:r>
        <w:rPr/>
        <w:t>basada</w:t>
      </w:r>
      <w:r>
        <w:rPr>
          <w:spacing w:val="-16"/>
        </w:rPr>
        <w:t> </w:t>
      </w:r>
      <w:r>
        <w:rPr/>
        <w:t>en</w:t>
      </w:r>
      <w:r>
        <w:rPr>
          <w:spacing w:val="-16"/>
        </w:rPr>
        <w:t> </w:t>
      </w:r>
      <w:r>
        <w:rPr/>
        <w:t>un</w:t>
      </w:r>
      <w:r>
        <w:rPr>
          <w:spacing w:val="-16"/>
        </w:rPr>
        <w:t> </w:t>
      </w:r>
      <w:r>
        <w:rPr/>
        <w:t>ansia</w:t>
      </w:r>
      <w:r>
        <w:rPr>
          <w:spacing w:val="-13"/>
        </w:rPr>
        <w:t> </w:t>
      </w:r>
      <w:r>
        <w:rPr/>
        <w:t>de</w:t>
      </w:r>
      <w:r>
        <w:rPr>
          <w:spacing w:val="-15"/>
        </w:rPr>
        <w:t> </w:t>
      </w:r>
      <w:r>
        <w:rPr/>
        <w:t>crecimiento</w:t>
      </w:r>
      <w:r>
        <w:rPr>
          <w:spacing w:val="-15"/>
        </w:rPr>
        <w:t> </w:t>
      </w:r>
      <w:r>
        <w:rPr/>
        <w:t>y</w:t>
      </w:r>
      <w:r>
        <w:rPr>
          <w:spacing w:val="-16"/>
        </w:rPr>
        <w:t> </w:t>
      </w:r>
      <w:r>
        <w:rPr/>
        <w:t>relacionado</w:t>
      </w:r>
      <w:r>
        <w:rPr>
          <w:spacing w:val="-13"/>
        </w:rPr>
        <w:t> </w:t>
      </w:r>
      <w:r>
        <w:rPr/>
        <w:t>con el consumo de bienes y servicios materiales. El concepto de desarrollo ha seguido una evolucion centrada inicialmente en aspectos economicos y de produccion y es hasta la década de los noventa, que surgen nuevos enfoques; pasando</w:t>
      </w:r>
      <w:r>
        <w:rPr>
          <w:spacing w:val="-5"/>
        </w:rPr>
        <w:t> </w:t>
      </w:r>
      <w:r>
        <w:rPr/>
        <w:t>de</w:t>
      </w:r>
      <w:r>
        <w:rPr>
          <w:spacing w:val="-5"/>
        </w:rPr>
        <w:t> </w:t>
      </w:r>
      <w:r>
        <w:rPr/>
        <w:t>un</w:t>
      </w:r>
      <w:r>
        <w:rPr>
          <w:spacing w:val="-5"/>
        </w:rPr>
        <w:t> </w:t>
      </w:r>
      <w:r>
        <w:rPr/>
        <w:t>contenido</w:t>
      </w:r>
      <w:r>
        <w:rPr>
          <w:spacing w:val="-5"/>
        </w:rPr>
        <w:t> </w:t>
      </w:r>
      <w:r>
        <w:rPr/>
        <w:t>donde</w:t>
      </w:r>
      <w:r>
        <w:rPr>
          <w:spacing w:val="-7"/>
        </w:rPr>
        <w:t> </w:t>
      </w:r>
      <w:r>
        <w:rPr/>
        <w:t>predominan</w:t>
      </w:r>
      <w:r>
        <w:rPr>
          <w:spacing w:val="-5"/>
        </w:rPr>
        <w:t> </w:t>
      </w:r>
      <w:r>
        <w:rPr/>
        <w:t>los</w:t>
      </w:r>
      <w:r>
        <w:rPr>
          <w:spacing w:val="-5"/>
        </w:rPr>
        <w:t> </w:t>
      </w:r>
      <w:r>
        <w:rPr/>
        <w:t>indicadores</w:t>
      </w:r>
      <w:r>
        <w:rPr>
          <w:spacing w:val="-5"/>
        </w:rPr>
        <w:t> </w:t>
      </w:r>
      <w:r>
        <w:rPr/>
        <w:t>cuantitativos</w:t>
      </w:r>
      <w:r>
        <w:rPr>
          <w:spacing w:val="-5"/>
        </w:rPr>
        <w:t> </w:t>
      </w:r>
      <w:r>
        <w:rPr/>
        <w:t>a</w:t>
      </w:r>
      <w:r>
        <w:rPr>
          <w:spacing w:val="-5"/>
        </w:rPr>
        <w:t> </w:t>
      </w:r>
      <w:r>
        <w:rPr/>
        <w:t>otra mucho más compleja orientada al desarrollo humano e incluso vinculado con la cultura.</w:t>
      </w:r>
    </w:p>
    <w:p>
      <w:pPr>
        <w:pStyle w:val="BodyText"/>
      </w:pPr>
    </w:p>
    <w:p>
      <w:pPr>
        <w:pStyle w:val="BodyText"/>
        <w:spacing w:line="360" w:lineRule="auto" w:before="142"/>
        <w:ind w:left="102" w:right="117" w:firstLine="67"/>
        <w:jc w:val="both"/>
      </w:pPr>
      <w:r>
        <w:rPr/>
        <w:t>En</w:t>
      </w:r>
      <w:r>
        <w:rPr>
          <w:spacing w:val="-11"/>
        </w:rPr>
        <w:t> </w:t>
      </w:r>
      <w:r>
        <w:rPr/>
        <w:t>1987,</w:t>
      </w:r>
      <w:r>
        <w:rPr>
          <w:spacing w:val="-11"/>
        </w:rPr>
        <w:t> </w:t>
      </w:r>
      <w:r>
        <w:rPr/>
        <w:t>la</w:t>
      </w:r>
      <w:r>
        <w:rPr>
          <w:spacing w:val="-11"/>
        </w:rPr>
        <w:t> </w:t>
      </w:r>
      <w:r>
        <w:rPr/>
        <w:t>Comisión</w:t>
      </w:r>
      <w:r>
        <w:rPr>
          <w:spacing w:val="-13"/>
        </w:rPr>
        <w:t> </w:t>
      </w:r>
      <w:r>
        <w:rPr/>
        <w:t>Mundial</w:t>
      </w:r>
      <w:r>
        <w:rPr>
          <w:spacing w:val="-12"/>
        </w:rPr>
        <w:t> </w:t>
      </w:r>
      <w:r>
        <w:rPr/>
        <w:t>sobre</w:t>
      </w:r>
      <w:r>
        <w:rPr>
          <w:spacing w:val="-11"/>
        </w:rPr>
        <w:t> </w:t>
      </w:r>
      <w:r>
        <w:rPr/>
        <w:t>Medio</w:t>
      </w:r>
      <w:r>
        <w:rPr>
          <w:spacing w:val="-11"/>
        </w:rPr>
        <w:t> </w:t>
      </w:r>
      <w:r>
        <w:rPr/>
        <w:t>Ambiente</w:t>
      </w:r>
      <w:r>
        <w:rPr>
          <w:spacing w:val="-10"/>
        </w:rPr>
        <w:t> </w:t>
      </w:r>
      <w:r>
        <w:rPr/>
        <w:t>y</w:t>
      </w:r>
      <w:r>
        <w:rPr>
          <w:spacing w:val="-14"/>
        </w:rPr>
        <w:t> </w:t>
      </w:r>
      <w:r>
        <w:rPr/>
        <w:t>Desarrollo,</w:t>
      </w:r>
      <w:r>
        <w:rPr>
          <w:spacing w:val="-11"/>
        </w:rPr>
        <w:t> </w:t>
      </w:r>
      <w:r>
        <w:rPr/>
        <w:t>en</w:t>
      </w:r>
      <w:r>
        <w:rPr>
          <w:spacing w:val="-11"/>
        </w:rPr>
        <w:t> </w:t>
      </w:r>
      <w:r>
        <w:rPr/>
        <w:t>el</w:t>
      </w:r>
      <w:r>
        <w:rPr>
          <w:spacing w:val="-12"/>
        </w:rPr>
        <w:t> </w:t>
      </w:r>
      <w:r>
        <w:rPr/>
        <w:t>Informe sobre Nuestro Futuro Común, define el desarrollo sustentable como un desarrollo que satisface las necesidades del presente sin comprometer la capacidad de las generaciones futuras para satisfacer las propias, convirtiéndose</w:t>
      </w:r>
      <w:r>
        <w:rPr>
          <w:spacing w:val="-7"/>
        </w:rPr>
        <w:t> </w:t>
      </w:r>
      <w:r>
        <w:rPr/>
        <w:t>en</w:t>
      </w:r>
      <w:r>
        <w:rPr>
          <w:spacing w:val="-7"/>
        </w:rPr>
        <w:t> </w:t>
      </w:r>
      <w:r>
        <w:rPr/>
        <w:t>el</w:t>
      </w:r>
      <w:r>
        <w:rPr>
          <w:spacing w:val="-8"/>
        </w:rPr>
        <w:t> </w:t>
      </w:r>
      <w:r>
        <w:rPr/>
        <w:t>principio</w:t>
      </w:r>
      <w:r>
        <w:rPr>
          <w:spacing w:val="-5"/>
        </w:rPr>
        <w:t> </w:t>
      </w:r>
      <w:r>
        <w:rPr/>
        <w:t>a</w:t>
      </w:r>
      <w:r>
        <w:rPr>
          <w:spacing w:val="-7"/>
        </w:rPr>
        <w:t> </w:t>
      </w:r>
      <w:r>
        <w:rPr/>
        <w:t>partir</w:t>
      </w:r>
      <w:r>
        <w:rPr>
          <w:spacing w:val="-6"/>
        </w:rPr>
        <w:t> </w:t>
      </w:r>
      <w:r>
        <w:rPr/>
        <w:t>del</w:t>
      </w:r>
      <w:r>
        <w:rPr>
          <w:spacing w:val="-6"/>
        </w:rPr>
        <w:t> </w:t>
      </w:r>
      <w:r>
        <w:rPr/>
        <w:t>cual,</w:t>
      </w:r>
      <w:r>
        <w:rPr>
          <w:spacing w:val="-8"/>
        </w:rPr>
        <w:t> </w:t>
      </w:r>
      <w:r>
        <w:rPr/>
        <w:t>se</w:t>
      </w:r>
      <w:r>
        <w:rPr>
          <w:spacing w:val="-7"/>
        </w:rPr>
        <w:t> </w:t>
      </w:r>
      <w:r>
        <w:rPr/>
        <w:t>intenta</w:t>
      </w:r>
      <w:r>
        <w:rPr>
          <w:spacing w:val="-6"/>
        </w:rPr>
        <w:t> </w:t>
      </w:r>
      <w:r>
        <w:rPr/>
        <w:t>conseguir</w:t>
      </w:r>
      <w:r>
        <w:rPr>
          <w:spacing w:val="-7"/>
        </w:rPr>
        <w:t> </w:t>
      </w:r>
      <w:r>
        <w:rPr/>
        <w:t>un</w:t>
      </w:r>
      <w:r>
        <w:rPr>
          <w:spacing w:val="-5"/>
        </w:rPr>
        <w:t> </w:t>
      </w:r>
      <w:r>
        <w:rPr/>
        <w:t>desarrollo económico que incluya tanto al medio ambiente como a la calidad de vida</w:t>
      </w:r>
      <w:r>
        <w:rPr>
          <w:spacing w:val="-27"/>
        </w:rPr>
        <w:t> </w:t>
      </w:r>
      <w:r>
        <w:rPr/>
        <w:t>local.</w:t>
      </w:r>
    </w:p>
    <w:p>
      <w:pPr>
        <w:pStyle w:val="BodyText"/>
      </w:pPr>
    </w:p>
    <w:p>
      <w:pPr>
        <w:pStyle w:val="BodyText"/>
        <w:spacing w:line="360" w:lineRule="auto" w:before="142"/>
        <w:ind w:left="102" w:right="116"/>
        <w:jc w:val="both"/>
      </w:pPr>
      <w:r>
        <w:rPr/>
        <w:t>Posteriormente, surge el planteamiento del desarrollo con equidad, planteado por la CEPAL, que sostiene que el comercio internacional agrava la pobreza de los países periféricos de diversas maneras, principalmente mediante los términos de intercambio desiguales. Plantea la industrialización, creación de un mercado interno con incremento de salarios y políticas distributivas y desarrollo de un sistema de seguridad social en beneficio de los marginados.</w:t>
      </w:r>
    </w:p>
    <w:p>
      <w:pPr>
        <w:spacing w:after="0" w:line="360" w:lineRule="auto"/>
        <w:jc w:val="both"/>
        <w:sectPr>
          <w:pgSz w:w="11900" w:h="16850"/>
          <w:pgMar w:header="0" w:footer="977" w:top="1360" w:bottom="1220" w:left="1600" w:right="1580"/>
        </w:sectPr>
      </w:pPr>
    </w:p>
    <w:p>
      <w:pPr>
        <w:pStyle w:val="BodyText"/>
        <w:spacing w:line="360" w:lineRule="auto" w:before="53"/>
        <w:ind w:left="102" w:right="117"/>
        <w:jc w:val="both"/>
      </w:pPr>
      <w:r>
        <w:rPr/>
        <w:t>Actualmente, el Banco Mundial define al desarrollo local como un fenómeno “relacionado con personas trabajando juntas para alcanzar un crecimiento económico sustentable que traiga beneficios económicos y mejoras en calidad de vida para todos en la comunidad”. La ‘comunidad’ se define aquí como una ciudad, pueblo, área metropolitana o región subnacional.</w:t>
      </w:r>
    </w:p>
    <w:p>
      <w:pPr>
        <w:pStyle w:val="BodyText"/>
      </w:pPr>
    </w:p>
    <w:p>
      <w:pPr>
        <w:pStyle w:val="BodyText"/>
        <w:spacing w:line="360" w:lineRule="auto" w:before="142"/>
        <w:ind w:left="102" w:right="121"/>
        <w:jc w:val="both"/>
      </w:pPr>
      <w:r>
        <w:rPr/>
        <w:t>Por su parte, la Organización para la Cooperación y el Desarrollo Económicos (OCDE) sugiere que el desarrollo local puede ser visto “como un proceso por medio del cual un cierto número de instituciones y/o personas locales se movilizan en una localidad determinada con el fin de crear, reforzar y estabilizar actividades utilizando de la mejor manera posible los recursos del territorio”.</w:t>
      </w:r>
    </w:p>
    <w:p>
      <w:pPr>
        <w:pStyle w:val="BodyText"/>
      </w:pPr>
    </w:p>
    <w:p>
      <w:pPr>
        <w:pStyle w:val="BodyText"/>
        <w:spacing w:before="142"/>
        <w:ind w:left="102"/>
        <w:jc w:val="both"/>
      </w:pPr>
      <w:r>
        <w:rPr/>
        <w:t>2.1 Desarrollo local endógeno</w:t>
      </w:r>
    </w:p>
    <w:p>
      <w:pPr>
        <w:pStyle w:val="BodyText"/>
      </w:pPr>
    </w:p>
    <w:p>
      <w:pPr>
        <w:pStyle w:val="BodyText"/>
      </w:pPr>
    </w:p>
    <w:p>
      <w:pPr>
        <w:pStyle w:val="BodyText"/>
        <w:spacing w:line="360" w:lineRule="auto"/>
        <w:ind w:left="102" w:right="123"/>
        <w:jc w:val="both"/>
      </w:pPr>
      <w:r>
        <w:rPr/>
        <w:t>Muy</w:t>
      </w:r>
      <w:r>
        <w:rPr>
          <w:spacing w:val="-7"/>
        </w:rPr>
        <w:t> </w:t>
      </w:r>
      <w:r>
        <w:rPr/>
        <w:t>recientemente,</w:t>
      </w:r>
      <w:r>
        <w:rPr>
          <w:spacing w:val="-6"/>
        </w:rPr>
        <w:t> </w:t>
      </w:r>
      <w:r>
        <w:rPr/>
        <w:t>es</w:t>
      </w:r>
      <w:r>
        <w:rPr>
          <w:spacing w:val="-7"/>
        </w:rPr>
        <w:t> </w:t>
      </w:r>
      <w:r>
        <w:rPr/>
        <w:t>posible</w:t>
      </w:r>
      <w:r>
        <w:rPr>
          <w:spacing w:val="-6"/>
        </w:rPr>
        <w:t> </w:t>
      </w:r>
      <w:r>
        <w:rPr/>
        <w:t>apreciar</w:t>
      </w:r>
      <w:r>
        <w:rPr>
          <w:spacing w:val="-7"/>
        </w:rPr>
        <w:t> </w:t>
      </w:r>
      <w:r>
        <w:rPr/>
        <w:t>un</w:t>
      </w:r>
      <w:r>
        <w:rPr>
          <w:spacing w:val="-8"/>
        </w:rPr>
        <w:t> </w:t>
      </w:r>
      <w:r>
        <w:rPr/>
        <w:t>modelo</w:t>
      </w:r>
      <w:r>
        <w:rPr>
          <w:spacing w:val="-6"/>
        </w:rPr>
        <w:t> </w:t>
      </w:r>
      <w:r>
        <w:rPr/>
        <w:t>de</w:t>
      </w:r>
      <w:r>
        <w:rPr>
          <w:spacing w:val="-6"/>
        </w:rPr>
        <w:t> </w:t>
      </w:r>
      <w:r>
        <w:rPr/>
        <w:t>desarrollo</w:t>
      </w:r>
      <w:r>
        <w:rPr>
          <w:spacing w:val="-6"/>
        </w:rPr>
        <w:t> </w:t>
      </w:r>
      <w:r>
        <w:rPr/>
        <w:t>que</w:t>
      </w:r>
      <w:r>
        <w:rPr>
          <w:spacing w:val="-5"/>
        </w:rPr>
        <w:t> </w:t>
      </w:r>
      <w:r>
        <w:rPr/>
        <w:t>no</w:t>
      </w:r>
      <w:r>
        <w:rPr>
          <w:spacing w:val="-5"/>
        </w:rPr>
        <w:t> </w:t>
      </w:r>
      <w:r>
        <w:rPr/>
        <w:t>se</w:t>
      </w:r>
      <w:r>
        <w:rPr>
          <w:spacing w:val="-6"/>
        </w:rPr>
        <w:t> </w:t>
      </w:r>
      <w:r>
        <w:rPr/>
        <w:t>basa en el productivismo, sino en la sostenibilidad y en la gestión participativa de los agentes que conforman el</w:t>
      </w:r>
      <w:r>
        <w:rPr>
          <w:spacing w:val="-12"/>
        </w:rPr>
        <w:t> </w:t>
      </w:r>
      <w:r>
        <w:rPr/>
        <w:t>territorio.</w:t>
      </w:r>
    </w:p>
    <w:p>
      <w:pPr>
        <w:pStyle w:val="BodyText"/>
      </w:pPr>
    </w:p>
    <w:p>
      <w:pPr>
        <w:pStyle w:val="BodyText"/>
        <w:spacing w:line="360" w:lineRule="auto" w:before="142"/>
        <w:ind w:left="102" w:right="113"/>
        <w:jc w:val="both"/>
      </w:pPr>
      <w:r>
        <w:rPr/>
        <w:t>En el caso de la comunidad de San Francisco Oxtotilpan, se toma de referencia el concepto de “desarrollo local” como el “Proceso de transformación de la sociedad</w:t>
      </w:r>
      <w:r>
        <w:rPr>
          <w:spacing w:val="-6"/>
        </w:rPr>
        <w:t> </w:t>
      </w:r>
      <w:r>
        <w:rPr/>
        <w:t>local,</w:t>
      </w:r>
      <w:r>
        <w:rPr>
          <w:spacing w:val="-9"/>
        </w:rPr>
        <w:t> </w:t>
      </w:r>
      <w:r>
        <w:rPr/>
        <w:t>orientado</w:t>
      </w:r>
      <w:r>
        <w:rPr>
          <w:spacing w:val="-6"/>
        </w:rPr>
        <w:t> </w:t>
      </w:r>
      <w:r>
        <w:rPr/>
        <w:t>a</w:t>
      </w:r>
      <w:r>
        <w:rPr>
          <w:spacing w:val="-8"/>
        </w:rPr>
        <w:t> </w:t>
      </w:r>
      <w:r>
        <w:rPr/>
        <w:t>superar</w:t>
      </w:r>
      <w:r>
        <w:rPr>
          <w:spacing w:val="-7"/>
        </w:rPr>
        <w:t> </w:t>
      </w:r>
      <w:r>
        <w:rPr/>
        <w:t>las</w:t>
      </w:r>
      <w:r>
        <w:rPr>
          <w:spacing w:val="-9"/>
        </w:rPr>
        <w:t> </w:t>
      </w:r>
      <w:r>
        <w:rPr/>
        <w:t>dificultades</w:t>
      </w:r>
      <w:r>
        <w:rPr>
          <w:spacing w:val="-7"/>
        </w:rPr>
        <w:t> </w:t>
      </w:r>
      <w:r>
        <w:rPr/>
        <w:t>y</w:t>
      </w:r>
      <w:r>
        <w:rPr>
          <w:spacing w:val="-9"/>
        </w:rPr>
        <w:t> </w:t>
      </w:r>
      <w:r>
        <w:rPr/>
        <w:t>retos</w:t>
      </w:r>
      <w:r>
        <w:rPr>
          <w:spacing w:val="-9"/>
        </w:rPr>
        <w:t> </w:t>
      </w:r>
      <w:r>
        <w:rPr/>
        <w:t>existentes,</w:t>
      </w:r>
      <w:r>
        <w:rPr>
          <w:spacing w:val="-6"/>
        </w:rPr>
        <w:t> </w:t>
      </w:r>
      <w:r>
        <w:rPr/>
        <w:t>que</w:t>
      </w:r>
      <w:r>
        <w:rPr>
          <w:spacing w:val="-6"/>
        </w:rPr>
        <w:t> </w:t>
      </w:r>
      <w:r>
        <w:rPr/>
        <w:t>busca mejorar</w:t>
      </w:r>
      <w:r>
        <w:rPr>
          <w:spacing w:val="-7"/>
        </w:rPr>
        <w:t> </w:t>
      </w:r>
      <w:r>
        <w:rPr/>
        <w:t>las</w:t>
      </w:r>
      <w:r>
        <w:rPr>
          <w:spacing w:val="-4"/>
        </w:rPr>
        <w:t> </w:t>
      </w:r>
      <w:r>
        <w:rPr/>
        <w:t>condiciones</w:t>
      </w:r>
      <w:r>
        <w:rPr>
          <w:spacing w:val="-4"/>
        </w:rPr>
        <w:t> </w:t>
      </w:r>
      <w:r>
        <w:rPr/>
        <w:t>de</w:t>
      </w:r>
      <w:r>
        <w:rPr>
          <w:spacing w:val="-6"/>
        </w:rPr>
        <w:t> </w:t>
      </w:r>
      <w:r>
        <w:rPr/>
        <w:t>vida</w:t>
      </w:r>
      <w:r>
        <w:rPr>
          <w:spacing w:val="-6"/>
        </w:rPr>
        <w:t> </w:t>
      </w:r>
      <w:r>
        <w:rPr/>
        <w:t>de</w:t>
      </w:r>
      <w:r>
        <w:rPr>
          <w:spacing w:val="-6"/>
        </w:rPr>
        <w:t> </w:t>
      </w:r>
      <w:r>
        <w:rPr/>
        <w:t>su</w:t>
      </w:r>
      <w:r>
        <w:rPr>
          <w:spacing w:val="-6"/>
        </w:rPr>
        <w:t> </w:t>
      </w:r>
      <w:r>
        <w:rPr/>
        <w:t>población</w:t>
      </w:r>
      <w:r>
        <w:rPr>
          <w:spacing w:val="-6"/>
        </w:rPr>
        <w:t> </w:t>
      </w:r>
      <w:r>
        <w:rPr/>
        <w:t>mediante</w:t>
      </w:r>
      <w:r>
        <w:rPr>
          <w:spacing w:val="-5"/>
        </w:rPr>
        <w:t> </w:t>
      </w:r>
      <w:r>
        <w:rPr/>
        <w:t>una</w:t>
      </w:r>
      <w:r>
        <w:rPr>
          <w:spacing w:val="-6"/>
        </w:rPr>
        <w:t> </w:t>
      </w:r>
      <w:r>
        <w:rPr/>
        <w:t>acción</w:t>
      </w:r>
      <w:r>
        <w:rPr>
          <w:spacing w:val="-4"/>
        </w:rPr>
        <w:t> </w:t>
      </w:r>
      <w:r>
        <w:rPr/>
        <w:t>decidida</w:t>
      </w:r>
      <w:r>
        <w:rPr>
          <w:spacing w:val="-6"/>
        </w:rPr>
        <w:t> </w:t>
      </w:r>
      <w:r>
        <w:rPr/>
        <w:t>y concertada entre los diferentes agentes socioeconómicos locales, públicos y privados, para el aprovechamiento más eficiente y sustentable de los recursos endógenos existentes, mediante el fomento de las capacidades de emprendimiento empresarial local y la creación de un entorno innovador en el territorio” (Pike et al.</w:t>
      </w:r>
      <w:r>
        <w:rPr>
          <w:spacing w:val="-8"/>
        </w:rPr>
        <w:t> </w:t>
      </w:r>
      <w:r>
        <w:rPr/>
        <w:t>2006).</w:t>
      </w:r>
    </w:p>
    <w:p>
      <w:pPr>
        <w:pStyle w:val="BodyText"/>
      </w:pPr>
    </w:p>
    <w:p>
      <w:pPr>
        <w:pStyle w:val="BodyText"/>
        <w:spacing w:line="360" w:lineRule="auto" w:before="142"/>
        <w:ind w:left="102" w:right="118"/>
        <w:jc w:val="both"/>
      </w:pPr>
      <w:r>
        <w:rPr/>
        <w:t>El Turismo Sustentable, al igual que el Desarrollo Sustentable, parecen utopías inalcanzables,</w:t>
      </w:r>
      <w:r>
        <w:rPr>
          <w:spacing w:val="-11"/>
        </w:rPr>
        <w:t> </w:t>
      </w:r>
      <w:r>
        <w:rPr/>
        <w:t>es</w:t>
      </w:r>
      <w:r>
        <w:rPr>
          <w:spacing w:val="-14"/>
        </w:rPr>
        <w:t> </w:t>
      </w:r>
      <w:r>
        <w:rPr/>
        <w:t>por</w:t>
      </w:r>
      <w:r>
        <w:rPr>
          <w:spacing w:val="-10"/>
        </w:rPr>
        <w:t> </w:t>
      </w:r>
      <w:r>
        <w:rPr/>
        <w:t>ello</w:t>
      </w:r>
      <w:r>
        <w:rPr>
          <w:spacing w:val="-11"/>
        </w:rPr>
        <w:t> </w:t>
      </w:r>
      <w:r>
        <w:rPr/>
        <w:t>que</w:t>
      </w:r>
      <w:r>
        <w:rPr>
          <w:spacing w:val="-11"/>
        </w:rPr>
        <w:t> </w:t>
      </w:r>
      <w:r>
        <w:rPr/>
        <w:t>los</w:t>
      </w:r>
      <w:r>
        <w:rPr>
          <w:spacing w:val="-11"/>
        </w:rPr>
        <w:t> </w:t>
      </w:r>
      <w:r>
        <w:rPr/>
        <w:t>modelos</w:t>
      </w:r>
      <w:r>
        <w:rPr>
          <w:spacing w:val="-12"/>
        </w:rPr>
        <w:t> </w:t>
      </w:r>
      <w:r>
        <w:rPr/>
        <w:t>de</w:t>
      </w:r>
      <w:r>
        <w:rPr>
          <w:spacing w:val="-13"/>
        </w:rPr>
        <w:t> </w:t>
      </w:r>
      <w:r>
        <w:rPr/>
        <w:t>Desarrollo</w:t>
      </w:r>
      <w:r>
        <w:rPr>
          <w:spacing w:val="-11"/>
        </w:rPr>
        <w:t> </w:t>
      </w:r>
      <w:r>
        <w:rPr/>
        <w:t>Local</w:t>
      </w:r>
      <w:r>
        <w:rPr>
          <w:spacing w:val="-12"/>
        </w:rPr>
        <w:t> </w:t>
      </w:r>
      <w:r>
        <w:rPr/>
        <w:t>han</w:t>
      </w:r>
      <w:r>
        <w:rPr>
          <w:spacing w:val="-11"/>
        </w:rPr>
        <w:t> </w:t>
      </w:r>
      <w:r>
        <w:rPr/>
        <w:t>evolucionado y tratan de adecuarse, por lo menos en el discurso a la realidad social y económica</w:t>
      </w:r>
      <w:r>
        <w:rPr>
          <w:spacing w:val="-9"/>
        </w:rPr>
        <w:t> </w:t>
      </w:r>
      <w:r>
        <w:rPr/>
        <w:t>de</w:t>
      </w:r>
      <w:r>
        <w:rPr>
          <w:spacing w:val="-6"/>
        </w:rPr>
        <w:t> </w:t>
      </w:r>
      <w:r>
        <w:rPr/>
        <w:t>nuestro</w:t>
      </w:r>
      <w:r>
        <w:rPr>
          <w:spacing w:val="-9"/>
        </w:rPr>
        <w:t> </w:t>
      </w:r>
      <w:r>
        <w:rPr/>
        <w:t>país.</w:t>
      </w:r>
      <w:r>
        <w:rPr>
          <w:spacing w:val="-6"/>
        </w:rPr>
        <w:t> </w:t>
      </w:r>
      <w:r>
        <w:rPr/>
        <w:t>Tal</w:t>
      </w:r>
      <w:r>
        <w:rPr>
          <w:spacing w:val="-10"/>
        </w:rPr>
        <w:t> </w:t>
      </w:r>
      <w:r>
        <w:rPr/>
        <w:t>es</w:t>
      </w:r>
      <w:r>
        <w:rPr>
          <w:spacing w:val="-7"/>
        </w:rPr>
        <w:t> </w:t>
      </w:r>
      <w:r>
        <w:rPr/>
        <w:t>el</w:t>
      </w:r>
      <w:r>
        <w:rPr>
          <w:spacing w:val="-7"/>
        </w:rPr>
        <w:t> </w:t>
      </w:r>
      <w:r>
        <w:rPr/>
        <w:t>caso</w:t>
      </w:r>
      <w:r>
        <w:rPr>
          <w:spacing w:val="-8"/>
        </w:rPr>
        <w:t> </w:t>
      </w:r>
      <w:r>
        <w:rPr/>
        <w:t>del</w:t>
      </w:r>
      <w:r>
        <w:rPr>
          <w:spacing w:val="-10"/>
        </w:rPr>
        <w:t> </w:t>
      </w:r>
      <w:r>
        <w:rPr/>
        <w:t>desarrollo</w:t>
      </w:r>
      <w:r>
        <w:rPr>
          <w:spacing w:val="-6"/>
        </w:rPr>
        <w:t> </w:t>
      </w:r>
      <w:r>
        <w:rPr/>
        <w:t>endógeno</w:t>
      </w:r>
      <w:r>
        <w:rPr>
          <w:spacing w:val="-6"/>
        </w:rPr>
        <w:t> </w:t>
      </w:r>
      <w:r>
        <w:rPr/>
        <w:t>que</w:t>
      </w:r>
      <w:r>
        <w:rPr>
          <w:spacing w:val="-6"/>
        </w:rPr>
        <w:t> </w:t>
      </w:r>
      <w:r>
        <w:rPr/>
        <w:t>parte</w:t>
      </w:r>
      <w:r>
        <w:rPr>
          <w:spacing w:val="-6"/>
        </w:rPr>
        <w:t> </w:t>
      </w:r>
      <w:r>
        <w:rPr/>
        <w:t>de la premisa de que los proyectos deben nacer </w:t>
      </w:r>
      <w:r>
        <w:rPr>
          <w:spacing w:val="3"/>
        </w:rPr>
        <w:t>en </w:t>
      </w:r>
      <w:r>
        <w:rPr/>
        <w:t>el seno de la comunidad, con base en sus recursos naturales y culturales, además por el acceso que tienen</w:t>
      </w:r>
      <w:r>
        <w:rPr>
          <w:spacing w:val="-14"/>
        </w:rPr>
        <w:t> </w:t>
      </w:r>
      <w:r>
        <w:rPr/>
        <w:t>a</w:t>
      </w:r>
    </w:p>
    <w:p>
      <w:pPr>
        <w:spacing w:after="0" w:line="360" w:lineRule="auto"/>
        <w:jc w:val="both"/>
        <w:sectPr>
          <w:pgSz w:w="11900" w:h="16850"/>
          <w:pgMar w:header="0" w:footer="977" w:top="1360" w:bottom="1220" w:left="1600" w:right="1580"/>
        </w:sectPr>
      </w:pPr>
    </w:p>
    <w:p>
      <w:pPr>
        <w:pStyle w:val="BodyText"/>
        <w:spacing w:line="360" w:lineRule="auto" w:before="53"/>
        <w:ind w:left="102" w:right="116"/>
        <w:jc w:val="both"/>
      </w:pPr>
      <w:r>
        <w:rPr/>
        <w:t>ellos</w:t>
      </w:r>
      <w:r>
        <w:rPr>
          <w:spacing w:val="-8"/>
        </w:rPr>
        <w:t> </w:t>
      </w:r>
      <w:r>
        <w:rPr/>
        <w:t>por</w:t>
      </w:r>
      <w:r>
        <w:rPr>
          <w:spacing w:val="-8"/>
        </w:rPr>
        <w:t> </w:t>
      </w:r>
      <w:r>
        <w:rPr/>
        <w:t>ser</w:t>
      </w:r>
      <w:r>
        <w:rPr>
          <w:spacing w:val="-8"/>
        </w:rPr>
        <w:t> </w:t>
      </w:r>
      <w:r>
        <w:rPr/>
        <w:t>propiedad</w:t>
      </w:r>
      <w:r>
        <w:rPr>
          <w:spacing w:val="-8"/>
        </w:rPr>
        <w:t> </w:t>
      </w:r>
      <w:r>
        <w:rPr/>
        <w:t>comunal,</w:t>
      </w:r>
      <w:r>
        <w:rPr>
          <w:spacing w:val="-8"/>
        </w:rPr>
        <w:t> </w:t>
      </w:r>
      <w:r>
        <w:rPr/>
        <w:t>lo</w:t>
      </w:r>
      <w:r>
        <w:rPr>
          <w:spacing w:val="-7"/>
        </w:rPr>
        <w:t> </w:t>
      </w:r>
      <w:r>
        <w:rPr/>
        <w:t>cual,</w:t>
      </w:r>
      <w:r>
        <w:rPr>
          <w:spacing w:val="-9"/>
        </w:rPr>
        <w:t> </w:t>
      </w:r>
      <w:r>
        <w:rPr/>
        <w:t>debe</w:t>
      </w:r>
      <w:r>
        <w:rPr>
          <w:spacing w:val="-8"/>
        </w:rPr>
        <w:t> </w:t>
      </w:r>
      <w:r>
        <w:rPr/>
        <w:t>garantizar</w:t>
      </w:r>
      <w:r>
        <w:rPr>
          <w:spacing w:val="-8"/>
        </w:rPr>
        <w:t> </w:t>
      </w:r>
      <w:r>
        <w:rPr/>
        <w:t>el</w:t>
      </w:r>
      <w:r>
        <w:rPr>
          <w:spacing w:val="-8"/>
        </w:rPr>
        <w:t> </w:t>
      </w:r>
      <w:r>
        <w:rPr/>
        <w:t>reparto</w:t>
      </w:r>
      <w:r>
        <w:rPr>
          <w:spacing w:val="-7"/>
        </w:rPr>
        <w:t> </w:t>
      </w:r>
      <w:r>
        <w:rPr/>
        <w:t>equitativo</w:t>
      </w:r>
      <w:r>
        <w:rPr>
          <w:spacing w:val="-7"/>
        </w:rPr>
        <w:t> </w:t>
      </w:r>
      <w:r>
        <w:rPr/>
        <w:t>de los beneficios económicos de la aplicación de actividades de turismo, teniendo cuidado</w:t>
      </w:r>
      <w:r>
        <w:rPr>
          <w:spacing w:val="-7"/>
        </w:rPr>
        <w:t> </w:t>
      </w:r>
      <w:r>
        <w:rPr/>
        <w:t>en</w:t>
      </w:r>
      <w:r>
        <w:rPr>
          <w:spacing w:val="-7"/>
        </w:rPr>
        <w:t> </w:t>
      </w:r>
      <w:r>
        <w:rPr/>
        <w:t>no</w:t>
      </w:r>
      <w:r>
        <w:rPr>
          <w:spacing w:val="-7"/>
        </w:rPr>
        <w:t> </w:t>
      </w:r>
      <w:r>
        <w:rPr/>
        <w:t>centrar</w:t>
      </w:r>
      <w:r>
        <w:rPr>
          <w:spacing w:val="-8"/>
        </w:rPr>
        <w:t> </w:t>
      </w:r>
      <w:r>
        <w:rPr/>
        <w:t>los</w:t>
      </w:r>
      <w:r>
        <w:rPr>
          <w:spacing w:val="-8"/>
        </w:rPr>
        <w:t> </w:t>
      </w:r>
      <w:r>
        <w:rPr/>
        <w:t>esfuerzos</w:t>
      </w:r>
      <w:r>
        <w:rPr>
          <w:spacing w:val="-8"/>
        </w:rPr>
        <w:t> </w:t>
      </w:r>
      <w:r>
        <w:rPr/>
        <w:t>solo</w:t>
      </w:r>
      <w:r>
        <w:rPr>
          <w:spacing w:val="-7"/>
        </w:rPr>
        <w:t> </w:t>
      </w:r>
      <w:r>
        <w:rPr/>
        <w:t>en</w:t>
      </w:r>
      <w:r>
        <w:rPr>
          <w:spacing w:val="-7"/>
        </w:rPr>
        <w:t> </w:t>
      </w:r>
      <w:r>
        <w:rPr/>
        <w:t>la</w:t>
      </w:r>
      <w:r>
        <w:rPr>
          <w:spacing w:val="-9"/>
        </w:rPr>
        <w:t> </w:t>
      </w:r>
      <w:r>
        <w:rPr/>
        <w:t>acumulación</w:t>
      </w:r>
      <w:r>
        <w:rPr>
          <w:spacing w:val="-7"/>
        </w:rPr>
        <w:t> </w:t>
      </w:r>
      <w:r>
        <w:rPr/>
        <w:t>de</w:t>
      </w:r>
      <w:r>
        <w:rPr>
          <w:spacing w:val="-7"/>
        </w:rPr>
        <w:t> </w:t>
      </w:r>
      <w:r>
        <w:rPr/>
        <w:t>capital,</w:t>
      </w:r>
      <w:r>
        <w:rPr>
          <w:spacing w:val="-8"/>
        </w:rPr>
        <w:t> </w:t>
      </w:r>
      <w:r>
        <w:rPr/>
        <w:t>sino</w:t>
      </w:r>
      <w:r>
        <w:rPr>
          <w:spacing w:val="-7"/>
        </w:rPr>
        <w:t> </w:t>
      </w:r>
      <w:r>
        <w:rPr/>
        <w:t>en</w:t>
      </w:r>
      <w:r>
        <w:rPr>
          <w:spacing w:val="-7"/>
        </w:rPr>
        <w:t> </w:t>
      </w:r>
      <w:r>
        <w:rPr/>
        <w:t>la preservación de costumbres y tradiciones así como en el mantenimiento de los recursos naturales con que</w:t>
      </w:r>
      <w:r>
        <w:rPr>
          <w:spacing w:val="-9"/>
        </w:rPr>
        <w:t> </w:t>
      </w:r>
      <w:r>
        <w:rPr/>
        <w:t>cuentan.</w:t>
      </w:r>
    </w:p>
    <w:p>
      <w:pPr>
        <w:pStyle w:val="BodyText"/>
      </w:pPr>
    </w:p>
    <w:p>
      <w:pPr>
        <w:pStyle w:val="BodyText"/>
        <w:spacing w:line="360" w:lineRule="auto" w:before="142"/>
        <w:ind w:left="102" w:right="114"/>
        <w:jc w:val="both"/>
      </w:pPr>
      <w:r>
        <w:rPr/>
        <w:t>Muñoz (2013), menciona que se identifican seis condiciones básicas, que permiten potenciar el desarrollo local endógeno: existencia de un tejido humano dinámico; identidad social; existencia de centros sociales dinámicos; densidad</w:t>
      </w:r>
      <w:r>
        <w:rPr>
          <w:spacing w:val="-35"/>
        </w:rPr>
        <w:t> </w:t>
      </w:r>
      <w:r>
        <w:rPr/>
        <w:t>y diversidad de redes de información; capacidad social para asimilar cambios y el grado de diversificación del mercado de trabajo. Al mismo tiempo, se presentan factores</w:t>
      </w:r>
      <w:r>
        <w:rPr>
          <w:spacing w:val="-7"/>
        </w:rPr>
        <w:t> </w:t>
      </w:r>
      <w:r>
        <w:rPr/>
        <w:t>que</w:t>
      </w:r>
      <w:r>
        <w:rPr>
          <w:spacing w:val="-8"/>
        </w:rPr>
        <w:t> </w:t>
      </w:r>
      <w:r>
        <w:rPr/>
        <w:t>pueden</w:t>
      </w:r>
      <w:r>
        <w:rPr>
          <w:spacing w:val="-8"/>
        </w:rPr>
        <w:t> </w:t>
      </w:r>
      <w:r>
        <w:rPr/>
        <w:t>obstaculizar</w:t>
      </w:r>
      <w:r>
        <w:rPr>
          <w:spacing w:val="-7"/>
        </w:rPr>
        <w:t> </w:t>
      </w:r>
      <w:r>
        <w:rPr/>
        <w:t>el</w:t>
      </w:r>
      <w:r>
        <w:rPr>
          <w:spacing w:val="-7"/>
        </w:rPr>
        <w:t> </w:t>
      </w:r>
      <w:r>
        <w:rPr/>
        <w:t>desarrollo</w:t>
      </w:r>
      <w:r>
        <w:rPr>
          <w:spacing w:val="-6"/>
        </w:rPr>
        <w:t> </w:t>
      </w:r>
      <w:r>
        <w:rPr/>
        <w:t>como:</w:t>
      </w:r>
      <w:r>
        <w:rPr>
          <w:spacing w:val="-6"/>
        </w:rPr>
        <w:t> </w:t>
      </w:r>
      <w:r>
        <w:rPr/>
        <w:t>bajos</w:t>
      </w:r>
      <w:r>
        <w:rPr>
          <w:spacing w:val="-6"/>
        </w:rPr>
        <w:t> </w:t>
      </w:r>
      <w:r>
        <w:rPr/>
        <w:t>niveles</w:t>
      </w:r>
      <w:r>
        <w:rPr>
          <w:spacing w:val="-6"/>
        </w:rPr>
        <w:t> </w:t>
      </w:r>
      <w:r>
        <w:rPr/>
        <w:t>de</w:t>
      </w:r>
      <w:r>
        <w:rPr>
          <w:spacing w:val="-8"/>
        </w:rPr>
        <w:t> </w:t>
      </w:r>
      <w:r>
        <w:rPr/>
        <w:t>formación del recurso humano; carencias en el acopio y procesamiento de información; escaso desarrollo de la planificación y de gestión pública y privada, entre</w:t>
      </w:r>
      <w:r>
        <w:rPr>
          <w:spacing w:val="-28"/>
        </w:rPr>
        <w:t> </w:t>
      </w:r>
      <w:r>
        <w:rPr/>
        <w:t>otros.</w:t>
      </w:r>
    </w:p>
    <w:p>
      <w:pPr>
        <w:pStyle w:val="BodyText"/>
      </w:pPr>
    </w:p>
    <w:p>
      <w:pPr>
        <w:pStyle w:val="BodyText"/>
        <w:spacing w:line="360" w:lineRule="auto" w:before="142"/>
        <w:ind w:left="102" w:right="117"/>
        <w:jc w:val="both"/>
      </w:pPr>
      <w:r>
        <w:rPr/>
        <w:t>El</w:t>
      </w:r>
      <w:r>
        <w:rPr>
          <w:spacing w:val="-11"/>
        </w:rPr>
        <w:t> </w:t>
      </w:r>
      <w:r>
        <w:rPr/>
        <w:t>desarrollo</w:t>
      </w:r>
      <w:r>
        <w:rPr>
          <w:spacing w:val="-9"/>
        </w:rPr>
        <w:t> </w:t>
      </w:r>
      <w:r>
        <w:rPr/>
        <w:t>local</w:t>
      </w:r>
      <w:r>
        <w:rPr>
          <w:spacing w:val="-11"/>
        </w:rPr>
        <w:t> </w:t>
      </w:r>
      <w:r>
        <w:rPr/>
        <w:t>endógeno</w:t>
      </w:r>
      <w:r>
        <w:rPr>
          <w:spacing w:val="-11"/>
        </w:rPr>
        <w:t> </w:t>
      </w:r>
      <w:r>
        <w:rPr/>
        <w:t>permite</w:t>
      </w:r>
      <w:r>
        <w:rPr>
          <w:spacing w:val="-12"/>
        </w:rPr>
        <w:t> </w:t>
      </w:r>
      <w:r>
        <w:rPr/>
        <w:t>dinamizar</w:t>
      </w:r>
      <w:r>
        <w:rPr>
          <w:spacing w:val="-11"/>
        </w:rPr>
        <w:t> </w:t>
      </w:r>
      <w:r>
        <w:rPr/>
        <w:t>la</w:t>
      </w:r>
      <w:r>
        <w:rPr>
          <w:spacing w:val="-12"/>
        </w:rPr>
        <w:t> </w:t>
      </w:r>
      <w:r>
        <w:rPr/>
        <w:t>economía</w:t>
      </w:r>
      <w:r>
        <w:rPr>
          <w:spacing w:val="-10"/>
        </w:rPr>
        <w:t> </w:t>
      </w:r>
      <w:r>
        <w:rPr/>
        <w:t>de</w:t>
      </w:r>
      <w:r>
        <w:rPr>
          <w:spacing w:val="-12"/>
        </w:rPr>
        <w:t> </w:t>
      </w:r>
      <w:r>
        <w:rPr/>
        <w:t>las</w:t>
      </w:r>
      <w:r>
        <w:rPr>
          <w:spacing w:val="-12"/>
        </w:rPr>
        <w:t> </w:t>
      </w:r>
      <w:r>
        <w:rPr/>
        <w:t>comunidades rurales haciendo uso consciente de sus recursos, diversificando el sector productivo en el campo, sin caer en el desplazamiento del sector primario por la tercerización,</w:t>
      </w:r>
      <w:r>
        <w:rPr>
          <w:spacing w:val="-18"/>
        </w:rPr>
        <w:t> </w:t>
      </w:r>
      <w:r>
        <w:rPr/>
        <w:t>sino</w:t>
      </w:r>
      <w:r>
        <w:rPr>
          <w:spacing w:val="-17"/>
        </w:rPr>
        <w:t> </w:t>
      </w:r>
      <w:r>
        <w:rPr/>
        <w:t>logrando</w:t>
      </w:r>
      <w:r>
        <w:rPr>
          <w:spacing w:val="-18"/>
        </w:rPr>
        <w:t> </w:t>
      </w:r>
      <w:r>
        <w:rPr/>
        <w:t>una</w:t>
      </w:r>
      <w:r>
        <w:rPr>
          <w:spacing w:val="-18"/>
        </w:rPr>
        <w:t> </w:t>
      </w:r>
      <w:r>
        <w:rPr/>
        <w:t>complementariedad</w:t>
      </w:r>
      <w:r>
        <w:rPr>
          <w:spacing w:val="-20"/>
        </w:rPr>
        <w:t> </w:t>
      </w:r>
      <w:r>
        <w:rPr/>
        <w:t>entre</w:t>
      </w:r>
      <w:r>
        <w:rPr>
          <w:spacing w:val="-18"/>
        </w:rPr>
        <w:t> </w:t>
      </w:r>
      <w:r>
        <w:rPr/>
        <w:t>la</w:t>
      </w:r>
      <w:r>
        <w:rPr>
          <w:spacing w:val="-18"/>
        </w:rPr>
        <w:t> </w:t>
      </w:r>
      <w:r>
        <w:rPr/>
        <w:t>producción</w:t>
      </w:r>
      <w:r>
        <w:rPr>
          <w:spacing w:val="-17"/>
        </w:rPr>
        <w:t> </w:t>
      </w:r>
      <w:r>
        <w:rPr/>
        <w:t>agrícola y el</w:t>
      </w:r>
      <w:r>
        <w:rPr>
          <w:spacing w:val="-5"/>
        </w:rPr>
        <w:t> </w:t>
      </w:r>
      <w:r>
        <w:rPr/>
        <w:t>servicio.</w:t>
      </w:r>
    </w:p>
    <w:p>
      <w:pPr>
        <w:pStyle w:val="BodyText"/>
      </w:pPr>
    </w:p>
    <w:p>
      <w:pPr>
        <w:pStyle w:val="BodyText"/>
        <w:spacing w:line="360" w:lineRule="auto" w:before="142"/>
        <w:ind w:left="102" w:right="116"/>
        <w:jc w:val="both"/>
      </w:pPr>
      <w:r>
        <w:rPr/>
        <w:t>Considerando</w:t>
      </w:r>
      <w:r>
        <w:rPr>
          <w:spacing w:val="-13"/>
        </w:rPr>
        <w:t> </w:t>
      </w:r>
      <w:r>
        <w:rPr/>
        <w:t>que</w:t>
      </w:r>
      <w:r>
        <w:rPr>
          <w:spacing w:val="-16"/>
        </w:rPr>
        <w:t> </w:t>
      </w:r>
      <w:r>
        <w:rPr/>
        <w:t>un</w:t>
      </w:r>
      <w:r>
        <w:rPr>
          <w:spacing w:val="-16"/>
        </w:rPr>
        <w:t> </w:t>
      </w:r>
      <w:r>
        <w:rPr/>
        <w:t>factor</w:t>
      </w:r>
      <w:r>
        <w:rPr>
          <w:spacing w:val="-15"/>
        </w:rPr>
        <w:t> </w:t>
      </w:r>
      <w:r>
        <w:rPr/>
        <w:t>básico</w:t>
      </w:r>
      <w:r>
        <w:rPr>
          <w:spacing w:val="-16"/>
        </w:rPr>
        <w:t> </w:t>
      </w:r>
      <w:r>
        <w:rPr/>
        <w:t>de</w:t>
      </w:r>
      <w:r>
        <w:rPr>
          <w:spacing w:val="-13"/>
        </w:rPr>
        <w:t> </w:t>
      </w:r>
      <w:r>
        <w:rPr/>
        <w:t>la</w:t>
      </w:r>
      <w:r>
        <w:rPr>
          <w:spacing w:val="-13"/>
        </w:rPr>
        <w:t> </w:t>
      </w:r>
      <w:r>
        <w:rPr/>
        <w:t>planeación</w:t>
      </w:r>
      <w:r>
        <w:rPr>
          <w:spacing w:val="-13"/>
        </w:rPr>
        <w:t> </w:t>
      </w:r>
      <w:r>
        <w:rPr/>
        <w:t>y</w:t>
      </w:r>
      <w:r>
        <w:rPr>
          <w:spacing w:val="-16"/>
        </w:rPr>
        <w:t> </w:t>
      </w:r>
      <w:r>
        <w:rPr/>
        <w:t>gestión</w:t>
      </w:r>
      <w:r>
        <w:rPr>
          <w:spacing w:val="-13"/>
        </w:rPr>
        <w:t> </w:t>
      </w:r>
      <w:r>
        <w:rPr/>
        <w:t>del</w:t>
      </w:r>
      <w:r>
        <w:rPr>
          <w:spacing w:val="-14"/>
        </w:rPr>
        <w:t> </w:t>
      </w:r>
      <w:r>
        <w:rPr/>
        <w:t>desarrollo</w:t>
      </w:r>
      <w:r>
        <w:rPr>
          <w:spacing w:val="-13"/>
        </w:rPr>
        <w:t> </w:t>
      </w:r>
      <w:r>
        <w:rPr/>
        <w:t>local es el relacionado con la construcción de </w:t>
      </w:r>
      <w:r>
        <w:rPr>
          <w:i/>
        </w:rPr>
        <w:t>procesos de comunicación </w:t>
      </w:r>
      <w:r>
        <w:rPr/>
        <w:t>entre los actores locales, públicos, privados y comunitarios. La nueva lógica de la planeación tiene como objetivo la estructuración de “formas de auto pedagogía colectiva” que lleven a los agentes a desarrollar </w:t>
      </w:r>
      <w:r>
        <w:rPr>
          <w:spacing w:val="2"/>
        </w:rPr>
        <w:t>una </w:t>
      </w:r>
      <w:r>
        <w:rPr/>
        <w:t>conciencia colectiva de su territorio y de su porvenir. Muñoz</w:t>
      </w:r>
      <w:r>
        <w:rPr>
          <w:spacing w:val="-18"/>
        </w:rPr>
        <w:t> </w:t>
      </w:r>
      <w:r>
        <w:rPr/>
        <w:t>(2013).</w:t>
      </w:r>
    </w:p>
    <w:p>
      <w:pPr>
        <w:pStyle w:val="BodyText"/>
      </w:pPr>
    </w:p>
    <w:p>
      <w:pPr>
        <w:pStyle w:val="BodyText"/>
        <w:spacing w:line="360" w:lineRule="auto" w:before="142"/>
        <w:ind w:left="102" w:right="116"/>
        <w:jc w:val="both"/>
      </w:pPr>
      <w:r>
        <w:rPr/>
        <w:t>A</w:t>
      </w:r>
      <w:r>
        <w:rPr>
          <w:spacing w:val="-5"/>
        </w:rPr>
        <w:t> </w:t>
      </w:r>
      <w:r>
        <w:rPr/>
        <w:t>efectos</w:t>
      </w:r>
      <w:r>
        <w:rPr>
          <w:spacing w:val="-8"/>
        </w:rPr>
        <w:t> </w:t>
      </w:r>
      <w:r>
        <w:rPr/>
        <w:t>de</w:t>
      </w:r>
      <w:r>
        <w:rPr>
          <w:spacing w:val="-5"/>
        </w:rPr>
        <w:t> </w:t>
      </w:r>
      <w:r>
        <w:rPr/>
        <w:t>esta</w:t>
      </w:r>
      <w:r>
        <w:rPr>
          <w:spacing w:val="-4"/>
        </w:rPr>
        <w:t> </w:t>
      </w:r>
      <w:r>
        <w:rPr/>
        <w:t>investigación</w:t>
      </w:r>
      <w:r>
        <w:rPr>
          <w:spacing w:val="-4"/>
        </w:rPr>
        <w:t> </w:t>
      </w:r>
      <w:r>
        <w:rPr/>
        <w:t>es</w:t>
      </w:r>
      <w:r>
        <w:rPr>
          <w:spacing w:val="-5"/>
        </w:rPr>
        <w:t> </w:t>
      </w:r>
      <w:r>
        <w:rPr/>
        <w:t>de</w:t>
      </w:r>
      <w:r>
        <w:rPr>
          <w:spacing w:val="-5"/>
        </w:rPr>
        <w:t> </w:t>
      </w:r>
      <w:r>
        <w:rPr/>
        <w:t>vital</w:t>
      </w:r>
      <w:r>
        <w:rPr>
          <w:spacing w:val="-6"/>
        </w:rPr>
        <w:t> </w:t>
      </w:r>
      <w:r>
        <w:rPr/>
        <w:t>importancia</w:t>
      </w:r>
      <w:r>
        <w:rPr>
          <w:spacing w:val="-5"/>
        </w:rPr>
        <w:t> </w:t>
      </w:r>
      <w:r>
        <w:rPr/>
        <w:t>la</w:t>
      </w:r>
      <w:r>
        <w:rPr>
          <w:spacing w:val="-5"/>
        </w:rPr>
        <w:t> </w:t>
      </w:r>
      <w:r>
        <w:rPr/>
        <w:t>participación</w:t>
      </w:r>
      <w:r>
        <w:rPr>
          <w:spacing w:val="-5"/>
        </w:rPr>
        <w:t> </w:t>
      </w:r>
      <w:r>
        <w:rPr/>
        <w:t>de</w:t>
      </w:r>
      <w:r>
        <w:rPr>
          <w:spacing w:val="-5"/>
        </w:rPr>
        <w:t> </w:t>
      </w:r>
      <w:r>
        <w:rPr/>
        <w:t>dichos agentes en la construcción de su realidad, porque, como se puede apreciar, se ha transitado de la concepción de las personas como factores de la producción a otra visión que los coloca en el centro, como es el caso del concepto de desarrollo</w:t>
      </w:r>
      <w:r>
        <w:rPr>
          <w:spacing w:val="-8"/>
        </w:rPr>
        <w:t> </w:t>
      </w:r>
      <w:r>
        <w:rPr/>
        <w:t>humano.</w:t>
      </w:r>
    </w:p>
    <w:p>
      <w:pPr>
        <w:spacing w:after="0" w:line="360" w:lineRule="auto"/>
        <w:jc w:val="both"/>
        <w:sectPr>
          <w:pgSz w:w="11900" w:h="16850"/>
          <w:pgMar w:header="0" w:footer="977" w:top="1360" w:bottom="1220" w:left="1600" w:right="1580"/>
        </w:sectPr>
      </w:pPr>
    </w:p>
    <w:p>
      <w:pPr>
        <w:pStyle w:val="ListParagraph"/>
        <w:numPr>
          <w:ilvl w:val="1"/>
          <w:numId w:val="4"/>
        </w:numPr>
        <w:tabs>
          <w:tab w:pos="597" w:val="left" w:leader="none"/>
        </w:tabs>
        <w:spacing w:line="240" w:lineRule="auto" w:before="53" w:after="0"/>
        <w:ind w:left="596" w:right="0" w:hanging="494"/>
        <w:jc w:val="both"/>
        <w:rPr>
          <w:rFonts w:ascii="Arial"/>
          <w:sz w:val="24"/>
        </w:rPr>
      </w:pPr>
      <w:r>
        <w:rPr>
          <w:rFonts w:ascii="Arial"/>
          <w:sz w:val="24"/>
        </w:rPr>
        <w:t>. Desarrollo</w:t>
      </w:r>
      <w:r>
        <w:rPr>
          <w:rFonts w:ascii="Arial"/>
          <w:spacing w:val="-5"/>
          <w:sz w:val="24"/>
        </w:rPr>
        <w:t> </w:t>
      </w:r>
      <w:r>
        <w:rPr>
          <w:rFonts w:ascii="Arial"/>
          <w:sz w:val="24"/>
        </w:rPr>
        <w:t>Humano</w:t>
      </w:r>
    </w:p>
    <w:p>
      <w:pPr>
        <w:pStyle w:val="BodyText"/>
      </w:pPr>
    </w:p>
    <w:p>
      <w:pPr>
        <w:pStyle w:val="BodyText"/>
      </w:pPr>
    </w:p>
    <w:p>
      <w:pPr>
        <w:pStyle w:val="BodyText"/>
        <w:spacing w:line="360" w:lineRule="auto"/>
        <w:ind w:left="102" w:right="116"/>
        <w:jc w:val="both"/>
      </w:pPr>
      <w:r>
        <w:rPr/>
        <w:t>A partir de 1990, el concepto de desarrollo humano se aplicó a un estudio sistemático</w:t>
      </w:r>
      <w:r>
        <w:rPr>
          <w:spacing w:val="-13"/>
        </w:rPr>
        <w:t> </w:t>
      </w:r>
      <w:r>
        <w:rPr/>
        <w:t>de</w:t>
      </w:r>
      <w:r>
        <w:rPr>
          <w:spacing w:val="-13"/>
        </w:rPr>
        <w:t> </w:t>
      </w:r>
      <w:r>
        <w:rPr/>
        <w:t>temas</w:t>
      </w:r>
      <w:r>
        <w:rPr>
          <w:spacing w:val="-16"/>
        </w:rPr>
        <w:t> </w:t>
      </w:r>
      <w:r>
        <w:rPr/>
        <w:t>mundiales,</w:t>
      </w:r>
      <w:r>
        <w:rPr>
          <w:spacing w:val="-16"/>
        </w:rPr>
        <w:t> </w:t>
      </w:r>
      <w:r>
        <w:rPr/>
        <w:t>según</w:t>
      </w:r>
      <w:r>
        <w:rPr>
          <w:spacing w:val="-13"/>
        </w:rPr>
        <w:t> </w:t>
      </w:r>
      <w:r>
        <w:rPr/>
        <w:t>se</w:t>
      </w:r>
      <w:r>
        <w:rPr>
          <w:spacing w:val="-13"/>
        </w:rPr>
        <w:t> </w:t>
      </w:r>
      <w:r>
        <w:rPr/>
        <w:t>publicó</w:t>
      </w:r>
      <w:r>
        <w:rPr>
          <w:spacing w:val="-13"/>
        </w:rPr>
        <w:t> </w:t>
      </w:r>
      <w:r>
        <w:rPr/>
        <w:t>en</w:t>
      </w:r>
      <w:r>
        <w:rPr>
          <w:spacing w:val="-13"/>
        </w:rPr>
        <w:t> </w:t>
      </w:r>
      <w:r>
        <w:rPr/>
        <w:t>los</w:t>
      </w:r>
      <w:r>
        <w:rPr>
          <w:spacing w:val="-16"/>
        </w:rPr>
        <w:t> </w:t>
      </w:r>
      <w:r>
        <w:rPr/>
        <w:t>Informes</w:t>
      </w:r>
      <w:r>
        <w:rPr>
          <w:spacing w:val="-19"/>
        </w:rPr>
        <w:t> </w:t>
      </w:r>
      <w:r>
        <w:rPr/>
        <w:t>anuales</w:t>
      </w:r>
      <w:r>
        <w:rPr>
          <w:spacing w:val="-13"/>
        </w:rPr>
        <w:t> </w:t>
      </w:r>
      <w:r>
        <w:rPr/>
        <w:t>sobre Desarrollo</w:t>
      </w:r>
      <w:r>
        <w:rPr>
          <w:spacing w:val="-8"/>
        </w:rPr>
        <w:t> </w:t>
      </w:r>
      <w:r>
        <w:rPr/>
        <w:t>Humano</w:t>
      </w:r>
      <w:r>
        <w:rPr>
          <w:spacing w:val="-11"/>
        </w:rPr>
        <w:t> </w:t>
      </w:r>
      <w:r>
        <w:rPr/>
        <w:t>patrocinados</w:t>
      </w:r>
      <w:r>
        <w:rPr>
          <w:spacing w:val="-12"/>
        </w:rPr>
        <w:t> </w:t>
      </w:r>
      <w:r>
        <w:rPr/>
        <w:t>por</w:t>
      </w:r>
      <w:r>
        <w:rPr>
          <w:spacing w:val="-10"/>
        </w:rPr>
        <w:t> </w:t>
      </w:r>
      <w:r>
        <w:rPr/>
        <w:t>el</w:t>
      </w:r>
      <w:r>
        <w:rPr>
          <w:spacing w:val="-12"/>
        </w:rPr>
        <w:t> </w:t>
      </w:r>
      <w:r>
        <w:rPr/>
        <w:t>PNUD.</w:t>
      </w:r>
      <w:r>
        <w:rPr>
          <w:spacing w:val="-9"/>
        </w:rPr>
        <w:t> </w:t>
      </w:r>
      <w:r>
        <w:rPr>
          <w:spacing w:val="2"/>
        </w:rPr>
        <w:t>El</w:t>
      </w:r>
      <w:r>
        <w:rPr>
          <w:spacing w:val="-10"/>
        </w:rPr>
        <w:t> </w:t>
      </w:r>
      <w:r>
        <w:rPr/>
        <w:t>trabajo</w:t>
      </w:r>
      <w:r>
        <w:rPr>
          <w:spacing w:val="-11"/>
        </w:rPr>
        <w:t> </w:t>
      </w:r>
      <w:r>
        <w:rPr/>
        <w:t>de</w:t>
      </w:r>
      <w:r>
        <w:rPr>
          <w:spacing w:val="-8"/>
        </w:rPr>
        <w:t> </w:t>
      </w:r>
      <w:r>
        <w:rPr/>
        <w:t>Amartya</w:t>
      </w:r>
      <w:r>
        <w:rPr>
          <w:spacing w:val="-11"/>
        </w:rPr>
        <w:t> </w:t>
      </w:r>
      <w:r>
        <w:rPr/>
        <w:t>Sen</w:t>
      </w:r>
      <w:r>
        <w:rPr>
          <w:spacing w:val="47"/>
        </w:rPr>
        <w:t> </w:t>
      </w:r>
      <w:r>
        <w:rPr/>
        <w:t>fundó las bases conceptuales de un enfoque alternativo y más amplio del desarrollo, definido</w:t>
      </w:r>
      <w:r>
        <w:rPr>
          <w:spacing w:val="-17"/>
        </w:rPr>
        <w:t> </w:t>
      </w:r>
      <w:r>
        <w:rPr/>
        <w:t>como</w:t>
      </w:r>
      <w:r>
        <w:rPr>
          <w:spacing w:val="-19"/>
        </w:rPr>
        <w:t> </w:t>
      </w:r>
      <w:r>
        <w:rPr/>
        <w:t>el</w:t>
      </w:r>
      <w:r>
        <w:rPr>
          <w:spacing w:val="-20"/>
        </w:rPr>
        <w:t> </w:t>
      </w:r>
      <w:r>
        <w:rPr/>
        <w:t>proceso</w:t>
      </w:r>
      <w:r>
        <w:rPr>
          <w:spacing w:val="-17"/>
        </w:rPr>
        <w:t> </w:t>
      </w:r>
      <w:r>
        <w:rPr/>
        <w:t>de</w:t>
      </w:r>
      <w:r>
        <w:rPr>
          <w:spacing w:val="-16"/>
        </w:rPr>
        <w:t> </w:t>
      </w:r>
      <w:r>
        <w:rPr>
          <w:i/>
        </w:rPr>
        <w:t>ampliación</w:t>
      </w:r>
      <w:r>
        <w:rPr>
          <w:i/>
          <w:spacing w:val="-17"/>
        </w:rPr>
        <w:t> </w:t>
      </w:r>
      <w:r>
        <w:rPr>
          <w:i/>
        </w:rPr>
        <w:t>de</w:t>
      </w:r>
      <w:r>
        <w:rPr>
          <w:i/>
          <w:spacing w:val="-17"/>
        </w:rPr>
        <w:t> </w:t>
      </w:r>
      <w:r>
        <w:rPr>
          <w:i/>
        </w:rPr>
        <w:t>las</w:t>
      </w:r>
      <w:r>
        <w:rPr>
          <w:i/>
          <w:spacing w:val="-20"/>
        </w:rPr>
        <w:t> </w:t>
      </w:r>
      <w:r>
        <w:rPr>
          <w:i/>
        </w:rPr>
        <w:t>opciones</w:t>
      </w:r>
      <w:r>
        <w:rPr>
          <w:i/>
          <w:spacing w:val="-20"/>
        </w:rPr>
        <w:t> </w:t>
      </w:r>
      <w:r>
        <w:rPr>
          <w:i/>
        </w:rPr>
        <w:t>de</w:t>
      </w:r>
      <w:r>
        <w:rPr>
          <w:i/>
          <w:spacing w:val="-17"/>
        </w:rPr>
        <w:t> </w:t>
      </w:r>
      <w:r>
        <w:rPr>
          <w:i/>
        </w:rPr>
        <w:t>las</w:t>
      </w:r>
      <w:r>
        <w:rPr>
          <w:i/>
          <w:spacing w:val="-20"/>
        </w:rPr>
        <w:t> </w:t>
      </w:r>
      <w:r>
        <w:rPr>
          <w:i/>
        </w:rPr>
        <w:t>personas</w:t>
      </w:r>
      <w:r>
        <w:rPr>
          <w:i/>
          <w:spacing w:val="-17"/>
        </w:rPr>
        <w:t> </w:t>
      </w:r>
      <w:r>
        <w:rPr>
          <w:i/>
        </w:rPr>
        <w:t>y</w:t>
      </w:r>
      <w:r>
        <w:rPr>
          <w:i/>
          <w:spacing w:val="-20"/>
        </w:rPr>
        <w:t> </w:t>
      </w:r>
      <w:r>
        <w:rPr>
          <w:i/>
        </w:rPr>
        <w:t>mejora </w:t>
      </w:r>
      <w:r>
        <w:rPr>
          <w:i/>
        </w:rPr>
        <w:t>de las capacidades humanas </w:t>
      </w:r>
      <w:r>
        <w:rPr/>
        <w:t>(la diversidad de cosas que las personas pueden hacer o ser en la vida) y </w:t>
      </w:r>
      <w:r>
        <w:rPr>
          <w:i/>
        </w:rPr>
        <w:t>las libertades</w:t>
      </w:r>
      <w:r>
        <w:rPr/>
        <w:t>, para que las personas puedan vivir una vida larga y saludable, tener acceso a la educación y a un nivel de vida digna, y participar en la vida de su comunidad y en las decisiones que afecten sus vidas (</w:t>
      </w:r>
      <w:r>
        <w:rPr>
          <w:color w:val="212121"/>
        </w:rPr>
        <w:t>Sen, A.</w:t>
      </w:r>
      <w:r>
        <w:rPr>
          <w:color w:val="212121"/>
          <w:spacing w:val="-5"/>
        </w:rPr>
        <w:t> </w:t>
      </w:r>
      <w:r>
        <w:rPr>
          <w:color w:val="212121"/>
        </w:rPr>
        <w:t>2000).</w:t>
      </w:r>
    </w:p>
    <w:p>
      <w:pPr>
        <w:pStyle w:val="BodyText"/>
      </w:pPr>
    </w:p>
    <w:p>
      <w:pPr>
        <w:pStyle w:val="BodyText"/>
        <w:spacing w:line="360" w:lineRule="auto" w:before="142"/>
        <w:ind w:left="102" w:right="115"/>
        <w:jc w:val="both"/>
      </w:pPr>
      <w:r>
        <w:rPr/>
        <w:t>Para Carpio (2001) cuando hablamos de necesidades humanas volvemos a las necesidades esenciales de los hombres: subsistencia, protección, afecto, entendimiento, participación, ocio, creación, identidad, libertad, el desarrollo a escala humana se construye a partir del protagonismo real de cada persona.  En consecuencia se debe privilegiar toda diversidad cultural, étnica, que cada persona se sienta protagonista. El desarrollo a escala humana sólo puede hacerse en una necesaria y permanente profundización democrática, una práctica democrática más directa y participativa que estimule las propuestas y soluciones creativas que, surgiendo desde abajo hacia arriba, deben resultar coincidentes con las aspiraciones, ilusiones y deseos de cada</w:t>
      </w:r>
      <w:r>
        <w:rPr>
          <w:spacing w:val="-19"/>
        </w:rPr>
        <w:t> </w:t>
      </w:r>
      <w:r>
        <w:rPr/>
        <w:t>persona.</w:t>
      </w:r>
    </w:p>
    <w:p>
      <w:pPr>
        <w:pStyle w:val="BodyText"/>
      </w:pPr>
    </w:p>
    <w:p>
      <w:pPr>
        <w:pStyle w:val="BodyText"/>
        <w:spacing w:line="360" w:lineRule="auto" w:before="142"/>
        <w:ind w:left="102" w:right="114"/>
        <w:jc w:val="both"/>
      </w:pPr>
      <w:r>
        <w:rPr/>
        <w:t>Una de las premisas del Desarrollo Humano, establece que: </w:t>
      </w:r>
      <w:r>
        <w:rPr>
          <w:spacing w:val="3"/>
        </w:rPr>
        <w:t>“</w:t>
      </w:r>
      <w:hyperlink r:id="rId20">
        <w:r>
          <w:rPr>
            <w:spacing w:val="3"/>
          </w:rPr>
          <w:t>a </w:t>
        </w:r>
        <w:r>
          <w:rPr/>
          <w:t>menos que las</w:t>
        </w:r>
      </w:hyperlink>
      <w:r>
        <w:rPr/>
        <w:t> </w:t>
      </w:r>
      <w:hyperlink r:id="rId20">
        <w:r>
          <w:rPr/>
          <w:t>personas puedan participar de manera significativa en los eventos y procesos</w:t>
        </w:r>
      </w:hyperlink>
      <w:r>
        <w:rPr/>
        <w:t> </w:t>
      </w:r>
      <w:hyperlink r:id="rId20">
        <w:r>
          <w:rPr/>
          <w:t>que</w:t>
        </w:r>
        <w:r>
          <w:rPr>
            <w:spacing w:val="-12"/>
          </w:rPr>
          <w:t> </w:t>
        </w:r>
        <w:r>
          <w:rPr/>
          <w:t>dan</w:t>
        </w:r>
        <w:r>
          <w:rPr>
            <w:spacing w:val="-14"/>
          </w:rPr>
          <w:t> </w:t>
        </w:r>
        <w:r>
          <w:rPr/>
          <w:t>forma</w:t>
        </w:r>
        <w:r>
          <w:rPr>
            <w:spacing w:val="-12"/>
          </w:rPr>
          <w:t> </w:t>
        </w:r>
        <w:r>
          <w:rPr/>
          <w:t>a</w:t>
        </w:r>
        <w:r>
          <w:rPr>
            <w:spacing w:val="-12"/>
          </w:rPr>
          <w:t> </w:t>
        </w:r>
        <w:r>
          <w:rPr/>
          <w:t>sus</w:t>
        </w:r>
        <w:r>
          <w:rPr>
            <w:spacing w:val="-13"/>
          </w:rPr>
          <w:t> </w:t>
        </w:r>
        <w:r>
          <w:rPr/>
          <w:t>vidas,</w:t>
        </w:r>
        <w:r>
          <w:rPr>
            <w:spacing w:val="-12"/>
          </w:rPr>
          <w:t> </w:t>
        </w:r>
        <w:r>
          <w:rPr/>
          <w:t>los</w:t>
        </w:r>
        <w:r>
          <w:rPr>
            <w:spacing w:val="-12"/>
          </w:rPr>
          <w:t> </w:t>
        </w:r>
        <w:r>
          <w:rPr/>
          <w:t>caminos</w:t>
        </w:r>
        <w:r>
          <w:rPr>
            <w:spacing w:val="-13"/>
          </w:rPr>
          <w:t> </w:t>
        </w:r>
        <w:r>
          <w:rPr/>
          <w:t>del</w:t>
        </w:r>
        <w:r>
          <w:rPr>
            <w:spacing w:val="-13"/>
          </w:rPr>
          <w:t> </w:t>
        </w:r>
        <w:r>
          <w:rPr/>
          <w:t>desarrollo</w:t>
        </w:r>
        <w:r>
          <w:rPr>
            <w:spacing w:val="-12"/>
          </w:rPr>
          <w:t> </w:t>
        </w:r>
        <w:r>
          <w:rPr/>
          <w:t>humano</w:t>
        </w:r>
        <w:r>
          <w:rPr>
            <w:spacing w:val="-14"/>
          </w:rPr>
          <w:t> </w:t>
        </w:r>
        <w:r>
          <w:rPr/>
          <w:t>nacional</w:t>
        </w:r>
        <w:r>
          <w:rPr>
            <w:spacing w:val="-13"/>
          </w:rPr>
          <w:t> </w:t>
        </w:r>
        <w:r>
          <w:rPr/>
          <w:t>no</w:t>
        </w:r>
        <w:r>
          <w:rPr>
            <w:spacing w:val="-12"/>
          </w:rPr>
          <w:t> </w:t>
        </w:r>
        <w:r>
          <w:rPr/>
          <w:t>serán</w:t>
        </w:r>
      </w:hyperlink>
      <w:r>
        <w:rPr/>
        <w:t> </w:t>
      </w:r>
      <w:hyperlink r:id="rId20">
        <w:r>
          <w:rPr/>
          <w:t>deseables</w:t>
        </w:r>
        <w:r>
          <w:rPr>
            <w:spacing w:val="-16"/>
          </w:rPr>
          <w:t> </w:t>
        </w:r>
        <w:r>
          <w:rPr/>
          <w:t>ni</w:t>
        </w:r>
        <w:r>
          <w:rPr>
            <w:spacing w:val="-17"/>
          </w:rPr>
          <w:t> </w:t>
        </w:r>
        <w:r>
          <w:rPr/>
          <w:t>sostenibles”.</w:t>
        </w:r>
      </w:hyperlink>
      <w:r>
        <w:rPr>
          <w:spacing w:val="-14"/>
        </w:rPr>
        <w:t> </w:t>
      </w:r>
      <w:r>
        <w:rPr/>
        <w:t>Dicha</w:t>
      </w:r>
      <w:r>
        <w:rPr>
          <w:spacing w:val="-16"/>
        </w:rPr>
        <w:t> </w:t>
      </w:r>
      <w:r>
        <w:rPr/>
        <w:t>afirmación</w:t>
      </w:r>
      <w:r>
        <w:rPr>
          <w:spacing w:val="-16"/>
        </w:rPr>
        <w:t> </w:t>
      </w:r>
      <w:r>
        <w:rPr/>
        <w:t>sustenta</w:t>
      </w:r>
      <w:r>
        <w:rPr>
          <w:spacing w:val="-15"/>
        </w:rPr>
        <w:t> </w:t>
      </w:r>
      <w:r>
        <w:rPr/>
        <w:t>la</w:t>
      </w:r>
      <w:r>
        <w:rPr>
          <w:spacing w:val="-16"/>
        </w:rPr>
        <w:t> </w:t>
      </w:r>
      <w:r>
        <w:rPr/>
        <w:t>importancia</w:t>
      </w:r>
      <w:r>
        <w:rPr>
          <w:spacing w:val="-14"/>
        </w:rPr>
        <w:t> </w:t>
      </w:r>
      <w:r>
        <w:rPr/>
        <w:t>de</w:t>
      </w:r>
      <w:r>
        <w:rPr>
          <w:spacing w:val="-16"/>
        </w:rPr>
        <w:t> </w:t>
      </w:r>
      <w:r>
        <w:rPr/>
        <w:t>la</w:t>
      </w:r>
      <w:r>
        <w:rPr>
          <w:spacing w:val="35"/>
        </w:rPr>
        <w:t> </w:t>
      </w:r>
      <w:r>
        <w:rPr/>
        <w:t>gestión y la participación de los actores sociales en el manejo de su patrimonio cultural y sus recursos naturales, dirigiendo preferentemente sus esfuerzos a elevar su calidad de vida, para lo cual se presenta como opción el</w:t>
      </w:r>
      <w:r>
        <w:rPr>
          <w:spacing w:val="-18"/>
        </w:rPr>
        <w:t> </w:t>
      </w:r>
      <w:r>
        <w:rPr/>
        <w:t>Turismo.</w:t>
      </w:r>
    </w:p>
    <w:p>
      <w:pPr>
        <w:spacing w:after="0" w:line="360" w:lineRule="auto"/>
        <w:jc w:val="both"/>
        <w:sectPr>
          <w:pgSz w:w="11900" w:h="16850"/>
          <w:pgMar w:header="0" w:footer="977" w:top="1360" w:bottom="1220" w:left="1600" w:right="1580"/>
        </w:sectPr>
      </w:pPr>
    </w:p>
    <w:p>
      <w:pPr>
        <w:pStyle w:val="ListParagraph"/>
        <w:numPr>
          <w:ilvl w:val="0"/>
          <w:numId w:val="9"/>
        </w:numPr>
        <w:tabs>
          <w:tab w:pos="822" w:val="left" w:leader="none"/>
        </w:tabs>
        <w:spacing w:line="240" w:lineRule="auto" w:before="53" w:after="0"/>
        <w:ind w:left="822" w:right="0" w:hanging="360"/>
        <w:jc w:val="left"/>
        <w:rPr>
          <w:rFonts w:ascii="Arial" w:hAnsi="Arial"/>
          <w:sz w:val="22"/>
        </w:rPr>
      </w:pPr>
      <w:r>
        <w:rPr>
          <w:rFonts w:ascii="Arial" w:hAnsi="Arial"/>
          <w:sz w:val="22"/>
        </w:rPr>
        <w:t>TURISMO COMO OPCIÓN DE</w:t>
      </w:r>
      <w:r>
        <w:rPr>
          <w:rFonts w:ascii="Arial" w:hAnsi="Arial"/>
          <w:spacing w:val="-17"/>
          <w:sz w:val="22"/>
        </w:rPr>
        <w:t> </w:t>
      </w:r>
      <w:r>
        <w:rPr>
          <w:rFonts w:ascii="Arial" w:hAnsi="Arial"/>
          <w:sz w:val="22"/>
        </w:rPr>
        <w:t>DESARROLLO</w:t>
      </w:r>
    </w:p>
    <w:p>
      <w:pPr>
        <w:pStyle w:val="BodyText"/>
        <w:rPr>
          <w:sz w:val="22"/>
        </w:rPr>
      </w:pPr>
    </w:p>
    <w:p>
      <w:pPr>
        <w:pStyle w:val="BodyText"/>
        <w:spacing w:before="2"/>
        <w:rPr>
          <w:sz w:val="22"/>
        </w:rPr>
      </w:pPr>
    </w:p>
    <w:p>
      <w:pPr>
        <w:pStyle w:val="ListParagraph"/>
        <w:numPr>
          <w:ilvl w:val="1"/>
          <w:numId w:val="14"/>
        </w:numPr>
        <w:tabs>
          <w:tab w:pos="503" w:val="left" w:leader="none"/>
        </w:tabs>
        <w:spacing w:line="240" w:lineRule="auto" w:before="0" w:after="0"/>
        <w:ind w:left="502" w:right="0" w:hanging="400"/>
        <w:jc w:val="both"/>
        <w:rPr>
          <w:rFonts w:ascii="Arial"/>
          <w:sz w:val="24"/>
        </w:rPr>
      </w:pPr>
      <w:r>
        <w:rPr>
          <w:rFonts w:ascii="Arial"/>
          <w:sz w:val="24"/>
        </w:rPr>
        <w:t>Turismo</w:t>
      </w:r>
    </w:p>
    <w:p>
      <w:pPr>
        <w:pStyle w:val="BodyText"/>
      </w:pPr>
    </w:p>
    <w:p>
      <w:pPr>
        <w:pStyle w:val="BodyText"/>
        <w:spacing w:before="10"/>
        <w:rPr>
          <w:sz w:val="20"/>
        </w:rPr>
      </w:pPr>
    </w:p>
    <w:p>
      <w:pPr>
        <w:pStyle w:val="BodyText"/>
        <w:spacing w:line="360" w:lineRule="auto"/>
        <w:ind w:left="102" w:right="121"/>
        <w:jc w:val="both"/>
      </w:pPr>
      <w:r>
        <w:rPr>
          <w:color w:val="252525"/>
        </w:rPr>
        <w:t>La Organización Mundial del Turismo (OMT), define al turismo como todas las actividades que realizan las personas durante sus viajes y estancias en lugares distintos al de su entorno habitual, por un período consecutivo inferior a un año con fines de ocio, de negocios y otros.</w:t>
      </w:r>
    </w:p>
    <w:p>
      <w:pPr>
        <w:pStyle w:val="BodyText"/>
      </w:pPr>
    </w:p>
    <w:p>
      <w:pPr>
        <w:pStyle w:val="BodyText"/>
        <w:spacing w:line="360" w:lineRule="auto" w:before="142"/>
        <w:ind w:left="102" w:right="112"/>
        <w:jc w:val="both"/>
      </w:pPr>
      <w:r>
        <w:rPr/>
        <w:t>Inicialmente, el modelo de crecimiento de la industria turística hasta mediados del siglo XX, alentó el incremento continuo del número de desplazamientos y la rentabilidad</w:t>
      </w:r>
      <w:r>
        <w:rPr>
          <w:spacing w:val="-9"/>
        </w:rPr>
        <w:t> </w:t>
      </w:r>
      <w:r>
        <w:rPr/>
        <w:t>económica</w:t>
      </w:r>
      <w:r>
        <w:rPr>
          <w:spacing w:val="-9"/>
        </w:rPr>
        <w:t> </w:t>
      </w:r>
      <w:r>
        <w:rPr/>
        <w:t>acelerada,</w:t>
      </w:r>
      <w:r>
        <w:rPr>
          <w:spacing w:val="-10"/>
        </w:rPr>
        <w:t> </w:t>
      </w:r>
      <w:r>
        <w:rPr/>
        <w:t>en</w:t>
      </w:r>
      <w:r>
        <w:rPr>
          <w:spacing w:val="-9"/>
        </w:rPr>
        <w:t> </w:t>
      </w:r>
      <w:r>
        <w:rPr/>
        <w:t>una</w:t>
      </w:r>
      <w:r>
        <w:rPr>
          <w:spacing w:val="-9"/>
        </w:rPr>
        <w:t> </w:t>
      </w:r>
      <w:r>
        <w:rPr/>
        <w:t>óptica</w:t>
      </w:r>
      <w:r>
        <w:rPr>
          <w:spacing w:val="-9"/>
        </w:rPr>
        <w:t> </w:t>
      </w:r>
      <w:r>
        <w:rPr/>
        <w:t>de</w:t>
      </w:r>
      <w:r>
        <w:rPr>
          <w:spacing w:val="-9"/>
        </w:rPr>
        <w:t> </w:t>
      </w:r>
      <w:r>
        <w:rPr/>
        <w:t>consumismo</w:t>
      </w:r>
      <w:r>
        <w:rPr>
          <w:spacing w:val="-9"/>
        </w:rPr>
        <w:t> </w:t>
      </w:r>
      <w:r>
        <w:rPr/>
        <w:t>depredador.</w:t>
      </w:r>
      <w:r>
        <w:rPr>
          <w:spacing w:val="-10"/>
        </w:rPr>
        <w:t> </w:t>
      </w:r>
      <w:r>
        <w:rPr/>
        <w:t>Al ignorar los efectos socioculturales y ambientales, el modelo de turismo masivo mostró su carácter insostenible para mantener los equilibrios dinámicos de los entornos en los que actúa. El reconocimiento de esos impactos condujo a replantear</w:t>
      </w:r>
      <w:r>
        <w:rPr>
          <w:spacing w:val="-11"/>
        </w:rPr>
        <w:t> </w:t>
      </w:r>
      <w:r>
        <w:rPr/>
        <w:t>las</w:t>
      </w:r>
      <w:r>
        <w:rPr>
          <w:spacing w:val="-10"/>
        </w:rPr>
        <w:t> </w:t>
      </w:r>
      <w:r>
        <w:rPr/>
        <w:t>relaciones</w:t>
      </w:r>
      <w:r>
        <w:rPr>
          <w:spacing w:val="-10"/>
        </w:rPr>
        <w:t> </w:t>
      </w:r>
      <w:r>
        <w:rPr/>
        <w:t>entre</w:t>
      </w:r>
      <w:r>
        <w:rPr>
          <w:spacing w:val="-10"/>
        </w:rPr>
        <w:t> </w:t>
      </w:r>
      <w:r>
        <w:rPr/>
        <w:t>turismo,</w:t>
      </w:r>
      <w:r>
        <w:rPr>
          <w:spacing w:val="-10"/>
        </w:rPr>
        <w:t> </w:t>
      </w:r>
      <w:r>
        <w:rPr/>
        <w:t>sociedad</w:t>
      </w:r>
      <w:r>
        <w:rPr>
          <w:spacing w:val="-9"/>
        </w:rPr>
        <w:t> </w:t>
      </w:r>
      <w:r>
        <w:rPr/>
        <w:t>y</w:t>
      </w:r>
      <w:r>
        <w:rPr>
          <w:spacing w:val="-13"/>
        </w:rPr>
        <w:t> </w:t>
      </w:r>
      <w:r>
        <w:rPr/>
        <w:t>desarrollo</w:t>
      </w:r>
      <w:r>
        <w:rPr>
          <w:spacing w:val="-8"/>
        </w:rPr>
        <w:t> </w:t>
      </w:r>
      <w:r>
        <w:rPr/>
        <w:t>(Maldonado,</w:t>
      </w:r>
      <w:r>
        <w:rPr>
          <w:spacing w:val="-12"/>
        </w:rPr>
        <w:t> </w:t>
      </w:r>
      <w:r>
        <w:rPr/>
        <w:t>2006)</w:t>
      </w:r>
    </w:p>
    <w:p>
      <w:pPr>
        <w:pStyle w:val="BodyText"/>
      </w:pPr>
    </w:p>
    <w:p>
      <w:pPr>
        <w:pStyle w:val="BodyText"/>
        <w:spacing w:line="360" w:lineRule="auto" w:before="142"/>
        <w:ind w:left="102" w:right="114"/>
        <w:jc w:val="both"/>
      </w:pPr>
      <w:r>
        <w:rPr>
          <w:color w:val="252525"/>
        </w:rPr>
        <w:t>Desde la perspectiva del viajero (demanda turística), el turismo es la tendencia natural del ser humano de trasladarse a un sitio diferente de aquel donde usualmente</w:t>
      </w:r>
      <w:r>
        <w:rPr>
          <w:color w:val="252525"/>
          <w:spacing w:val="-16"/>
        </w:rPr>
        <w:t> </w:t>
      </w:r>
      <w:r>
        <w:rPr>
          <w:color w:val="252525"/>
        </w:rPr>
        <w:t>vive,</w:t>
      </w:r>
      <w:r>
        <w:rPr>
          <w:color w:val="252525"/>
          <w:spacing w:val="-17"/>
        </w:rPr>
        <w:t> </w:t>
      </w:r>
      <w:r>
        <w:rPr>
          <w:color w:val="252525"/>
        </w:rPr>
        <w:t>para</w:t>
      </w:r>
      <w:r>
        <w:rPr>
          <w:color w:val="252525"/>
          <w:spacing w:val="-17"/>
        </w:rPr>
        <w:t> </w:t>
      </w:r>
      <w:r>
        <w:rPr>
          <w:color w:val="252525"/>
        </w:rPr>
        <w:t>beneficiarse</w:t>
      </w:r>
      <w:r>
        <w:rPr>
          <w:color w:val="252525"/>
          <w:spacing w:val="-13"/>
        </w:rPr>
        <w:t> </w:t>
      </w:r>
      <w:r>
        <w:rPr>
          <w:color w:val="252525"/>
        </w:rPr>
        <w:t>de</w:t>
      </w:r>
      <w:r>
        <w:rPr>
          <w:color w:val="252525"/>
          <w:spacing w:val="-17"/>
        </w:rPr>
        <w:t> </w:t>
      </w:r>
      <w:r>
        <w:rPr>
          <w:color w:val="252525"/>
        </w:rPr>
        <w:t>las</w:t>
      </w:r>
      <w:r>
        <w:rPr>
          <w:color w:val="252525"/>
          <w:spacing w:val="-17"/>
        </w:rPr>
        <w:t> </w:t>
      </w:r>
      <w:r>
        <w:rPr>
          <w:color w:val="252525"/>
        </w:rPr>
        <w:t>bondades</w:t>
      </w:r>
      <w:r>
        <w:rPr>
          <w:color w:val="252525"/>
          <w:spacing w:val="-17"/>
        </w:rPr>
        <w:t> </w:t>
      </w:r>
      <w:r>
        <w:rPr>
          <w:color w:val="252525"/>
        </w:rPr>
        <w:t>de</w:t>
      </w:r>
      <w:r>
        <w:rPr>
          <w:color w:val="252525"/>
          <w:spacing w:val="-17"/>
        </w:rPr>
        <w:t> </w:t>
      </w:r>
      <w:r>
        <w:rPr>
          <w:color w:val="252525"/>
        </w:rPr>
        <w:t>otros</w:t>
      </w:r>
      <w:r>
        <w:rPr>
          <w:color w:val="252525"/>
          <w:spacing w:val="-17"/>
        </w:rPr>
        <w:t> </w:t>
      </w:r>
      <w:r>
        <w:rPr>
          <w:color w:val="252525"/>
        </w:rPr>
        <w:t>lugares,</w:t>
      </w:r>
      <w:r>
        <w:rPr>
          <w:color w:val="252525"/>
          <w:spacing w:val="-17"/>
        </w:rPr>
        <w:t> </w:t>
      </w:r>
      <w:r>
        <w:rPr>
          <w:color w:val="252525"/>
        </w:rPr>
        <w:t>descansar, esparcirse, recrearse y escapar de la monotonía de su vida diaria. Desde la perspectiva de los pueblos, regiones o naciones, emisores y receptores (oferta turística), el turismo es un fenómeno socioeconómico que puede influir en el crecimiento cultural y en la riqueza de los mismos.(Morillo,</w:t>
      </w:r>
      <w:r>
        <w:rPr>
          <w:color w:val="252525"/>
          <w:spacing w:val="-16"/>
        </w:rPr>
        <w:t> </w:t>
      </w:r>
      <w:r>
        <w:rPr>
          <w:color w:val="252525"/>
        </w:rPr>
        <w:t>2011).</w:t>
      </w:r>
    </w:p>
    <w:p>
      <w:pPr>
        <w:pStyle w:val="BodyText"/>
      </w:pPr>
    </w:p>
    <w:p>
      <w:pPr>
        <w:pStyle w:val="BodyText"/>
        <w:spacing w:line="360" w:lineRule="auto" w:before="142"/>
        <w:ind w:left="102" w:right="112"/>
        <w:jc w:val="both"/>
        <w:rPr>
          <w:rFonts w:ascii="Cambria" w:hAnsi="Cambria"/>
          <w:sz w:val="22"/>
        </w:rPr>
      </w:pPr>
      <w:r>
        <w:rPr>
          <w:color w:val="252525"/>
        </w:rPr>
        <w:t>Según Poon (1993), desde los años 80 disminuye la aceptación del turismo de masas y se opta por un turismo controlado y planificado para satisfacer a un turista</w:t>
      </w:r>
      <w:r>
        <w:rPr>
          <w:color w:val="252525"/>
          <w:spacing w:val="-4"/>
        </w:rPr>
        <w:t> </w:t>
      </w:r>
      <w:r>
        <w:rPr>
          <w:color w:val="252525"/>
        </w:rPr>
        <w:t>con</w:t>
      </w:r>
      <w:r>
        <w:rPr>
          <w:color w:val="252525"/>
          <w:spacing w:val="-7"/>
        </w:rPr>
        <w:t> </w:t>
      </w:r>
      <w:r>
        <w:rPr>
          <w:color w:val="252525"/>
        </w:rPr>
        <w:t>un</w:t>
      </w:r>
      <w:r>
        <w:rPr>
          <w:color w:val="252525"/>
          <w:spacing w:val="-7"/>
        </w:rPr>
        <w:t> </w:t>
      </w:r>
      <w:r>
        <w:rPr>
          <w:color w:val="252525"/>
        </w:rPr>
        <w:t>patrón</w:t>
      </w:r>
      <w:r>
        <w:rPr>
          <w:color w:val="252525"/>
          <w:spacing w:val="-7"/>
        </w:rPr>
        <w:t> </w:t>
      </w:r>
      <w:r>
        <w:rPr>
          <w:color w:val="252525"/>
        </w:rPr>
        <w:t>de</w:t>
      </w:r>
      <w:r>
        <w:rPr>
          <w:color w:val="252525"/>
          <w:spacing w:val="-5"/>
        </w:rPr>
        <w:t> </w:t>
      </w:r>
      <w:r>
        <w:rPr>
          <w:color w:val="252525"/>
        </w:rPr>
        <w:t>consumo</w:t>
      </w:r>
      <w:r>
        <w:rPr>
          <w:color w:val="252525"/>
          <w:spacing w:val="-7"/>
        </w:rPr>
        <w:t> </w:t>
      </w:r>
      <w:r>
        <w:rPr>
          <w:color w:val="252525"/>
        </w:rPr>
        <w:t>que</w:t>
      </w:r>
      <w:r>
        <w:rPr>
          <w:color w:val="252525"/>
          <w:spacing w:val="-7"/>
        </w:rPr>
        <w:t> </w:t>
      </w:r>
      <w:r>
        <w:rPr>
          <w:color w:val="252525"/>
        </w:rPr>
        <w:t>exige</w:t>
      </w:r>
      <w:r>
        <w:rPr>
          <w:color w:val="252525"/>
          <w:spacing w:val="-5"/>
        </w:rPr>
        <w:t> </w:t>
      </w:r>
      <w:r>
        <w:rPr>
          <w:color w:val="252525"/>
        </w:rPr>
        <w:t>mayor</w:t>
      </w:r>
      <w:r>
        <w:rPr>
          <w:color w:val="252525"/>
          <w:spacing w:val="-6"/>
        </w:rPr>
        <w:t> </w:t>
      </w:r>
      <w:r>
        <w:rPr>
          <w:color w:val="252525"/>
        </w:rPr>
        <w:t>cuidado</w:t>
      </w:r>
      <w:r>
        <w:rPr>
          <w:color w:val="252525"/>
          <w:spacing w:val="-7"/>
        </w:rPr>
        <w:t> </w:t>
      </w:r>
      <w:r>
        <w:rPr>
          <w:color w:val="252525"/>
        </w:rPr>
        <w:t>del</w:t>
      </w:r>
      <w:r>
        <w:rPr>
          <w:color w:val="252525"/>
          <w:spacing w:val="-8"/>
        </w:rPr>
        <w:t> </w:t>
      </w:r>
      <w:r>
        <w:rPr>
          <w:color w:val="252525"/>
        </w:rPr>
        <w:t>medio</w:t>
      </w:r>
      <w:r>
        <w:rPr>
          <w:color w:val="252525"/>
          <w:spacing w:val="-7"/>
        </w:rPr>
        <w:t> </w:t>
      </w:r>
      <w:r>
        <w:rPr>
          <w:color w:val="252525"/>
        </w:rPr>
        <w:t>ambiente, mayor</w:t>
      </w:r>
      <w:r>
        <w:rPr>
          <w:color w:val="252525"/>
          <w:spacing w:val="-19"/>
        </w:rPr>
        <w:t> </w:t>
      </w:r>
      <w:r>
        <w:rPr>
          <w:color w:val="252525"/>
        </w:rPr>
        <w:t>personalización,</w:t>
      </w:r>
      <w:r>
        <w:rPr>
          <w:color w:val="252525"/>
          <w:spacing w:val="-18"/>
        </w:rPr>
        <w:t> </w:t>
      </w:r>
      <w:r>
        <w:rPr>
          <w:color w:val="252525"/>
        </w:rPr>
        <w:t>flexibilidad</w:t>
      </w:r>
      <w:r>
        <w:rPr>
          <w:color w:val="252525"/>
          <w:spacing w:val="-17"/>
        </w:rPr>
        <w:t> </w:t>
      </w:r>
      <w:r>
        <w:rPr>
          <w:color w:val="252525"/>
        </w:rPr>
        <w:t>y</w:t>
      </w:r>
      <w:r>
        <w:rPr>
          <w:color w:val="252525"/>
          <w:spacing w:val="-21"/>
        </w:rPr>
        <w:t> </w:t>
      </w:r>
      <w:r>
        <w:rPr>
          <w:color w:val="252525"/>
        </w:rPr>
        <w:t>calidad</w:t>
      </w:r>
      <w:r>
        <w:rPr>
          <w:color w:val="252525"/>
          <w:spacing w:val="-18"/>
        </w:rPr>
        <w:t> </w:t>
      </w:r>
      <w:r>
        <w:rPr>
          <w:color w:val="252525"/>
        </w:rPr>
        <w:t>en</w:t>
      </w:r>
      <w:r>
        <w:rPr>
          <w:color w:val="252525"/>
          <w:spacing w:val="-18"/>
        </w:rPr>
        <w:t> </w:t>
      </w:r>
      <w:r>
        <w:rPr>
          <w:color w:val="252525"/>
        </w:rPr>
        <w:t>el</w:t>
      </w:r>
      <w:r>
        <w:rPr>
          <w:color w:val="252525"/>
          <w:spacing w:val="-19"/>
        </w:rPr>
        <w:t> </w:t>
      </w:r>
      <w:r>
        <w:rPr>
          <w:color w:val="252525"/>
        </w:rPr>
        <w:t>servicio.</w:t>
      </w:r>
      <w:r>
        <w:rPr>
          <w:color w:val="252525"/>
          <w:spacing w:val="-18"/>
        </w:rPr>
        <w:t> </w:t>
      </w:r>
      <w:r>
        <w:rPr>
          <w:color w:val="252525"/>
        </w:rPr>
        <w:t>Es</w:t>
      </w:r>
      <w:r>
        <w:rPr>
          <w:color w:val="252525"/>
          <w:spacing w:val="-19"/>
        </w:rPr>
        <w:t> </w:t>
      </w:r>
      <w:r>
        <w:rPr>
          <w:color w:val="252525"/>
        </w:rPr>
        <w:t>así</w:t>
      </w:r>
      <w:r>
        <w:rPr>
          <w:color w:val="252525"/>
          <w:spacing w:val="-21"/>
        </w:rPr>
        <w:t> </w:t>
      </w:r>
      <w:r>
        <w:rPr>
          <w:color w:val="252525"/>
        </w:rPr>
        <w:t>como</w:t>
      </w:r>
      <w:r>
        <w:rPr>
          <w:color w:val="252525"/>
          <w:spacing w:val="-20"/>
        </w:rPr>
        <w:t> </w:t>
      </w:r>
      <w:r>
        <w:rPr>
          <w:color w:val="252525"/>
        </w:rPr>
        <w:t>el</w:t>
      </w:r>
      <w:r>
        <w:rPr>
          <w:color w:val="252525"/>
          <w:spacing w:val="-19"/>
        </w:rPr>
        <w:t> </w:t>
      </w:r>
      <w:r>
        <w:rPr>
          <w:color w:val="252525"/>
        </w:rPr>
        <w:t>turismo ofrece una oportunidad de desarrollo en el entorno</w:t>
      </w:r>
      <w:r>
        <w:rPr>
          <w:color w:val="252525"/>
          <w:spacing w:val="-15"/>
        </w:rPr>
        <w:t> </w:t>
      </w:r>
      <w:r>
        <w:rPr>
          <w:color w:val="252525"/>
        </w:rPr>
        <w:t>rural</w:t>
      </w:r>
      <w:r>
        <w:rPr>
          <w:rFonts w:ascii="Cambria" w:hAnsi="Cambria"/>
          <w:color w:val="252525"/>
          <w:sz w:val="22"/>
        </w:rPr>
        <w:t>.</w:t>
      </w:r>
    </w:p>
    <w:p>
      <w:pPr>
        <w:pStyle w:val="BodyText"/>
        <w:spacing w:before="7"/>
        <w:rPr>
          <w:rFonts w:ascii="Cambria"/>
          <w:sz w:val="35"/>
        </w:rPr>
      </w:pPr>
    </w:p>
    <w:p>
      <w:pPr>
        <w:pStyle w:val="BodyText"/>
        <w:spacing w:line="360" w:lineRule="auto"/>
        <w:ind w:left="102" w:right="113"/>
        <w:jc w:val="both"/>
      </w:pPr>
      <w:r>
        <w:rPr>
          <w:color w:val="252525"/>
        </w:rPr>
        <w:t>La actividad turística, de acuerdo a su planificación y desarrollo, como lo menciona Morillo (2011), puede ayudar a los pueblos a salir de la pobreza y a construir</w:t>
      </w:r>
      <w:r>
        <w:rPr>
          <w:color w:val="252525"/>
          <w:spacing w:val="-11"/>
        </w:rPr>
        <w:t> </w:t>
      </w:r>
      <w:r>
        <w:rPr>
          <w:color w:val="252525"/>
        </w:rPr>
        <w:t>mejores</w:t>
      </w:r>
      <w:r>
        <w:rPr>
          <w:color w:val="252525"/>
          <w:spacing w:val="-10"/>
        </w:rPr>
        <w:t> </w:t>
      </w:r>
      <w:r>
        <w:rPr>
          <w:color w:val="252525"/>
        </w:rPr>
        <w:t>vidas,</w:t>
      </w:r>
      <w:r>
        <w:rPr>
          <w:color w:val="252525"/>
          <w:spacing w:val="-6"/>
        </w:rPr>
        <w:t> </w:t>
      </w:r>
      <w:r>
        <w:rPr>
          <w:color w:val="252525"/>
        </w:rPr>
        <w:t>tiene</w:t>
      </w:r>
      <w:r>
        <w:rPr>
          <w:color w:val="252525"/>
          <w:spacing w:val="-9"/>
        </w:rPr>
        <w:t> </w:t>
      </w:r>
      <w:r>
        <w:rPr>
          <w:color w:val="252525"/>
        </w:rPr>
        <w:t>potencial</w:t>
      </w:r>
      <w:r>
        <w:rPr>
          <w:color w:val="252525"/>
          <w:spacing w:val="-8"/>
        </w:rPr>
        <w:t> </w:t>
      </w:r>
      <w:r>
        <w:rPr>
          <w:color w:val="252525"/>
        </w:rPr>
        <w:t>para</w:t>
      </w:r>
      <w:r>
        <w:rPr>
          <w:color w:val="252525"/>
          <w:spacing w:val="-10"/>
        </w:rPr>
        <w:t> </w:t>
      </w:r>
      <w:r>
        <w:rPr>
          <w:color w:val="252525"/>
        </w:rPr>
        <w:t>promover</w:t>
      </w:r>
      <w:r>
        <w:rPr>
          <w:color w:val="252525"/>
          <w:spacing w:val="-8"/>
        </w:rPr>
        <w:t> </w:t>
      </w:r>
      <w:r>
        <w:rPr>
          <w:color w:val="252525"/>
        </w:rPr>
        <w:t>el</w:t>
      </w:r>
      <w:r>
        <w:rPr>
          <w:color w:val="252525"/>
          <w:spacing w:val="-11"/>
        </w:rPr>
        <w:t> </w:t>
      </w:r>
      <w:r>
        <w:rPr>
          <w:color w:val="252525"/>
        </w:rPr>
        <w:t>crecimiento</w:t>
      </w:r>
      <w:r>
        <w:rPr>
          <w:color w:val="252525"/>
          <w:spacing w:val="-9"/>
        </w:rPr>
        <w:t> </w:t>
      </w:r>
      <w:r>
        <w:rPr>
          <w:color w:val="252525"/>
        </w:rPr>
        <w:t>económico</w:t>
      </w:r>
    </w:p>
    <w:p>
      <w:pPr>
        <w:spacing w:after="0" w:line="360" w:lineRule="auto"/>
        <w:jc w:val="both"/>
        <w:sectPr>
          <w:pgSz w:w="11900" w:h="16850"/>
          <w:pgMar w:header="0" w:footer="977" w:top="1360" w:bottom="1220" w:left="1600" w:right="1580"/>
        </w:sectPr>
      </w:pPr>
    </w:p>
    <w:p>
      <w:pPr>
        <w:pStyle w:val="BodyText"/>
        <w:spacing w:line="360" w:lineRule="auto" w:before="53"/>
        <w:ind w:left="122" w:right="116"/>
        <w:jc w:val="both"/>
      </w:pPr>
      <w:r>
        <w:rPr>
          <w:color w:val="252525"/>
        </w:rPr>
        <w:t>y la inversión a nivel local, lo cual a su vez se traduce en oportunidades de empleo, distribución de rentas y en impulso de otras actividades como la agricultura, pesca y artesanía en las localidades receptoras.</w:t>
      </w:r>
    </w:p>
    <w:p>
      <w:pPr>
        <w:pStyle w:val="BodyText"/>
      </w:pPr>
    </w:p>
    <w:p>
      <w:pPr>
        <w:pStyle w:val="BodyText"/>
        <w:spacing w:line="360" w:lineRule="auto" w:before="142"/>
        <w:ind w:left="122" w:right="119"/>
        <w:jc w:val="both"/>
      </w:pPr>
      <w:r>
        <w:rPr>
          <w:color w:val="252525"/>
        </w:rPr>
        <w:t>En el caso de México, gracias a su gran diversidad y biodiversidad, existe el desarrollo de nuevos segmentos de mercado con la oferta de actividades nativas, esto implica el diseño de estrategias de gestión que permitan el desarrollo del turismo alternativo, principalmente en comunidades excluidas de los beneficios del turismo tradicional de hoteles y resorts. (Ibáñez, 2012)</w:t>
      </w:r>
    </w:p>
    <w:p>
      <w:pPr>
        <w:pStyle w:val="BodyText"/>
      </w:pPr>
    </w:p>
    <w:p>
      <w:pPr>
        <w:pStyle w:val="BodyText"/>
        <w:spacing w:line="360" w:lineRule="auto" w:before="142"/>
        <w:ind w:left="122" w:right="114"/>
        <w:jc w:val="both"/>
      </w:pPr>
      <w:r>
        <w:rPr/>
        <w:t>En México el gobierno federal en 2001 promovió el uso público de los ecosistemas a través de la creación de proyectos productivos comunitarios que incorporan actividades de aventura, observación de ecosistemas y turismo rural entre las comunidades que se encuentran en zonas altas de marginación, en zonas de influencia de las ANP, o en las zonas rurales con población indígena, esto para brindar oportunidades de desarrollo y empleo a las comunidades locales. Sentando antecedentes para la firma del Convenio General de colaboración para el desarrollo del Ecoturismo, Turismo Rural y demás actividades de Turismo de Naturaleza signado en octubre de 2004, cuyo propósito fue conjuntar esfuerzos y recursos para impulsar acciones que privilegian la conservación y el aprovechamiento racional de los recursos naturales “</w:t>
      </w:r>
      <w:r>
        <w:rPr>
          <w:shd w:fill="F6F6F6" w:color="auto" w:val="clear"/>
        </w:rPr>
        <w:t>para impulsar acciones que privilegien la conservación y el aprovechamiento racional de los recursos naturales, el desarrollo de las comunidades rurales e indígenas, así como la rentabilidad de las empresas turísticas a través del fomento, desarrollo, difusión y promoción del ecoturismo, turismo rural y demás actividades de turismo de naturaleza, dentro de un marco de sustentabilidad y competitividad” (SECTUR, 2007).</w:t>
      </w:r>
    </w:p>
    <w:p>
      <w:pPr>
        <w:pStyle w:val="BodyText"/>
        <w:spacing w:before="10"/>
        <w:rPr>
          <w:sz w:val="35"/>
        </w:rPr>
      </w:pPr>
    </w:p>
    <w:p>
      <w:pPr>
        <w:pStyle w:val="BodyText"/>
        <w:spacing w:line="360" w:lineRule="auto"/>
        <w:ind w:left="122" w:right="114"/>
        <w:jc w:val="both"/>
      </w:pPr>
      <w:r>
        <w:rPr/>
        <w:t>Sin embargo, en las zonas prioritarias de turismo de naturaleza</w:t>
      </w:r>
      <w:r>
        <w:rPr>
          <w:position w:val="8"/>
          <w:sz w:val="16"/>
        </w:rPr>
        <w:t>3</w:t>
      </w:r>
      <w:r>
        <w:rPr/>
        <w:t>, el impacto del mismo es de carácter limitativo, ya que los recursos que se han derivado de la estrategia de canalizar recursos públicos, a los proyectos comunitarios,    como</w:t>
      </w:r>
    </w:p>
    <w:p>
      <w:pPr>
        <w:pStyle w:val="BodyText"/>
        <w:spacing w:before="3"/>
        <w:rPr>
          <w:sz w:val="28"/>
        </w:rPr>
      </w:pPr>
      <w:r>
        <w:rPr/>
        <w:pict>
          <v:line style="position:absolute;mso-position-horizontal-relative:page;mso-position-vertical-relative:paragraph;z-index:1840;mso-wrap-distance-left:0;mso-wrap-distance-right:0" from="85.103996pt,18.533913pt" to="229.123996pt,18.533913pt" stroked="true" strokeweight=".599980pt" strokecolor="#000000">
            <w10:wrap type="topAndBottom"/>
          </v:line>
        </w:pict>
      </w:r>
    </w:p>
    <w:p>
      <w:pPr>
        <w:spacing w:line="242" w:lineRule="auto" w:before="73"/>
        <w:ind w:left="122" w:right="385" w:firstLine="0"/>
        <w:jc w:val="left"/>
        <w:rPr>
          <w:i/>
          <w:sz w:val="20"/>
        </w:rPr>
      </w:pPr>
      <w:r>
        <w:rPr>
          <w:rFonts w:ascii="Times New Roman" w:hAnsi="Times New Roman"/>
          <w:position w:val="7"/>
          <w:sz w:val="13"/>
        </w:rPr>
        <w:t>3 </w:t>
      </w:r>
      <w:r>
        <w:rPr>
          <w:i/>
          <w:sz w:val="20"/>
          <w:shd w:fill="F6F6F6" w:color="auto" w:val="clear"/>
        </w:rPr>
        <w:t>Zonas Prioritarias de Turismo de Naturaleza para la SECTUR, entre las que se encuentran: </w:t>
      </w:r>
      <w:r>
        <w:rPr>
          <w:i/>
          <w:sz w:val="20"/>
          <w:shd w:fill="F6F6F6" w:color="auto" w:val="clear"/>
        </w:rPr>
        <w:t>Corredor de la montaña Hidalgo, Sierra Norte Oaxaca, Costa Oaxaca, Yum Balam Quintana</w:t>
      </w:r>
    </w:p>
    <w:p>
      <w:pPr>
        <w:spacing w:line="226" w:lineRule="exact" w:before="0"/>
        <w:ind w:left="122" w:right="385" w:firstLine="0"/>
        <w:jc w:val="left"/>
        <w:rPr>
          <w:i/>
          <w:sz w:val="20"/>
        </w:rPr>
      </w:pPr>
      <w:r>
        <w:rPr>
          <w:rFonts w:ascii="Times New Roman" w:hAnsi="Times New Roman"/>
          <w:spacing w:val="-50"/>
          <w:w w:val="99"/>
          <w:sz w:val="20"/>
          <w:shd w:fill="F6F6F6" w:color="auto" w:val="clear"/>
        </w:rPr>
        <w:t> </w:t>
      </w:r>
      <w:r>
        <w:rPr>
          <w:i/>
          <w:sz w:val="20"/>
          <w:shd w:fill="F6F6F6" w:color="auto" w:val="clear"/>
        </w:rPr>
        <w:t>Roo, Sian Ka’an Quintana Roo, Tuxtlas Veracruz y Jalcomulco Veracruz</w:t>
      </w:r>
    </w:p>
    <w:p>
      <w:pPr>
        <w:spacing w:after="0" w:line="226" w:lineRule="exact"/>
        <w:jc w:val="left"/>
        <w:rPr>
          <w:sz w:val="20"/>
        </w:rPr>
        <w:sectPr>
          <w:pgSz w:w="11900" w:h="16850"/>
          <w:pgMar w:header="0" w:footer="977" w:top="1360" w:bottom="1220" w:left="1580" w:right="1580"/>
        </w:sectPr>
      </w:pPr>
    </w:p>
    <w:p>
      <w:pPr>
        <w:pStyle w:val="BodyText"/>
        <w:spacing w:line="360" w:lineRule="auto" w:before="53"/>
        <w:ind w:left="102" w:right="119"/>
        <w:jc w:val="both"/>
      </w:pPr>
      <w:r>
        <w:rPr/>
        <w:t>medio para atender el rezago social, han tenido un impacto limitado, pues todavía no son del todo evidentes los efectos positivos de éste tipo de intervención en términos de la generación de empleo, ingresos y bienestar en las comunidades (SECTUR, 2007).</w:t>
      </w:r>
    </w:p>
    <w:p>
      <w:pPr>
        <w:pStyle w:val="BodyText"/>
      </w:pPr>
    </w:p>
    <w:p>
      <w:pPr>
        <w:pStyle w:val="BodyText"/>
        <w:spacing w:line="360" w:lineRule="auto" w:before="142"/>
        <w:ind w:left="102" w:right="119"/>
        <w:jc w:val="both"/>
      </w:pPr>
      <w:r>
        <w:rPr>
          <w:color w:val="252525"/>
        </w:rPr>
        <w:t>D</w:t>
      </w:r>
      <w:r>
        <w:rPr/>
        <w:t>e</w:t>
      </w:r>
      <w:r>
        <w:rPr>
          <w:spacing w:val="-17"/>
        </w:rPr>
        <w:t> </w:t>
      </w:r>
      <w:r>
        <w:rPr/>
        <w:t>manera</w:t>
      </w:r>
      <w:r>
        <w:rPr>
          <w:spacing w:val="-19"/>
        </w:rPr>
        <w:t> </w:t>
      </w:r>
      <w:r>
        <w:rPr/>
        <w:t>general</w:t>
      </w:r>
      <w:r>
        <w:rPr>
          <w:spacing w:val="-17"/>
        </w:rPr>
        <w:t> </w:t>
      </w:r>
      <w:r>
        <w:rPr/>
        <w:t>el</w:t>
      </w:r>
      <w:r>
        <w:rPr>
          <w:spacing w:val="-17"/>
        </w:rPr>
        <w:t> </w:t>
      </w:r>
      <w:r>
        <w:rPr/>
        <w:t>turismo</w:t>
      </w:r>
      <w:r>
        <w:rPr>
          <w:spacing w:val="-18"/>
        </w:rPr>
        <w:t> </w:t>
      </w:r>
      <w:r>
        <w:rPr/>
        <w:t>está</w:t>
      </w:r>
      <w:r>
        <w:rPr>
          <w:spacing w:val="-18"/>
        </w:rPr>
        <w:t> </w:t>
      </w:r>
      <w:r>
        <w:rPr/>
        <w:t>enmarcado</w:t>
      </w:r>
      <w:r>
        <w:rPr>
          <w:spacing w:val="-14"/>
        </w:rPr>
        <w:t> </w:t>
      </w:r>
      <w:r>
        <w:rPr/>
        <w:t>en</w:t>
      </w:r>
      <w:r>
        <w:rPr>
          <w:spacing w:val="-18"/>
        </w:rPr>
        <w:t> </w:t>
      </w:r>
      <w:r>
        <w:rPr/>
        <w:t>una</w:t>
      </w:r>
      <w:r>
        <w:rPr>
          <w:spacing w:val="-17"/>
        </w:rPr>
        <w:t> </w:t>
      </w:r>
      <w:r>
        <w:rPr/>
        <w:t>política</w:t>
      </w:r>
      <w:r>
        <w:rPr>
          <w:spacing w:val="-18"/>
        </w:rPr>
        <w:t> </w:t>
      </w:r>
      <w:r>
        <w:rPr/>
        <w:t>federal</w:t>
      </w:r>
      <w:r>
        <w:rPr>
          <w:spacing w:val="-17"/>
        </w:rPr>
        <w:t> </w:t>
      </w:r>
      <w:r>
        <w:rPr/>
        <w:t>más</w:t>
      </w:r>
      <w:r>
        <w:rPr>
          <w:spacing w:val="-19"/>
        </w:rPr>
        <w:t> </w:t>
      </w:r>
      <w:r>
        <w:rPr/>
        <w:t>amplia que sigue privilegiando al turismo de playa y, aunque se han implementado programas enfocados a otros tipos de turismo, como en el caso del turismo de naturaleza, éstos aún no logran</w:t>
      </w:r>
      <w:r>
        <w:rPr>
          <w:spacing w:val="-20"/>
        </w:rPr>
        <w:t> </w:t>
      </w:r>
      <w:r>
        <w:rPr/>
        <w:t>consolidarse.</w:t>
      </w:r>
    </w:p>
    <w:p>
      <w:pPr>
        <w:pStyle w:val="BodyText"/>
      </w:pPr>
    </w:p>
    <w:p>
      <w:pPr>
        <w:pStyle w:val="ListParagraph"/>
        <w:numPr>
          <w:ilvl w:val="1"/>
          <w:numId w:val="14"/>
        </w:numPr>
        <w:tabs>
          <w:tab w:pos="506" w:val="left" w:leader="none"/>
        </w:tabs>
        <w:spacing w:line="240" w:lineRule="auto" w:before="142" w:after="0"/>
        <w:ind w:left="505" w:right="0" w:hanging="403"/>
        <w:jc w:val="both"/>
        <w:rPr>
          <w:rFonts w:ascii="Arial"/>
          <w:sz w:val="24"/>
        </w:rPr>
      </w:pPr>
      <w:r>
        <w:rPr>
          <w:rFonts w:ascii="Arial"/>
          <w:sz w:val="24"/>
        </w:rPr>
        <w:t>Desarrollo rural y</w:t>
      </w:r>
      <w:r>
        <w:rPr>
          <w:rFonts w:ascii="Arial"/>
          <w:spacing w:val="-7"/>
          <w:sz w:val="24"/>
        </w:rPr>
        <w:t> </w:t>
      </w:r>
      <w:r>
        <w:rPr>
          <w:rFonts w:ascii="Arial"/>
          <w:sz w:val="24"/>
        </w:rPr>
        <w:t>turismo</w:t>
      </w:r>
    </w:p>
    <w:p>
      <w:pPr>
        <w:pStyle w:val="BodyText"/>
      </w:pPr>
    </w:p>
    <w:p>
      <w:pPr>
        <w:pStyle w:val="BodyText"/>
      </w:pPr>
    </w:p>
    <w:p>
      <w:pPr>
        <w:pStyle w:val="BodyText"/>
        <w:spacing w:line="360" w:lineRule="auto"/>
        <w:ind w:left="102" w:right="115"/>
        <w:jc w:val="both"/>
      </w:pPr>
      <w:r>
        <w:rPr/>
        <w:t>El</w:t>
      </w:r>
      <w:r>
        <w:rPr>
          <w:spacing w:val="-19"/>
        </w:rPr>
        <w:t> </w:t>
      </w:r>
      <w:r>
        <w:rPr/>
        <w:t>Desarrollo</w:t>
      </w:r>
      <w:r>
        <w:rPr>
          <w:spacing w:val="-18"/>
        </w:rPr>
        <w:t> </w:t>
      </w:r>
      <w:r>
        <w:rPr/>
        <w:t>Rural</w:t>
      </w:r>
      <w:r>
        <w:rPr>
          <w:spacing w:val="-19"/>
        </w:rPr>
        <w:t> </w:t>
      </w:r>
      <w:r>
        <w:rPr/>
        <w:t>es</w:t>
      </w:r>
      <w:r>
        <w:rPr>
          <w:spacing w:val="-21"/>
        </w:rPr>
        <w:t> </w:t>
      </w:r>
      <w:r>
        <w:rPr/>
        <w:t>hoy</w:t>
      </w:r>
      <w:r>
        <w:rPr>
          <w:spacing w:val="-19"/>
        </w:rPr>
        <w:t> </w:t>
      </w:r>
      <w:r>
        <w:rPr/>
        <w:t>un</w:t>
      </w:r>
      <w:r>
        <w:rPr>
          <w:spacing w:val="-18"/>
        </w:rPr>
        <w:t> </w:t>
      </w:r>
      <w:r>
        <w:rPr/>
        <w:t>proyecto</w:t>
      </w:r>
      <w:r>
        <w:rPr>
          <w:spacing w:val="-17"/>
        </w:rPr>
        <w:t> </w:t>
      </w:r>
      <w:r>
        <w:rPr/>
        <w:t>con</w:t>
      </w:r>
      <w:r>
        <w:rPr>
          <w:spacing w:val="-18"/>
        </w:rPr>
        <w:t> </w:t>
      </w:r>
      <w:r>
        <w:rPr/>
        <w:t>sentido</w:t>
      </w:r>
      <w:r>
        <w:rPr>
          <w:spacing w:val="-20"/>
        </w:rPr>
        <w:t> </w:t>
      </w:r>
      <w:r>
        <w:rPr/>
        <w:t>entre</w:t>
      </w:r>
      <w:r>
        <w:rPr>
          <w:spacing w:val="-18"/>
        </w:rPr>
        <w:t> </w:t>
      </w:r>
      <w:r>
        <w:rPr/>
        <w:t>las</w:t>
      </w:r>
      <w:r>
        <w:rPr>
          <w:spacing w:val="-19"/>
        </w:rPr>
        <w:t> </w:t>
      </w:r>
      <w:r>
        <w:rPr/>
        <w:t>incertidumbres</w:t>
      </w:r>
      <w:r>
        <w:rPr>
          <w:spacing w:val="-19"/>
        </w:rPr>
        <w:t> </w:t>
      </w:r>
      <w:r>
        <w:rPr/>
        <w:t>sobre el</w:t>
      </w:r>
      <w:r>
        <w:rPr>
          <w:spacing w:val="-19"/>
        </w:rPr>
        <w:t> </w:t>
      </w:r>
      <w:r>
        <w:rPr/>
        <w:t>futuro</w:t>
      </w:r>
      <w:r>
        <w:rPr>
          <w:spacing w:val="-19"/>
        </w:rPr>
        <w:t> </w:t>
      </w:r>
      <w:r>
        <w:rPr/>
        <w:t>del</w:t>
      </w:r>
      <w:r>
        <w:rPr>
          <w:spacing w:val="-19"/>
        </w:rPr>
        <w:t> </w:t>
      </w:r>
      <w:r>
        <w:rPr/>
        <w:t>mundo</w:t>
      </w:r>
      <w:r>
        <w:rPr>
          <w:spacing w:val="-16"/>
        </w:rPr>
        <w:t> </w:t>
      </w:r>
      <w:r>
        <w:rPr/>
        <w:t>rural</w:t>
      </w:r>
      <w:r>
        <w:rPr>
          <w:spacing w:val="-17"/>
        </w:rPr>
        <w:t> </w:t>
      </w:r>
      <w:r>
        <w:rPr/>
        <w:t>y</w:t>
      </w:r>
      <w:r>
        <w:rPr>
          <w:spacing w:val="-19"/>
        </w:rPr>
        <w:t> </w:t>
      </w:r>
      <w:r>
        <w:rPr/>
        <w:t>las</w:t>
      </w:r>
      <w:r>
        <w:rPr>
          <w:spacing w:val="-16"/>
        </w:rPr>
        <w:t> </w:t>
      </w:r>
      <w:r>
        <w:rPr/>
        <w:t>necesidades</w:t>
      </w:r>
      <w:r>
        <w:rPr>
          <w:spacing w:val="-19"/>
        </w:rPr>
        <w:t> </w:t>
      </w:r>
      <w:r>
        <w:rPr/>
        <w:t>del</w:t>
      </w:r>
      <w:r>
        <w:rPr>
          <w:spacing w:val="-13"/>
        </w:rPr>
        <w:t> </w:t>
      </w:r>
      <w:r>
        <w:rPr/>
        <w:t>mejor</w:t>
      </w:r>
      <w:r>
        <w:rPr>
          <w:spacing w:val="-17"/>
        </w:rPr>
        <w:t> </w:t>
      </w:r>
      <w:r>
        <w:rPr/>
        <w:t>vivir</w:t>
      </w:r>
      <w:r>
        <w:rPr>
          <w:spacing w:val="-17"/>
        </w:rPr>
        <w:t> </w:t>
      </w:r>
      <w:r>
        <w:rPr/>
        <w:t>en</w:t>
      </w:r>
      <w:r>
        <w:rPr>
          <w:spacing w:val="-16"/>
        </w:rPr>
        <w:t> </w:t>
      </w:r>
      <w:r>
        <w:rPr/>
        <w:t>los</w:t>
      </w:r>
      <w:r>
        <w:rPr>
          <w:spacing w:val="-18"/>
        </w:rPr>
        <w:t> </w:t>
      </w:r>
      <w:r>
        <w:rPr/>
        <w:t>espacios</w:t>
      </w:r>
      <w:r>
        <w:rPr>
          <w:spacing w:val="-16"/>
        </w:rPr>
        <w:t> </w:t>
      </w:r>
      <w:r>
        <w:rPr/>
        <w:t>rurales. Es un reto trascendental porque se está hablando de la vida con dignidad de muchas personas. La paradoja es que aunque aparentemente hay una gran preocupación por el futuro del mundo rural y se dirigen políticas e inversiones, iniciativas y programas, muchos espacios rurales están en un proceso de decadencia (Carpio,</w:t>
      </w:r>
      <w:r>
        <w:rPr>
          <w:spacing w:val="-8"/>
        </w:rPr>
        <w:t> </w:t>
      </w:r>
      <w:r>
        <w:rPr/>
        <w:t>2001).</w:t>
      </w:r>
    </w:p>
    <w:p>
      <w:pPr>
        <w:pStyle w:val="BodyText"/>
      </w:pPr>
    </w:p>
    <w:p>
      <w:pPr>
        <w:pStyle w:val="BodyText"/>
        <w:spacing w:line="360" w:lineRule="auto" w:before="142"/>
        <w:ind w:left="102" w:right="113"/>
        <w:jc w:val="both"/>
      </w:pPr>
      <w:r>
        <w:rPr/>
        <w:t>La Nueva Ruralidad, que en términos generales plantea una refuncionalización de lo rural, propone el impulso de diversos tipos de actividades productivas en sustitución o complemento de las tradicionales actividades agrícolas campesinas. Es cierto que este concepto ha sido muy criticado, sobre todo por algunos investigadores quienes concluyen que sigue siendo una visión que no escapa</w:t>
      </w:r>
      <w:r>
        <w:rPr>
          <w:spacing w:val="-11"/>
        </w:rPr>
        <w:t> </w:t>
      </w:r>
      <w:r>
        <w:rPr/>
        <w:t>a</w:t>
      </w:r>
      <w:r>
        <w:rPr>
          <w:spacing w:val="-11"/>
        </w:rPr>
        <w:t> </w:t>
      </w:r>
      <w:r>
        <w:rPr/>
        <w:t>la</w:t>
      </w:r>
      <w:r>
        <w:rPr>
          <w:spacing w:val="-11"/>
        </w:rPr>
        <w:t> </w:t>
      </w:r>
      <w:r>
        <w:rPr/>
        <w:t>lógica</w:t>
      </w:r>
      <w:r>
        <w:rPr>
          <w:spacing w:val="-11"/>
        </w:rPr>
        <w:t> </w:t>
      </w:r>
      <w:r>
        <w:rPr/>
        <w:t>del</w:t>
      </w:r>
      <w:r>
        <w:rPr>
          <w:spacing w:val="-12"/>
        </w:rPr>
        <w:t> </w:t>
      </w:r>
      <w:r>
        <w:rPr/>
        <w:t>capitalismo</w:t>
      </w:r>
      <w:r>
        <w:rPr>
          <w:spacing w:val="-11"/>
        </w:rPr>
        <w:t> </w:t>
      </w:r>
      <w:r>
        <w:rPr/>
        <w:t>pues,</w:t>
      </w:r>
      <w:r>
        <w:rPr>
          <w:spacing w:val="-13"/>
        </w:rPr>
        <w:t> </w:t>
      </w:r>
      <w:r>
        <w:rPr/>
        <w:t>por</w:t>
      </w:r>
      <w:r>
        <w:rPr>
          <w:spacing w:val="-12"/>
        </w:rPr>
        <w:t> </w:t>
      </w:r>
      <w:r>
        <w:rPr/>
        <w:t>ejemplo,</w:t>
      </w:r>
      <w:r>
        <w:rPr>
          <w:spacing w:val="-11"/>
        </w:rPr>
        <w:t> </w:t>
      </w:r>
      <w:r>
        <w:rPr/>
        <w:t>se</w:t>
      </w:r>
      <w:r>
        <w:rPr>
          <w:spacing w:val="-13"/>
        </w:rPr>
        <w:t> </w:t>
      </w:r>
      <w:r>
        <w:rPr/>
        <w:t>pone</w:t>
      </w:r>
      <w:r>
        <w:rPr>
          <w:spacing w:val="-13"/>
        </w:rPr>
        <w:t> </w:t>
      </w:r>
      <w:r>
        <w:rPr/>
        <w:t>mucho</w:t>
      </w:r>
      <w:r>
        <w:rPr>
          <w:spacing w:val="-13"/>
        </w:rPr>
        <w:t> </w:t>
      </w:r>
      <w:r>
        <w:rPr/>
        <w:t>énfasis</w:t>
      </w:r>
      <w:r>
        <w:rPr>
          <w:spacing w:val="-14"/>
        </w:rPr>
        <w:t> </w:t>
      </w:r>
      <w:r>
        <w:rPr>
          <w:spacing w:val="3"/>
        </w:rPr>
        <w:t>en7 </w:t>
      </w:r>
      <w:r>
        <w:rPr/>
        <w:t>la</w:t>
      </w:r>
      <w:r>
        <w:rPr>
          <w:spacing w:val="-11"/>
        </w:rPr>
        <w:t> </w:t>
      </w:r>
      <w:r>
        <w:rPr/>
        <w:t>capacidad</w:t>
      </w:r>
      <w:r>
        <w:rPr>
          <w:spacing w:val="-13"/>
        </w:rPr>
        <w:t> </w:t>
      </w:r>
      <w:r>
        <w:rPr/>
        <w:t>productiva</w:t>
      </w:r>
      <w:r>
        <w:rPr>
          <w:spacing w:val="-11"/>
        </w:rPr>
        <w:t> </w:t>
      </w:r>
      <w:r>
        <w:rPr/>
        <w:t>de</w:t>
      </w:r>
      <w:r>
        <w:rPr>
          <w:spacing w:val="-13"/>
        </w:rPr>
        <w:t> </w:t>
      </w:r>
      <w:r>
        <w:rPr/>
        <w:t>los</w:t>
      </w:r>
      <w:r>
        <w:rPr>
          <w:spacing w:val="-13"/>
        </w:rPr>
        <w:t> </w:t>
      </w:r>
      <w:r>
        <w:rPr/>
        <w:t>nuevos</w:t>
      </w:r>
      <w:r>
        <w:rPr>
          <w:spacing w:val="-12"/>
        </w:rPr>
        <w:t> </w:t>
      </w:r>
      <w:r>
        <w:rPr/>
        <w:t>emprendimientos</w:t>
      </w:r>
      <w:r>
        <w:rPr>
          <w:spacing w:val="-14"/>
        </w:rPr>
        <w:t> </w:t>
      </w:r>
      <w:r>
        <w:rPr/>
        <w:t>a</w:t>
      </w:r>
      <w:r>
        <w:rPr>
          <w:spacing w:val="-13"/>
        </w:rPr>
        <w:t> </w:t>
      </w:r>
      <w:r>
        <w:rPr/>
        <w:t>partir</w:t>
      </w:r>
      <w:r>
        <w:rPr>
          <w:spacing w:val="-12"/>
        </w:rPr>
        <w:t> </w:t>
      </w:r>
      <w:r>
        <w:rPr/>
        <w:t>de</w:t>
      </w:r>
      <w:r>
        <w:rPr>
          <w:spacing w:val="-13"/>
        </w:rPr>
        <w:t> </w:t>
      </w:r>
      <w:r>
        <w:rPr/>
        <w:t>su</w:t>
      </w:r>
      <w:r>
        <w:rPr>
          <w:spacing w:val="-11"/>
        </w:rPr>
        <w:t> </w:t>
      </w:r>
      <w:r>
        <w:rPr/>
        <w:t>capacidad para generar ingresos en lugar de considerar otros beneficios que rebasen la dimensión de la empresa y que sean significativos dentro de las comunidades locales, como podría ser el trabajo solidario característico de varios pueblos indígenas con  densidad cultural.(Monterroso,</w:t>
      </w:r>
      <w:r>
        <w:rPr>
          <w:spacing w:val="-14"/>
        </w:rPr>
        <w:t> </w:t>
      </w:r>
      <w:r>
        <w:rPr/>
        <w:t>2010).</w:t>
      </w:r>
    </w:p>
    <w:p>
      <w:pPr>
        <w:pStyle w:val="BodyText"/>
      </w:pPr>
    </w:p>
    <w:p>
      <w:pPr>
        <w:pStyle w:val="BodyText"/>
        <w:spacing w:line="360" w:lineRule="auto" w:before="142"/>
        <w:ind w:left="102" w:right="117"/>
        <w:jc w:val="both"/>
      </w:pPr>
      <w:r>
        <w:rPr/>
        <w:t>Cartón de Gramont (2004), afirma que la conceptualización de los rural como espacio   ocupado   por   grupos   sociales   relacionados   con   la  </w:t>
      </w:r>
      <w:r>
        <w:rPr>
          <w:spacing w:val="64"/>
        </w:rPr>
        <w:t> </w:t>
      </w:r>
      <w:r>
        <w:rPr/>
        <w:t>producción</w:t>
      </w:r>
    </w:p>
    <w:p>
      <w:pPr>
        <w:spacing w:after="0" w:line="360" w:lineRule="auto"/>
        <w:jc w:val="both"/>
        <w:sectPr>
          <w:pgSz w:w="11900" w:h="16850"/>
          <w:pgMar w:header="0" w:footer="977" w:top="1360" w:bottom="1220" w:left="1600" w:right="1580"/>
        </w:sectPr>
      </w:pPr>
    </w:p>
    <w:p>
      <w:pPr>
        <w:pStyle w:val="BodyText"/>
        <w:spacing w:line="360" w:lineRule="auto" w:before="53"/>
        <w:ind w:left="102" w:right="113"/>
        <w:jc w:val="both"/>
      </w:pPr>
      <w:r>
        <w:rPr/>
        <w:t>agropecuaria, en contraste con lo urbano, como espacio ocupado por grupos sociales</w:t>
      </w:r>
      <w:r>
        <w:rPr>
          <w:spacing w:val="-13"/>
        </w:rPr>
        <w:t> </w:t>
      </w:r>
      <w:r>
        <w:rPr/>
        <w:t>relacionados</w:t>
      </w:r>
      <w:r>
        <w:rPr>
          <w:spacing w:val="-15"/>
        </w:rPr>
        <w:t> </w:t>
      </w:r>
      <w:r>
        <w:rPr/>
        <w:t>con</w:t>
      </w:r>
      <w:r>
        <w:rPr>
          <w:spacing w:val="-12"/>
        </w:rPr>
        <w:t> </w:t>
      </w:r>
      <w:r>
        <w:rPr/>
        <w:t>la</w:t>
      </w:r>
      <w:r>
        <w:rPr>
          <w:spacing w:val="-14"/>
        </w:rPr>
        <w:t> </w:t>
      </w:r>
      <w:r>
        <w:rPr/>
        <w:t>industria</w:t>
      </w:r>
      <w:r>
        <w:rPr>
          <w:spacing w:val="-12"/>
        </w:rPr>
        <w:t> </w:t>
      </w:r>
      <w:r>
        <w:rPr/>
        <w:t>y</w:t>
      </w:r>
      <w:r>
        <w:rPr>
          <w:spacing w:val="-15"/>
        </w:rPr>
        <w:t> </w:t>
      </w:r>
      <w:r>
        <w:rPr/>
        <w:t>los</w:t>
      </w:r>
      <w:r>
        <w:rPr>
          <w:spacing w:val="-12"/>
        </w:rPr>
        <w:t> </w:t>
      </w:r>
      <w:r>
        <w:rPr/>
        <w:t>servicios,</w:t>
      </w:r>
      <w:r>
        <w:rPr>
          <w:spacing w:val="-12"/>
        </w:rPr>
        <w:t> </w:t>
      </w:r>
      <w:r>
        <w:rPr/>
        <w:t>ya</w:t>
      </w:r>
      <w:r>
        <w:rPr>
          <w:spacing w:val="-12"/>
        </w:rPr>
        <w:t> </w:t>
      </w:r>
      <w:r>
        <w:rPr/>
        <w:t>no</w:t>
      </w:r>
      <w:r>
        <w:rPr>
          <w:spacing w:val="-12"/>
        </w:rPr>
        <w:t> </w:t>
      </w:r>
      <w:r>
        <w:rPr/>
        <w:t>tiene</w:t>
      </w:r>
      <w:r>
        <w:rPr>
          <w:spacing w:val="-14"/>
        </w:rPr>
        <w:t> </w:t>
      </w:r>
      <w:r>
        <w:rPr/>
        <w:t>valor</w:t>
      </w:r>
      <w:r>
        <w:rPr>
          <w:spacing w:val="-13"/>
        </w:rPr>
        <w:t> </w:t>
      </w:r>
      <w:r>
        <w:rPr/>
        <w:t>explicativo en el marco de la globalización del capital, la vida rural, tradicionalmente asociada con la actividad agropecuaria abriga ahora una diversidad de actividades y relaciones sociales que vinculan estrechamente los espacios urbanos con los</w:t>
      </w:r>
      <w:r>
        <w:rPr>
          <w:spacing w:val="-6"/>
        </w:rPr>
        <w:t> </w:t>
      </w:r>
      <w:r>
        <w:rPr/>
        <w:t>rurales.</w:t>
      </w:r>
    </w:p>
    <w:p>
      <w:pPr>
        <w:pStyle w:val="BodyText"/>
      </w:pPr>
    </w:p>
    <w:p>
      <w:pPr>
        <w:pStyle w:val="BodyText"/>
        <w:spacing w:line="360" w:lineRule="auto" w:before="142"/>
        <w:ind w:left="102" w:right="113"/>
        <w:jc w:val="both"/>
      </w:pPr>
      <w:r>
        <w:rPr/>
        <w:t>Con dicha acotación, se retoma el concepto de nueva ruralidad referido a la comprensión del medio rural a partir de sus interacciones con el mundo globalizado</w:t>
      </w:r>
      <w:r>
        <w:rPr>
          <w:spacing w:val="-13"/>
        </w:rPr>
        <w:t> </w:t>
      </w:r>
      <w:r>
        <w:rPr/>
        <w:t>y</w:t>
      </w:r>
      <w:r>
        <w:rPr>
          <w:spacing w:val="-16"/>
        </w:rPr>
        <w:t> </w:t>
      </w:r>
      <w:r>
        <w:rPr/>
        <w:t>la</w:t>
      </w:r>
      <w:r>
        <w:rPr>
          <w:spacing w:val="-13"/>
        </w:rPr>
        <w:t> </w:t>
      </w:r>
      <w:r>
        <w:rPr/>
        <w:t>diversificación</w:t>
      </w:r>
      <w:r>
        <w:rPr>
          <w:spacing w:val="-13"/>
        </w:rPr>
        <w:t> </w:t>
      </w:r>
      <w:r>
        <w:rPr/>
        <w:t>de</w:t>
      </w:r>
      <w:r>
        <w:rPr>
          <w:spacing w:val="-13"/>
        </w:rPr>
        <w:t> </w:t>
      </w:r>
      <w:r>
        <w:rPr/>
        <w:t>las</w:t>
      </w:r>
      <w:r>
        <w:rPr>
          <w:spacing w:val="-16"/>
        </w:rPr>
        <w:t> </w:t>
      </w:r>
      <w:r>
        <w:rPr/>
        <w:t>actividades</w:t>
      </w:r>
      <w:r>
        <w:rPr>
          <w:spacing w:val="-14"/>
        </w:rPr>
        <w:t> </w:t>
      </w:r>
      <w:r>
        <w:rPr/>
        <w:t>realizadas</w:t>
      </w:r>
      <w:r>
        <w:rPr>
          <w:spacing w:val="-14"/>
        </w:rPr>
        <w:t> </w:t>
      </w:r>
      <w:r>
        <w:rPr/>
        <w:t>en</w:t>
      </w:r>
      <w:r>
        <w:rPr>
          <w:spacing w:val="-13"/>
        </w:rPr>
        <w:t> </w:t>
      </w:r>
      <w:r>
        <w:rPr/>
        <w:t>dicho</w:t>
      </w:r>
      <w:r>
        <w:rPr>
          <w:spacing w:val="-16"/>
        </w:rPr>
        <w:t> </w:t>
      </w:r>
      <w:r>
        <w:rPr/>
        <w:t>medio.</w:t>
      </w:r>
      <w:r>
        <w:rPr>
          <w:spacing w:val="-13"/>
        </w:rPr>
        <w:t> </w:t>
      </w:r>
      <w:r>
        <w:rPr/>
        <w:t>Una de</w:t>
      </w:r>
      <w:r>
        <w:rPr>
          <w:spacing w:val="-6"/>
        </w:rPr>
        <w:t> </w:t>
      </w:r>
      <w:r>
        <w:rPr/>
        <w:t>las</w:t>
      </w:r>
      <w:r>
        <w:rPr>
          <w:spacing w:val="-9"/>
        </w:rPr>
        <w:t> </w:t>
      </w:r>
      <w:r>
        <w:rPr/>
        <w:t>formas</w:t>
      </w:r>
      <w:r>
        <w:rPr>
          <w:spacing w:val="-7"/>
        </w:rPr>
        <w:t> </w:t>
      </w:r>
      <w:r>
        <w:rPr/>
        <w:t>de</w:t>
      </w:r>
      <w:r>
        <w:rPr>
          <w:spacing w:val="-6"/>
        </w:rPr>
        <w:t> </w:t>
      </w:r>
      <w:r>
        <w:rPr/>
        <w:t>diversificación</w:t>
      </w:r>
      <w:r>
        <w:rPr>
          <w:spacing w:val="-6"/>
        </w:rPr>
        <w:t> </w:t>
      </w:r>
      <w:r>
        <w:rPr/>
        <w:t>que</w:t>
      </w:r>
      <w:r>
        <w:rPr>
          <w:spacing w:val="-6"/>
        </w:rPr>
        <w:t> </w:t>
      </w:r>
      <w:r>
        <w:rPr/>
        <w:t>han</w:t>
      </w:r>
      <w:r>
        <w:rPr>
          <w:spacing w:val="-8"/>
        </w:rPr>
        <w:t> </w:t>
      </w:r>
      <w:r>
        <w:rPr/>
        <w:t>encontrado</w:t>
      </w:r>
      <w:r>
        <w:rPr>
          <w:spacing w:val="-6"/>
        </w:rPr>
        <w:t> </w:t>
      </w:r>
      <w:r>
        <w:rPr/>
        <w:t>las</w:t>
      </w:r>
      <w:r>
        <w:rPr>
          <w:spacing w:val="-6"/>
        </w:rPr>
        <w:t> </w:t>
      </w:r>
      <w:r>
        <w:rPr/>
        <w:t>comunidades</w:t>
      </w:r>
      <w:r>
        <w:rPr>
          <w:spacing w:val="-7"/>
        </w:rPr>
        <w:t> </w:t>
      </w:r>
      <w:r>
        <w:rPr/>
        <w:t>rurales</w:t>
      </w:r>
      <w:r>
        <w:rPr>
          <w:spacing w:val="-7"/>
        </w:rPr>
        <w:t> </w:t>
      </w:r>
      <w:r>
        <w:rPr/>
        <w:t>es el</w:t>
      </w:r>
      <w:r>
        <w:rPr>
          <w:spacing w:val="-9"/>
        </w:rPr>
        <w:t> </w:t>
      </w:r>
      <w:r>
        <w:rPr/>
        <w:t>Turismo</w:t>
      </w:r>
      <w:r>
        <w:rPr>
          <w:spacing w:val="-6"/>
        </w:rPr>
        <w:t> </w:t>
      </w:r>
      <w:r>
        <w:rPr/>
        <w:t>Alternativo,</w:t>
      </w:r>
      <w:r>
        <w:rPr>
          <w:spacing w:val="-6"/>
        </w:rPr>
        <w:t> </w:t>
      </w:r>
      <w:r>
        <w:rPr/>
        <w:t>cuya</w:t>
      </w:r>
      <w:r>
        <w:rPr>
          <w:spacing w:val="-6"/>
        </w:rPr>
        <w:t> </w:t>
      </w:r>
      <w:r>
        <w:rPr/>
        <w:t>conceptualización</w:t>
      </w:r>
      <w:r>
        <w:rPr>
          <w:spacing w:val="-5"/>
        </w:rPr>
        <w:t> </w:t>
      </w:r>
      <w:r>
        <w:rPr/>
        <w:t>trató</w:t>
      </w:r>
      <w:r>
        <w:rPr>
          <w:spacing w:val="-8"/>
        </w:rPr>
        <w:t> </w:t>
      </w:r>
      <w:r>
        <w:rPr/>
        <w:t>de</w:t>
      </w:r>
      <w:r>
        <w:rPr>
          <w:spacing w:val="-8"/>
        </w:rPr>
        <w:t> </w:t>
      </w:r>
      <w:r>
        <w:rPr/>
        <w:t>homogeneizar</w:t>
      </w:r>
      <w:r>
        <w:rPr>
          <w:spacing w:val="-7"/>
        </w:rPr>
        <w:t> </w:t>
      </w:r>
      <w:r>
        <w:rPr/>
        <w:t>SECTUR, definiéndolo</w:t>
      </w:r>
      <w:r>
        <w:rPr>
          <w:spacing w:val="-6"/>
        </w:rPr>
        <w:t> </w:t>
      </w:r>
      <w:r>
        <w:rPr/>
        <w:t>como:</w:t>
      </w:r>
    </w:p>
    <w:p>
      <w:pPr>
        <w:pStyle w:val="BodyText"/>
      </w:pPr>
    </w:p>
    <w:p>
      <w:pPr>
        <w:spacing w:line="360" w:lineRule="auto" w:before="139"/>
        <w:ind w:left="102" w:right="121" w:firstLine="0"/>
        <w:jc w:val="both"/>
        <w:rPr>
          <w:i/>
          <w:sz w:val="24"/>
        </w:rPr>
      </w:pPr>
      <w:r>
        <w:rPr>
          <w:i/>
          <w:sz w:val="24"/>
        </w:rPr>
        <w:t>Los viajes que tienen como fin realizar actividades recreativas en contacto </w:t>
      </w:r>
      <w:r>
        <w:rPr>
          <w:i/>
          <w:sz w:val="24"/>
        </w:rPr>
        <w:t>directo con la naturaleza y las expresiones culturales que le envuelven, con</w:t>
      </w:r>
      <w:r>
        <w:rPr>
          <w:i/>
          <w:spacing w:val="-29"/>
          <w:sz w:val="24"/>
        </w:rPr>
        <w:t> </w:t>
      </w:r>
      <w:r>
        <w:rPr>
          <w:i/>
          <w:sz w:val="24"/>
        </w:rPr>
        <w:t>una actitud y compromiso de conocer, respetar, disfrutar y participar en la conservación de los recursos naturales y</w:t>
      </w:r>
      <w:r>
        <w:rPr>
          <w:i/>
          <w:spacing w:val="-7"/>
          <w:sz w:val="24"/>
        </w:rPr>
        <w:t> </w:t>
      </w:r>
      <w:r>
        <w:rPr>
          <w:i/>
          <w:sz w:val="24"/>
        </w:rPr>
        <w:t>culturales.</w:t>
      </w:r>
    </w:p>
    <w:p>
      <w:pPr>
        <w:pStyle w:val="BodyText"/>
        <w:rPr>
          <w:i/>
        </w:rPr>
      </w:pPr>
    </w:p>
    <w:p>
      <w:pPr>
        <w:pStyle w:val="BodyText"/>
        <w:spacing w:line="360" w:lineRule="auto" w:before="144"/>
        <w:ind w:left="102" w:right="116"/>
        <w:jc w:val="both"/>
      </w:pPr>
      <w:r>
        <w:rPr/>
        <w:t>Por su parte </w:t>
      </w:r>
      <w:r>
        <w:rPr>
          <w:color w:val="212121"/>
        </w:rPr>
        <w:t>Ibáñez, (2012), conceptualiza al turismo alternativo como una corriente de Turismo donde el turista participa en actividades recreativas de contacto con expresiones culturales de comunidades rurales e indígenas receptoras,</w:t>
      </w:r>
      <w:r>
        <w:rPr>
          <w:color w:val="212121"/>
          <w:spacing w:val="35"/>
        </w:rPr>
        <w:t> </w:t>
      </w:r>
      <w:r>
        <w:rPr>
          <w:color w:val="212121"/>
        </w:rPr>
        <w:t>une</w:t>
      </w:r>
      <w:r>
        <w:rPr>
          <w:color w:val="212121"/>
          <w:spacing w:val="-18"/>
        </w:rPr>
        <w:t> </w:t>
      </w:r>
      <w:r>
        <w:rPr>
          <w:color w:val="212121"/>
        </w:rPr>
        <w:t>a</w:t>
      </w:r>
      <w:r>
        <w:rPr>
          <w:color w:val="212121"/>
          <w:spacing w:val="-16"/>
        </w:rPr>
        <w:t> </w:t>
      </w:r>
      <w:r>
        <w:rPr>
          <w:color w:val="212121"/>
        </w:rPr>
        <w:t>los</w:t>
      </w:r>
      <w:r>
        <w:rPr>
          <w:color w:val="212121"/>
          <w:spacing w:val="-17"/>
        </w:rPr>
        <w:t> </w:t>
      </w:r>
      <w:r>
        <w:rPr>
          <w:color w:val="212121"/>
        </w:rPr>
        <w:t>patrimonios</w:t>
      </w:r>
      <w:r>
        <w:rPr>
          <w:color w:val="212121"/>
          <w:spacing w:val="-16"/>
        </w:rPr>
        <w:t> </w:t>
      </w:r>
      <w:r>
        <w:rPr>
          <w:color w:val="212121"/>
        </w:rPr>
        <w:t>natural,</w:t>
      </w:r>
      <w:r>
        <w:rPr>
          <w:color w:val="212121"/>
          <w:spacing w:val="-19"/>
        </w:rPr>
        <w:t> </w:t>
      </w:r>
      <w:r>
        <w:rPr>
          <w:color w:val="212121"/>
        </w:rPr>
        <w:t>cultural</w:t>
      </w:r>
      <w:r>
        <w:rPr>
          <w:color w:val="212121"/>
          <w:spacing w:val="-17"/>
        </w:rPr>
        <w:t> </w:t>
      </w:r>
      <w:r>
        <w:rPr>
          <w:color w:val="212121"/>
        </w:rPr>
        <w:t>e</w:t>
      </w:r>
      <w:r>
        <w:rPr>
          <w:color w:val="212121"/>
          <w:spacing w:val="-16"/>
        </w:rPr>
        <w:t> </w:t>
      </w:r>
      <w:r>
        <w:rPr>
          <w:color w:val="212121"/>
        </w:rPr>
        <w:t>histórico</w:t>
      </w:r>
      <w:r>
        <w:rPr>
          <w:color w:val="212121"/>
          <w:spacing w:val="-16"/>
        </w:rPr>
        <w:t> </w:t>
      </w:r>
      <w:r>
        <w:rPr>
          <w:color w:val="212121"/>
        </w:rPr>
        <w:t>del</w:t>
      </w:r>
      <w:r>
        <w:rPr>
          <w:color w:val="212121"/>
          <w:spacing w:val="-17"/>
        </w:rPr>
        <w:t> </w:t>
      </w:r>
      <w:r>
        <w:rPr>
          <w:color w:val="212121"/>
        </w:rPr>
        <w:t>lugar</w:t>
      </w:r>
      <w:r>
        <w:rPr>
          <w:color w:val="212121"/>
          <w:spacing w:val="-17"/>
        </w:rPr>
        <w:t> </w:t>
      </w:r>
      <w:r>
        <w:rPr>
          <w:color w:val="212121"/>
        </w:rPr>
        <w:t>que</w:t>
      </w:r>
      <w:r>
        <w:rPr>
          <w:color w:val="212121"/>
          <w:spacing w:val="-16"/>
        </w:rPr>
        <w:t> </w:t>
      </w:r>
      <w:r>
        <w:rPr>
          <w:color w:val="212121"/>
        </w:rPr>
        <w:t>visitan y propicia la interacción con la</w:t>
      </w:r>
      <w:r>
        <w:rPr>
          <w:color w:val="212121"/>
          <w:spacing w:val="-9"/>
        </w:rPr>
        <w:t> </w:t>
      </w:r>
      <w:r>
        <w:rPr>
          <w:color w:val="212121"/>
        </w:rPr>
        <w:t>comunidad.</w:t>
      </w:r>
    </w:p>
    <w:p>
      <w:pPr>
        <w:pStyle w:val="BodyText"/>
      </w:pPr>
    </w:p>
    <w:p>
      <w:pPr>
        <w:pStyle w:val="BodyText"/>
        <w:spacing w:line="360" w:lineRule="auto" w:before="142"/>
        <w:ind w:left="102" w:right="112"/>
        <w:jc w:val="both"/>
      </w:pPr>
      <w:r>
        <w:rPr/>
        <w:t>Resulta</w:t>
      </w:r>
      <w:r>
        <w:rPr>
          <w:spacing w:val="-8"/>
        </w:rPr>
        <w:t> </w:t>
      </w:r>
      <w:r>
        <w:rPr/>
        <w:t>central</w:t>
      </w:r>
      <w:r>
        <w:rPr>
          <w:spacing w:val="-12"/>
        </w:rPr>
        <w:t> </w:t>
      </w:r>
      <w:r>
        <w:rPr/>
        <w:t>el</w:t>
      </w:r>
      <w:r>
        <w:rPr>
          <w:spacing w:val="-10"/>
        </w:rPr>
        <w:t> </w:t>
      </w:r>
      <w:r>
        <w:rPr/>
        <w:t>tema</w:t>
      </w:r>
      <w:r>
        <w:rPr>
          <w:spacing w:val="-11"/>
        </w:rPr>
        <w:t> </w:t>
      </w:r>
      <w:r>
        <w:rPr/>
        <w:t>del</w:t>
      </w:r>
      <w:r>
        <w:rPr>
          <w:spacing w:val="-12"/>
        </w:rPr>
        <w:t> </w:t>
      </w:r>
      <w:r>
        <w:rPr/>
        <w:t>desarrollo</w:t>
      </w:r>
      <w:r>
        <w:rPr>
          <w:spacing w:val="-8"/>
        </w:rPr>
        <w:t> </w:t>
      </w:r>
      <w:r>
        <w:rPr/>
        <w:t>rural,</w:t>
      </w:r>
      <w:r>
        <w:rPr>
          <w:spacing w:val="-11"/>
        </w:rPr>
        <w:t> </w:t>
      </w:r>
      <w:r>
        <w:rPr/>
        <w:t>más</w:t>
      </w:r>
      <w:r>
        <w:rPr>
          <w:spacing w:val="-9"/>
        </w:rPr>
        <w:t> </w:t>
      </w:r>
      <w:r>
        <w:rPr/>
        <w:t>allá</w:t>
      </w:r>
      <w:r>
        <w:rPr>
          <w:spacing w:val="-11"/>
        </w:rPr>
        <w:t> </w:t>
      </w:r>
      <w:r>
        <w:rPr/>
        <w:t>de</w:t>
      </w:r>
      <w:r>
        <w:rPr>
          <w:spacing w:val="-11"/>
        </w:rPr>
        <w:t> </w:t>
      </w:r>
      <w:r>
        <w:rPr/>
        <w:t>la</w:t>
      </w:r>
      <w:r>
        <w:rPr>
          <w:spacing w:val="-11"/>
        </w:rPr>
        <w:t> </w:t>
      </w:r>
      <w:r>
        <w:rPr/>
        <w:t>productividad</w:t>
      </w:r>
      <w:r>
        <w:rPr>
          <w:spacing w:val="-11"/>
        </w:rPr>
        <w:t> </w:t>
      </w:r>
      <w:r>
        <w:rPr/>
        <w:t>turística, pues</w:t>
      </w:r>
      <w:r>
        <w:rPr>
          <w:spacing w:val="-7"/>
        </w:rPr>
        <w:t> </w:t>
      </w:r>
      <w:r>
        <w:rPr/>
        <w:t>el</w:t>
      </w:r>
      <w:r>
        <w:rPr>
          <w:spacing w:val="-5"/>
        </w:rPr>
        <w:t> </w:t>
      </w:r>
      <w:r>
        <w:rPr/>
        <w:t>turismo</w:t>
      </w:r>
      <w:r>
        <w:rPr>
          <w:spacing w:val="-6"/>
        </w:rPr>
        <w:t> </w:t>
      </w:r>
      <w:r>
        <w:rPr/>
        <w:t>es</w:t>
      </w:r>
      <w:r>
        <w:rPr>
          <w:spacing w:val="-4"/>
        </w:rPr>
        <w:t> </w:t>
      </w:r>
      <w:r>
        <w:rPr/>
        <w:t>sólo</w:t>
      </w:r>
      <w:r>
        <w:rPr>
          <w:spacing w:val="-6"/>
        </w:rPr>
        <w:t> </w:t>
      </w:r>
      <w:r>
        <w:rPr/>
        <w:t>un</w:t>
      </w:r>
      <w:r>
        <w:rPr>
          <w:spacing w:val="-6"/>
        </w:rPr>
        <w:t> </w:t>
      </w:r>
      <w:r>
        <w:rPr/>
        <w:t>medio</w:t>
      </w:r>
      <w:r>
        <w:rPr>
          <w:spacing w:val="-6"/>
        </w:rPr>
        <w:t> </w:t>
      </w:r>
      <w:r>
        <w:rPr/>
        <w:t>más,</w:t>
      </w:r>
      <w:r>
        <w:rPr>
          <w:spacing w:val="-4"/>
        </w:rPr>
        <w:t> </w:t>
      </w:r>
      <w:r>
        <w:rPr/>
        <w:t>pero</w:t>
      </w:r>
      <w:r>
        <w:rPr>
          <w:spacing w:val="-4"/>
        </w:rPr>
        <w:t> </w:t>
      </w:r>
      <w:r>
        <w:rPr/>
        <w:t>el</w:t>
      </w:r>
      <w:r>
        <w:rPr>
          <w:spacing w:val="-7"/>
        </w:rPr>
        <w:t> </w:t>
      </w:r>
      <w:r>
        <w:rPr/>
        <w:t>tema</w:t>
      </w:r>
      <w:r>
        <w:rPr>
          <w:spacing w:val="-6"/>
        </w:rPr>
        <w:t> </w:t>
      </w:r>
      <w:r>
        <w:rPr/>
        <w:t>de</w:t>
      </w:r>
      <w:r>
        <w:rPr>
          <w:spacing w:val="-6"/>
        </w:rPr>
        <w:t> </w:t>
      </w:r>
      <w:r>
        <w:rPr/>
        <w:t>fondo</w:t>
      </w:r>
      <w:r>
        <w:rPr>
          <w:spacing w:val="3"/>
        </w:rPr>
        <w:t> </w:t>
      </w:r>
      <w:r>
        <w:rPr/>
        <w:t>sería</w:t>
      </w:r>
      <w:r>
        <w:rPr>
          <w:spacing w:val="-4"/>
        </w:rPr>
        <w:t> </w:t>
      </w:r>
      <w:r>
        <w:rPr/>
        <w:t>el</w:t>
      </w:r>
      <w:r>
        <w:rPr>
          <w:spacing w:val="-7"/>
        </w:rPr>
        <w:t> </w:t>
      </w:r>
      <w:r>
        <w:rPr/>
        <w:t>desarrollo. Se debe estar atento sobre cuál es el destino de ese desarrollo y quiénes son sus beneficiarios, lo cual se reflejaría en prácticas sustentables y socialmente justas.</w:t>
      </w:r>
      <w:r>
        <w:rPr>
          <w:spacing w:val="-10"/>
        </w:rPr>
        <w:t> </w:t>
      </w:r>
      <w:r>
        <w:rPr/>
        <w:t>Lo</w:t>
      </w:r>
      <w:r>
        <w:rPr>
          <w:spacing w:val="-9"/>
        </w:rPr>
        <w:t> </w:t>
      </w:r>
      <w:r>
        <w:rPr/>
        <w:t>anterior</w:t>
      </w:r>
      <w:r>
        <w:rPr>
          <w:spacing w:val="-8"/>
        </w:rPr>
        <w:t> </w:t>
      </w:r>
      <w:r>
        <w:rPr/>
        <w:t>significa</w:t>
      </w:r>
      <w:r>
        <w:rPr>
          <w:spacing w:val="-10"/>
        </w:rPr>
        <w:t> </w:t>
      </w:r>
      <w:r>
        <w:rPr/>
        <w:t>que</w:t>
      </w:r>
      <w:r>
        <w:rPr>
          <w:spacing w:val="-7"/>
        </w:rPr>
        <w:t> </w:t>
      </w:r>
      <w:r>
        <w:rPr/>
        <w:t>es</w:t>
      </w:r>
      <w:r>
        <w:rPr>
          <w:spacing w:val="-10"/>
        </w:rPr>
        <w:t> </w:t>
      </w:r>
      <w:r>
        <w:rPr/>
        <w:t>importante</w:t>
      </w:r>
      <w:r>
        <w:rPr>
          <w:spacing w:val="-9"/>
        </w:rPr>
        <w:t> </w:t>
      </w:r>
      <w:r>
        <w:rPr/>
        <w:t>entender</w:t>
      </w:r>
      <w:r>
        <w:rPr>
          <w:spacing w:val="-8"/>
        </w:rPr>
        <w:t> </w:t>
      </w:r>
      <w:r>
        <w:rPr/>
        <w:t>las</w:t>
      </w:r>
      <w:r>
        <w:rPr>
          <w:spacing w:val="-8"/>
        </w:rPr>
        <w:t> </w:t>
      </w:r>
      <w:r>
        <w:rPr/>
        <w:t>contribuciones</w:t>
      </w:r>
      <w:r>
        <w:rPr>
          <w:spacing w:val="1"/>
        </w:rPr>
        <w:t> </w:t>
      </w:r>
      <w:r>
        <w:rPr/>
        <w:t>que</w:t>
      </w:r>
      <w:r>
        <w:rPr>
          <w:spacing w:val="-7"/>
        </w:rPr>
        <w:t> </w:t>
      </w:r>
      <w:r>
        <w:rPr/>
        <w:t>el turismo puede generar potencialmente a la economía y al medio ambiente, plantear desde adentro una mejora en la calidad de vida de los campesinos, revalorar el patrimonio natural y cultural de la comunidad. (Thomé,</w:t>
      </w:r>
      <w:r>
        <w:rPr>
          <w:spacing w:val="-19"/>
        </w:rPr>
        <w:t> </w:t>
      </w:r>
      <w:r>
        <w:rPr/>
        <w:t>2008)</w:t>
      </w:r>
    </w:p>
    <w:p>
      <w:pPr>
        <w:spacing w:after="0" w:line="360" w:lineRule="auto"/>
        <w:jc w:val="both"/>
        <w:sectPr>
          <w:pgSz w:w="11900" w:h="16850"/>
          <w:pgMar w:header="0" w:footer="977" w:top="1360" w:bottom="1220" w:left="1600" w:right="1580"/>
        </w:sectPr>
      </w:pPr>
    </w:p>
    <w:p>
      <w:pPr>
        <w:pStyle w:val="BodyText"/>
        <w:spacing w:line="360" w:lineRule="auto" w:before="53"/>
        <w:ind w:left="102" w:right="113"/>
        <w:jc w:val="both"/>
      </w:pPr>
      <w:r>
        <w:rPr/>
        <w:t>Al contrario del turismo convencional, en el que la población local esporádicamente participa como proveedora de mano de obra o de insumos, el turismo alternativo tiene como una de sus principales características, para ser considerado como promotor del desarrollo sustentable, considerar la participación de las comunidades locales en todo el proceso de la actividad, el planteamiento de este tipo de turismo, establece que la comunidad receptora debe ser participe en el diseño, planificación, ejecución y consecuente goce de los beneficios reportados.</w:t>
      </w:r>
    </w:p>
    <w:p>
      <w:pPr>
        <w:pStyle w:val="BodyText"/>
      </w:pPr>
    </w:p>
    <w:p>
      <w:pPr>
        <w:pStyle w:val="BodyText"/>
        <w:spacing w:line="360" w:lineRule="auto" w:before="142"/>
        <w:ind w:left="102" w:right="121"/>
        <w:jc w:val="both"/>
      </w:pPr>
      <w:r>
        <w:rPr/>
        <w:t>En relación con los visitantes, el turismo denominado convencional, se ha caracterizado por ofrecer actividades de contemplación, generando turistas receptores</w:t>
      </w:r>
      <w:r>
        <w:rPr>
          <w:spacing w:val="-8"/>
        </w:rPr>
        <w:t> </w:t>
      </w:r>
      <w:r>
        <w:rPr/>
        <w:t>y</w:t>
      </w:r>
      <w:r>
        <w:rPr>
          <w:spacing w:val="-10"/>
        </w:rPr>
        <w:t> </w:t>
      </w:r>
      <w:r>
        <w:rPr/>
        <w:t>de</w:t>
      </w:r>
      <w:r>
        <w:rPr>
          <w:spacing w:val="-7"/>
        </w:rPr>
        <w:t> </w:t>
      </w:r>
      <w:r>
        <w:rPr/>
        <w:t>mayor</w:t>
      </w:r>
      <w:r>
        <w:rPr>
          <w:spacing w:val="-8"/>
        </w:rPr>
        <w:t> </w:t>
      </w:r>
      <w:r>
        <w:rPr/>
        <w:t>pasividad</w:t>
      </w:r>
      <w:r>
        <w:rPr>
          <w:spacing w:val="-7"/>
        </w:rPr>
        <w:t> </w:t>
      </w:r>
      <w:r>
        <w:rPr/>
        <w:t>que</w:t>
      </w:r>
      <w:r>
        <w:rPr>
          <w:spacing w:val="-7"/>
        </w:rPr>
        <w:t> </w:t>
      </w:r>
      <w:r>
        <w:rPr/>
        <w:t>el</w:t>
      </w:r>
      <w:r>
        <w:rPr>
          <w:spacing w:val="-8"/>
        </w:rPr>
        <w:t> </w:t>
      </w:r>
      <w:r>
        <w:rPr/>
        <w:t>turismo</w:t>
      </w:r>
      <w:r>
        <w:rPr>
          <w:spacing w:val="-7"/>
        </w:rPr>
        <w:t> </w:t>
      </w:r>
      <w:r>
        <w:rPr/>
        <w:t>alternativo,</w:t>
      </w:r>
      <w:r>
        <w:rPr>
          <w:spacing w:val="-7"/>
        </w:rPr>
        <w:t> </w:t>
      </w:r>
      <w:r>
        <w:rPr/>
        <w:t>que</w:t>
      </w:r>
      <w:r>
        <w:rPr>
          <w:spacing w:val="-7"/>
        </w:rPr>
        <w:t> </w:t>
      </w:r>
      <w:r>
        <w:rPr/>
        <w:t>promueve</w:t>
      </w:r>
      <w:r>
        <w:rPr>
          <w:spacing w:val="-7"/>
        </w:rPr>
        <w:t> </w:t>
      </w:r>
      <w:r>
        <w:rPr/>
        <w:t>a</w:t>
      </w:r>
      <w:r>
        <w:rPr>
          <w:spacing w:val="-7"/>
        </w:rPr>
        <w:t> </w:t>
      </w:r>
      <w:r>
        <w:rPr/>
        <w:t>una dinámica más participativa y comprometida con el entorno social, cultural y ambiental (Perticará,</w:t>
      </w:r>
      <w:r>
        <w:rPr>
          <w:spacing w:val="-9"/>
        </w:rPr>
        <w:t> </w:t>
      </w:r>
      <w:r>
        <w:rPr/>
        <w:t>2006).</w:t>
      </w:r>
    </w:p>
    <w:p>
      <w:pPr>
        <w:pStyle w:val="BodyText"/>
      </w:pPr>
    </w:p>
    <w:p>
      <w:pPr>
        <w:pStyle w:val="BodyText"/>
        <w:spacing w:line="360" w:lineRule="auto" w:before="142"/>
        <w:ind w:left="102" w:right="113"/>
        <w:jc w:val="both"/>
      </w:pPr>
      <w:r>
        <w:rPr/>
        <w:t>Tomando en cuenta la amplia gama de actividades que pueden desarrollarse dentro de este marco, el turismo alternativo se ha divido, dependiendo de la finalidad que tiene, al estar en contacto con la naturaleza, en los siguientes tres segmentos:</w:t>
      </w:r>
      <w:r>
        <w:rPr>
          <w:spacing w:val="-13"/>
        </w:rPr>
        <w:t> </w:t>
      </w:r>
      <w:r>
        <w:rPr/>
        <w:t>Turismo</w:t>
      </w:r>
      <w:r>
        <w:rPr>
          <w:spacing w:val="-12"/>
        </w:rPr>
        <w:t> </w:t>
      </w:r>
      <w:r>
        <w:rPr/>
        <w:t>de</w:t>
      </w:r>
      <w:r>
        <w:rPr>
          <w:spacing w:val="-12"/>
        </w:rPr>
        <w:t> </w:t>
      </w:r>
      <w:r>
        <w:rPr/>
        <w:t>Aventura,</w:t>
      </w:r>
      <w:r>
        <w:rPr>
          <w:spacing w:val="-12"/>
        </w:rPr>
        <w:t> </w:t>
      </w:r>
      <w:r>
        <w:rPr/>
        <w:t>Ecoturismo</w:t>
      </w:r>
      <w:r>
        <w:rPr>
          <w:spacing w:val="-12"/>
        </w:rPr>
        <w:t> </w:t>
      </w:r>
      <w:r>
        <w:rPr/>
        <w:t>y</w:t>
      </w:r>
      <w:r>
        <w:rPr>
          <w:spacing w:val="-14"/>
        </w:rPr>
        <w:t> </w:t>
      </w:r>
      <w:r>
        <w:rPr/>
        <w:t>Turismo</w:t>
      </w:r>
      <w:r>
        <w:rPr>
          <w:spacing w:val="-12"/>
        </w:rPr>
        <w:t> </w:t>
      </w:r>
      <w:r>
        <w:rPr/>
        <w:t>Rural</w:t>
      </w:r>
      <w:r>
        <w:rPr>
          <w:spacing w:val="-8"/>
        </w:rPr>
        <w:t> </w:t>
      </w:r>
      <w:r>
        <w:rPr/>
        <w:t>(SECTUR,</w:t>
      </w:r>
      <w:r>
        <w:rPr>
          <w:spacing w:val="-12"/>
        </w:rPr>
        <w:t> </w:t>
      </w:r>
      <w:r>
        <w:rPr/>
        <w:t>2002).</w:t>
      </w:r>
    </w:p>
    <w:p>
      <w:pPr>
        <w:pStyle w:val="BodyText"/>
      </w:pPr>
    </w:p>
    <w:p>
      <w:pPr>
        <w:pStyle w:val="ListParagraph"/>
        <w:numPr>
          <w:ilvl w:val="1"/>
          <w:numId w:val="14"/>
        </w:numPr>
        <w:tabs>
          <w:tab w:pos="503" w:val="left" w:leader="none"/>
        </w:tabs>
        <w:spacing w:line="240" w:lineRule="auto" w:before="142" w:after="0"/>
        <w:ind w:left="502" w:right="0" w:hanging="400"/>
        <w:jc w:val="both"/>
        <w:rPr>
          <w:rFonts w:ascii="Arial"/>
          <w:sz w:val="24"/>
        </w:rPr>
      </w:pPr>
      <w:r>
        <w:rPr>
          <w:rFonts w:ascii="Arial"/>
          <w:sz w:val="24"/>
        </w:rPr>
        <w:t>Turismo</w:t>
      </w:r>
      <w:r>
        <w:rPr>
          <w:rFonts w:ascii="Arial"/>
          <w:spacing w:val="-4"/>
          <w:sz w:val="24"/>
        </w:rPr>
        <w:t> </w:t>
      </w:r>
      <w:r>
        <w:rPr>
          <w:rFonts w:ascii="Arial"/>
          <w:sz w:val="24"/>
        </w:rPr>
        <w:t>Rural</w:t>
      </w:r>
    </w:p>
    <w:p>
      <w:pPr>
        <w:pStyle w:val="BodyText"/>
      </w:pPr>
    </w:p>
    <w:p>
      <w:pPr>
        <w:pStyle w:val="BodyText"/>
      </w:pPr>
    </w:p>
    <w:p>
      <w:pPr>
        <w:pStyle w:val="BodyText"/>
        <w:spacing w:line="360" w:lineRule="auto"/>
        <w:ind w:left="102" w:right="116"/>
        <w:jc w:val="both"/>
      </w:pPr>
      <w:r>
        <w:rPr/>
        <w:t>En la definición del turismo rural, se asiste a múltiples acepciones y adjetivos para calificar unas actividades que se desarrollan en el medio rural. (Valdés, 2004).</w:t>
      </w:r>
    </w:p>
    <w:p>
      <w:pPr>
        <w:pStyle w:val="BodyText"/>
      </w:pPr>
    </w:p>
    <w:p>
      <w:pPr>
        <w:pStyle w:val="BodyText"/>
        <w:spacing w:line="360" w:lineRule="auto" w:before="142"/>
        <w:ind w:left="102" w:right="115"/>
        <w:jc w:val="both"/>
      </w:pPr>
      <w:r>
        <w:rPr/>
        <w:t>Dada</w:t>
      </w:r>
      <w:r>
        <w:rPr>
          <w:spacing w:val="-5"/>
        </w:rPr>
        <w:t> </w:t>
      </w:r>
      <w:r>
        <w:rPr/>
        <w:t>la</w:t>
      </w:r>
      <w:r>
        <w:rPr>
          <w:spacing w:val="-5"/>
        </w:rPr>
        <w:t> </w:t>
      </w:r>
      <w:r>
        <w:rPr/>
        <w:t>amplitud</w:t>
      </w:r>
      <w:r>
        <w:rPr>
          <w:spacing w:val="-7"/>
        </w:rPr>
        <w:t> </w:t>
      </w:r>
      <w:r>
        <w:rPr/>
        <w:t>y</w:t>
      </w:r>
      <w:r>
        <w:rPr>
          <w:spacing w:val="-8"/>
        </w:rPr>
        <w:t> </w:t>
      </w:r>
      <w:r>
        <w:rPr/>
        <w:t>vaguedad</w:t>
      </w:r>
      <w:r>
        <w:rPr>
          <w:spacing w:val="-7"/>
        </w:rPr>
        <w:t> </w:t>
      </w:r>
      <w:r>
        <w:rPr/>
        <w:t>del</w:t>
      </w:r>
      <w:r>
        <w:rPr>
          <w:spacing w:val="-6"/>
        </w:rPr>
        <w:t> </w:t>
      </w:r>
      <w:r>
        <w:rPr/>
        <w:t>concepto</w:t>
      </w:r>
      <w:r>
        <w:rPr>
          <w:spacing w:val="-5"/>
        </w:rPr>
        <w:t> </w:t>
      </w:r>
      <w:r>
        <w:rPr/>
        <w:t>de</w:t>
      </w:r>
      <w:r>
        <w:rPr>
          <w:spacing w:val="-7"/>
        </w:rPr>
        <w:t> </w:t>
      </w:r>
      <w:r>
        <w:rPr/>
        <w:t>turismo</w:t>
      </w:r>
      <w:r>
        <w:rPr>
          <w:spacing w:val="-5"/>
        </w:rPr>
        <w:t> </w:t>
      </w:r>
      <w:r>
        <w:rPr/>
        <w:t>rural,</w:t>
      </w:r>
      <w:r>
        <w:rPr>
          <w:spacing w:val="-7"/>
        </w:rPr>
        <w:t> </w:t>
      </w:r>
      <w:r>
        <w:rPr/>
        <w:t>es</w:t>
      </w:r>
      <w:r>
        <w:rPr>
          <w:spacing w:val="-8"/>
        </w:rPr>
        <w:t> </w:t>
      </w:r>
      <w:r>
        <w:rPr/>
        <w:t>posible</w:t>
      </w:r>
      <w:r>
        <w:rPr>
          <w:spacing w:val="-5"/>
        </w:rPr>
        <w:t> </w:t>
      </w:r>
      <w:r>
        <w:rPr/>
        <w:t>decir</w:t>
      </w:r>
      <w:r>
        <w:rPr>
          <w:spacing w:val="-7"/>
        </w:rPr>
        <w:t> </w:t>
      </w:r>
      <w:r>
        <w:rPr/>
        <w:t>que es susceptible de asociarse con otros conceptos, pero, el primero tiene características distintivas que pueden diferenciar; sin embargo, unos pueden incluir</w:t>
      </w:r>
      <w:r>
        <w:rPr>
          <w:spacing w:val="-7"/>
        </w:rPr>
        <w:t> </w:t>
      </w:r>
      <w:r>
        <w:rPr/>
        <w:t>a</w:t>
      </w:r>
      <w:r>
        <w:rPr>
          <w:spacing w:val="-7"/>
        </w:rPr>
        <w:t> </w:t>
      </w:r>
      <w:r>
        <w:rPr/>
        <w:t>los</w:t>
      </w:r>
      <w:r>
        <w:rPr>
          <w:spacing w:val="-7"/>
        </w:rPr>
        <w:t> </w:t>
      </w:r>
      <w:r>
        <w:rPr/>
        <w:t>otros</w:t>
      </w:r>
      <w:r>
        <w:rPr>
          <w:spacing w:val="-8"/>
        </w:rPr>
        <w:t> </w:t>
      </w:r>
      <w:r>
        <w:rPr/>
        <w:t>eventualmente</w:t>
      </w:r>
      <w:r>
        <w:rPr>
          <w:spacing w:val="-5"/>
        </w:rPr>
        <w:t> </w:t>
      </w:r>
      <w:r>
        <w:rPr/>
        <w:t>y</w:t>
      </w:r>
      <w:r>
        <w:rPr>
          <w:spacing w:val="-8"/>
        </w:rPr>
        <w:t> </w:t>
      </w:r>
      <w:r>
        <w:rPr/>
        <w:t>éstos</w:t>
      </w:r>
      <w:r>
        <w:rPr>
          <w:spacing w:val="-8"/>
        </w:rPr>
        <w:t> </w:t>
      </w:r>
      <w:r>
        <w:rPr/>
        <w:t>son:</w:t>
      </w:r>
      <w:r>
        <w:rPr>
          <w:spacing w:val="-7"/>
        </w:rPr>
        <w:t> </w:t>
      </w:r>
      <w:r>
        <w:rPr/>
        <w:t>ecoturismo,</w:t>
      </w:r>
      <w:r>
        <w:rPr>
          <w:spacing w:val="-7"/>
        </w:rPr>
        <w:t> </w:t>
      </w:r>
      <w:r>
        <w:rPr/>
        <w:t>turismo</w:t>
      </w:r>
      <w:r>
        <w:rPr>
          <w:spacing w:val="-7"/>
        </w:rPr>
        <w:t> </w:t>
      </w:r>
      <w:r>
        <w:rPr/>
        <w:t>verde,</w:t>
      </w:r>
      <w:r>
        <w:rPr>
          <w:spacing w:val="-7"/>
        </w:rPr>
        <w:t> </w:t>
      </w:r>
      <w:r>
        <w:rPr/>
        <w:t>turismo de interior, turismo cultural, turismo de aventura y deportivo, turismo alternativo y agroturismo. Esta amplitud de conceptos depende de las características naturales,</w:t>
      </w:r>
      <w:r>
        <w:rPr>
          <w:spacing w:val="27"/>
        </w:rPr>
        <w:t> </w:t>
      </w:r>
      <w:r>
        <w:rPr/>
        <w:t>etnológicas</w:t>
      </w:r>
      <w:r>
        <w:rPr>
          <w:spacing w:val="25"/>
        </w:rPr>
        <w:t> </w:t>
      </w:r>
      <w:r>
        <w:rPr/>
        <w:t>y</w:t>
      </w:r>
      <w:r>
        <w:rPr>
          <w:spacing w:val="27"/>
        </w:rPr>
        <w:t> </w:t>
      </w:r>
      <w:r>
        <w:rPr/>
        <w:t>geográficas</w:t>
      </w:r>
      <w:r>
        <w:rPr>
          <w:spacing w:val="27"/>
        </w:rPr>
        <w:t> </w:t>
      </w:r>
      <w:r>
        <w:rPr/>
        <w:t>de</w:t>
      </w:r>
      <w:r>
        <w:rPr>
          <w:spacing w:val="27"/>
        </w:rPr>
        <w:t> </w:t>
      </w:r>
      <w:r>
        <w:rPr/>
        <w:t>cada</w:t>
      </w:r>
      <w:r>
        <w:rPr>
          <w:spacing w:val="27"/>
        </w:rPr>
        <w:t> </w:t>
      </w:r>
      <w:r>
        <w:rPr/>
        <w:t>país,</w:t>
      </w:r>
      <w:r>
        <w:rPr>
          <w:spacing w:val="27"/>
        </w:rPr>
        <w:t> </w:t>
      </w:r>
      <w:r>
        <w:rPr/>
        <w:t>pero</w:t>
      </w:r>
      <w:r>
        <w:rPr>
          <w:spacing w:val="27"/>
        </w:rPr>
        <w:t> </w:t>
      </w:r>
      <w:r>
        <w:rPr/>
        <w:t>se</w:t>
      </w:r>
      <w:r>
        <w:rPr>
          <w:spacing w:val="27"/>
        </w:rPr>
        <w:t> </w:t>
      </w:r>
      <w:r>
        <w:rPr/>
        <w:t>puede</w:t>
      </w:r>
      <w:r>
        <w:rPr>
          <w:spacing w:val="25"/>
        </w:rPr>
        <w:t> </w:t>
      </w:r>
      <w:r>
        <w:rPr/>
        <w:t>notar</w:t>
      </w:r>
      <w:r>
        <w:rPr>
          <w:spacing w:val="26"/>
        </w:rPr>
        <w:t> </w:t>
      </w:r>
      <w:r>
        <w:rPr/>
        <w:t>en</w:t>
      </w:r>
      <w:r>
        <w:rPr>
          <w:spacing w:val="27"/>
        </w:rPr>
        <w:t> </w:t>
      </w:r>
      <w:r>
        <w:rPr/>
        <w:t>el</w:t>
      </w:r>
    </w:p>
    <w:p>
      <w:pPr>
        <w:spacing w:after="0" w:line="360" w:lineRule="auto"/>
        <w:jc w:val="both"/>
        <w:sectPr>
          <w:pgSz w:w="11900" w:h="16850"/>
          <w:pgMar w:header="0" w:footer="977" w:top="1360" w:bottom="1220" w:left="1600" w:right="1580"/>
        </w:sectPr>
      </w:pPr>
    </w:p>
    <w:p>
      <w:pPr>
        <w:pStyle w:val="BodyText"/>
        <w:spacing w:line="360" w:lineRule="auto" w:before="53"/>
        <w:ind w:left="102" w:right="125"/>
        <w:jc w:val="both"/>
      </w:pPr>
      <w:r>
        <w:rPr/>
        <w:t>hecho empírico de que el turismo rural se distingue por ser respetuoso con el medio ambiente. (Thomé, 2008)</w:t>
      </w:r>
    </w:p>
    <w:p>
      <w:pPr>
        <w:pStyle w:val="BodyText"/>
      </w:pPr>
    </w:p>
    <w:p>
      <w:pPr>
        <w:pStyle w:val="BodyText"/>
        <w:spacing w:line="360" w:lineRule="auto" w:before="142"/>
        <w:ind w:left="102" w:right="120"/>
        <w:jc w:val="both"/>
      </w:pPr>
      <w:r>
        <w:rPr/>
        <w:t>Para Crosby (2009), el Turismo Rural considera los viajes que tienen como fin realizar actividades de convivencia e interacción con una comunidad rural, en sus expresiones sociales, culturales y productivas cotidianas.</w:t>
      </w:r>
    </w:p>
    <w:p>
      <w:pPr>
        <w:pStyle w:val="BodyText"/>
      </w:pPr>
    </w:p>
    <w:p>
      <w:pPr>
        <w:pStyle w:val="BodyText"/>
        <w:spacing w:line="360" w:lineRule="auto" w:before="142"/>
        <w:ind w:left="102" w:right="117"/>
        <w:jc w:val="both"/>
      </w:pPr>
      <w:r>
        <w:rPr/>
        <w:t>El turismo rural busca la integración del visitante a actividades cotidianas en el medio rural, así como la convivencia e interacción con la comunidad, la cuál puede ser a través de talleres gastronómicos, etnoturismo, aprendizaje de dialectos, preparación y uso de medicina tradicional, etc.</w:t>
      </w:r>
    </w:p>
    <w:p>
      <w:pPr>
        <w:pStyle w:val="BodyText"/>
        <w:spacing w:before="5"/>
        <w:ind w:left="102"/>
        <w:jc w:val="both"/>
      </w:pPr>
      <w:r>
        <w:rPr/>
        <w:t>Figura 7. Turismo Rural</w:t>
      </w:r>
    </w:p>
    <w:p>
      <w:pPr>
        <w:pStyle w:val="BodyText"/>
        <w:spacing w:before="4"/>
        <w:rPr>
          <w:sz w:val="9"/>
        </w:rPr>
      </w:pPr>
      <w:r>
        <w:rPr/>
        <w:pict>
          <v:group style="position:absolute;margin-left:259.315002pt;margin-top:7.362051pt;width:72.5pt;height:67.850pt;mso-position-horizontal-relative:page;mso-position-vertical-relative:paragraph;z-index:1888;mso-wrap-distance-left:0;mso-wrap-distance-right:0" coordorigin="5186,147" coordsize="1450,1357">
            <v:shape style="position:absolute;left:5207;top:168;width:1409;height:797" type="#_x0000_t75" stroked="false">
              <v:imagedata r:id="rId21" o:title=""/>
            </v:shape>
            <v:shape style="position:absolute;left:5834;top:1023;width:120;height:480" coordorigin="5834,1023" coordsize="120,480" path="m5884,1383l5834,1383,5894,1503,5944,1403,5884,1403,5884,1383xm5904,1023l5884,1023,5884,1403,5904,1403,5904,1023xm5954,1383l5904,1383,5904,1403,5944,1403,5954,1383xe" filled="true" fillcolor="#497dba" stroked="false">
              <v:path arrowok="t"/>
              <v:fill type="solid"/>
            </v:shape>
            <v:shape style="position:absolute;left:5207;top:168;width:1409;height:797" type="#_x0000_t202" filled="false" stroked="true" strokeweight="2.04pt" strokecolor="#385d89">
              <v:textbox inset="0,0,0,0">
                <w:txbxContent>
                  <w:p>
                    <w:pPr>
                      <w:spacing w:before="97"/>
                      <w:ind w:left="397" w:right="0" w:hanging="149"/>
                      <w:jc w:val="left"/>
                      <w:rPr>
                        <w:sz w:val="24"/>
                      </w:rPr>
                    </w:pPr>
                    <w:r>
                      <w:rPr>
                        <w:color w:val="FFFFFF"/>
                        <w:sz w:val="24"/>
                      </w:rPr>
                      <w:t>Turismo Rural</w:t>
                    </w:r>
                  </w:p>
                </w:txbxContent>
              </v:textbox>
              <w10:wrap type="none"/>
            </v:shape>
            <w10:wrap type="topAndBottom"/>
          </v:group>
        </w:pict>
      </w:r>
    </w:p>
    <w:p>
      <w:pPr>
        <w:pStyle w:val="BodyText"/>
        <w:spacing w:before="6"/>
        <w:rPr>
          <w:sz w:val="3"/>
        </w:rPr>
      </w:pPr>
    </w:p>
    <w:p>
      <w:pPr>
        <w:pStyle w:val="BodyText"/>
        <w:ind w:left="120"/>
        <w:rPr>
          <w:sz w:val="20"/>
        </w:rPr>
      </w:pPr>
      <w:r>
        <w:rPr>
          <w:sz w:val="20"/>
        </w:rPr>
        <w:pict>
          <v:group style="width:423.5pt;height:93.2pt;mso-position-horizontal-relative:char;mso-position-vertical-relative:line" coordorigin="0,0" coordsize="8470,1864">
            <v:shape style="position:absolute;left:20;top:20;width:8429;height:1351" type="#_x0000_t75" stroked="false">
              <v:imagedata r:id="rId22" o:title=""/>
            </v:shape>
            <v:shape style="position:absolute;left:4279;top:1428;width:120;height:435" coordorigin="4279,1428" coordsize="120,435" path="m4329,1743l4279,1743,4339,1863,4389,1763,4329,1763,4329,1743xm4349,1428l4329,1428,4329,1763,4349,1763,4349,1428xm4399,1743l4349,1743,4349,1763,4389,1763,4399,1743xe" filled="true" fillcolor="#497dba" stroked="false">
              <v:path arrowok="t"/>
              <v:fill type="solid"/>
            </v:shape>
            <v:shape style="position:absolute;left:20;top:20;width:8429;height:1352" type="#_x0000_t202" filled="false" stroked="true" strokeweight="2.04pt" strokecolor="#385d89">
              <v:textbox inset="0,0,0,0">
                <w:txbxContent>
                  <w:p>
                    <w:pPr>
                      <w:spacing w:before="62"/>
                      <w:ind w:left="142" w:right="104" w:firstLine="0"/>
                      <w:jc w:val="left"/>
                      <w:rPr>
                        <w:rFonts w:ascii="Times New Roman" w:hAnsi="Times New Roman"/>
                        <w:sz w:val="24"/>
                      </w:rPr>
                    </w:pPr>
                    <w:r>
                      <w:rPr>
                        <w:rFonts w:ascii="Times New Roman" w:hAnsi="Times New Roman"/>
                        <w:color w:val="FFFFFF"/>
                        <w:sz w:val="24"/>
                      </w:rPr>
                      <w:t>Los viajes que tienen como fin realizar actividades recreativas en contacto directo con la naturaleza y las expresiones culturales que le envuelven, con una actitud y compromiso de conocer, respetar, disfrutar y participar en la conservación de los recursos naturales y culturales</w:t>
                    </w:r>
                  </w:p>
                </w:txbxContent>
              </v:textbox>
              <w10:wrap type="none"/>
            </v:shape>
          </v:group>
        </w:pict>
      </w:r>
      <w:r>
        <w:rPr>
          <w:sz w:val="20"/>
        </w:rPr>
      </w:r>
    </w:p>
    <w:p>
      <w:pPr>
        <w:pStyle w:val="BodyText"/>
        <w:spacing w:before="10"/>
        <w:rPr>
          <w:sz w:val="29"/>
        </w:rPr>
      </w:pPr>
      <w:r>
        <w:rPr/>
        <w:pict>
          <v:group style="position:absolute;margin-left:153.119995pt;margin-top:19.145147pt;width:288.5pt;height:205.8pt;mso-position-horizontal-relative:page;mso-position-vertical-relative:paragraph;z-index:2200;mso-wrap-distance-left:0;mso-wrap-distance-right:0" coordorigin="3062,383" coordsize="5770,4116">
            <v:shape style="position:absolute;left:3062;top:383;width:5770;height:4116" type="#_x0000_t75" stroked="false">
              <v:imagedata r:id="rId23" o:title=""/>
            </v:shape>
            <v:shape style="position:absolute;left:5512;top:759;width:805;height:161" type="#_x0000_t202" filled="false" stroked="false">
              <v:textbox inset="0,0,0,0">
                <w:txbxContent>
                  <w:p>
                    <w:pPr>
                      <w:spacing w:line="161" w:lineRule="exact" w:before="0"/>
                      <w:ind w:left="0" w:right="-10" w:firstLine="0"/>
                      <w:jc w:val="left"/>
                      <w:rPr>
                        <w:rFonts w:ascii="Calibri"/>
                        <w:sz w:val="16"/>
                      </w:rPr>
                    </w:pPr>
                    <w:r>
                      <w:rPr>
                        <w:rFonts w:ascii="Calibri"/>
                        <w:spacing w:val="-1"/>
                        <w:sz w:val="16"/>
                      </w:rPr>
                      <w:t>Etnoturismo</w:t>
                    </w:r>
                  </w:p>
                </w:txbxContent>
              </v:textbox>
              <w10:wrap type="none"/>
            </v:shape>
            <v:shape style="position:absolute;left:4190;top:906;width:759;height:339" type="#_x0000_t202" filled="false" stroked="false">
              <v:textbox inset="0,0,0,0">
                <w:txbxContent>
                  <w:p>
                    <w:pPr>
                      <w:spacing w:line="155" w:lineRule="exact" w:before="0"/>
                      <w:ind w:left="0" w:right="0" w:firstLine="0"/>
                      <w:jc w:val="center"/>
                      <w:rPr>
                        <w:rFonts w:ascii="Calibri"/>
                        <w:sz w:val="16"/>
                      </w:rPr>
                    </w:pPr>
                    <w:r>
                      <w:rPr>
                        <w:rFonts w:ascii="Calibri"/>
                        <w:sz w:val="16"/>
                      </w:rPr>
                      <w:t>Talleres</w:t>
                    </w:r>
                  </w:p>
                  <w:p>
                    <w:pPr>
                      <w:spacing w:line="184" w:lineRule="exact" w:before="0"/>
                      <w:ind w:left="0" w:right="0" w:firstLine="0"/>
                      <w:jc w:val="center"/>
                      <w:rPr>
                        <w:rFonts w:ascii="Calibri"/>
                        <w:sz w:val="16"/>
                      </w:rPr>
                    </w:pPr>
                    <w:r>
                      <w:rPr>
                        <w:rFonts w:ascii="Calibri"/>
                        <w:spacing w:val="-1"/>
                        <w:sz w:val="16"/>
                      </w:rPr>
                      <w:t>Artesanales</w:t>
                    </w:r>
                  </w:p>
                </w:txbxContent>
              </v:textbox>
              <w10:wrap type="none"/>
            </v:shape>
            <v:shape style="position:absolute;left:7293;top:763;width:790;height:339" type="#_x0000_t202" filled="false" stroked="false">
              <v:textbox inset="0,0,0,0">
                <w:txbxContent>
                  <w:p>
                    <w:pPr>
                      <w:spacing w:line="155" w:lineRule="exact" w:before="0"/>
                      <w:ind w:left="0" w:right="2" w:firstLine="0"/>
                      <w:jc w:val="center"/>
                      <w:rPr>
                        <w:rFonts w:ascii="Calibri"/>
                        <w:sz w:val="16"/>
                      </w:rPr>
                    </w:pPr>
                    <w:r>
                      <w:rPr>
                        <w:rFonts w:ascii="Calibri"/>
                        <w:sz w:val="16"/>
                      </w:rPr>
                      <w:t>Eco-</w:t>
                    </w:r>
                  </w:p>
                  <w:p>
                    <w:pPr>
                      <w:spacing w:line="184" w:lineRule="exact" w:before="0"/>
                      <w:ind w:left="0" w:right="0" w:firstLine="0"/>
                      <w:jc w:val="center"/>
                      <w:rPr>
                        <w:rFonts w:ascii="Calibri" w:hAnsi="Calibri"/>
                        <w:sz w:val="16"/>
                      </w:rPr>
                    </w:pPr>
                    <w:r>
                      <w:rPr>
                        <w:rFonts w:ascii="Calibri" w:hAnsi="Calibri"/>
                        <w:spacing w:val="-1"/>
                        <w:sz w:val="16"/>
                      </w:rPr>
                      <w:t>Arqueología</w:t>
                    </w:r>
                  </w:p>
                </w:txbxContent>
              </v:textbox>
              <w10:wrap type="none"/>
            </v:shape>
            <v:shape style="position:absolute;left:3325;top:2014;width:606;height:340" type="#_x0000_t202" filled="false" stroked="false">
              <v:textbox inset="0,0,0,0">
                <w:txbxContent>
                  <w:p>
                    <w:pPr>
                      <w:spacing w:line="155" w:lineRule="exact" w:before="0"/>
                      <w:ind w:left="38" w:right="-12" w:hanging="39"/>
                      <w:jc w:val="left"/>
                      <w:rPr>
                        <w:rFonts w:ascii="Calibri"/>
                        <w:sz w:val="16"/>
                      </w:rPr>
                    </w:pPr>
                    <w:r>
                      <w:rPr>
                        <w:rFonts w:ascii="Calibri"/>
                        <w:spacing w:val="-1"/>
                        <w:sz w:val="16"/>
                      </w:rPr>
                      <w:t>Vivencias</w:t>
                    </w:r>
                  </w:p>
                  <w:p>
                    <w:pPr>
                      <w:spacing w:line="184" w:lineRule="exact" w:before="0"/>
                      <w:ind w:left="38" w:right="-12" w:firstLine="0"/>
                      <w:jc w:val="left"/>
                      <w:rPr>
                        <w:rFonts w:ascii="Calibri" w:hAnsi="Calibri"/>
                        <w:sz w:val="16"/>
                      </w:rPr>
                    </w:pPr>
                    <w:r>
                      <w:rPr>
                        <w:rFonts w:ascii="Calibri" w:hAnsi="Calibri"/>
                        <w:sz w:val="16"/>
                      </w:rPr>
                      <w:t>Místicas</w:t>
                    </w:r>
                  </w:p>
                </w:txbxContent>
              </v:textbox>
              <w10:wrap type="none"/>
            </v:shape>
            <v:shape style="position:absolute;left:7780;top:2134;width:814;height:161" type="#_x0000_t202" filled="false" stroked="false">
              <v:textbox inset="0,0,0,0">
                <w:txbxContent>
                  <w:p>
                    <w:pPr>
                      <w:spacing w:line="161" w:lineRule="exact" w:before="0"/>
                      <w:ind w:left="0" w:right="-19" w:firstLine="0"/>
                      <w:jc w:val="left"/>
                      <w:rPr>
                        <w:rFonts w:ascii="Calibri"/>
                        <w:sz w:val="16"/>
                      </w:rPr>
                    </w:pPr>
                    <w:r>
                      <w:rPr>
                        <w:rFonts w:ascii="Calibri"/>
                        <w:sz w:val="16"/>
                      </w:rPr>
                      <w:t>Agroturismo</w:t>
                    </w:r>
                  </w:p>
                </w:txbxContent>
              </v:textbox>
              <w10:wrap type="none"/>
            </v:shape>
            <v:shape style="position:absolute;left:5462;top:2422;width:906;height:161" type="#_x0000_t202" filled="false" stroked="false">
              <v:textbox inset="0,0,0,0">
                <w:txbxContent>
                  <w:p>
                    <w:pPr>
                      <w:spacing w:line="161" w:lineRule="exact" w:before="0"/>
                      <w:ind w:left="0" w:right="-20" w:firstLine="0"/>
                      <w:jc w:val="left"/>
                      <w:rPr>
                        <w:rFonts w:ascii="Calibri"/>
                        <w:sz w:val="16"/>
                      </w:rPr>
                    </w:pPr>
                    <w:r>
                      <w:rPr>
                        <w:rFonts w:ascii="Calibri"/>
                        <w:sz w:val="16"/>
                      </w:rPr>
                      <w:t>Turismo Rural</w:t>
                    </w:r>
                  </w:p>
                </w:txbxContent>
              </v:textbox>
              <w10:wrap type="none"/>
            </v:shape>
            <v:shape style="position:absolute;left:3557;top:3323;width:976;height:339" type="#_x0000_t202" filled="false" stroked="false">
              <v:textbox inset="0,0,0,0">
                <w:txbxContent>
                  <w:p>
                    <w:pPr>
                      <w:spacing w:line="155" w:lineRule="exact" w:before="0"/>
                      <w:ind w:left="0" w:right="0" w:firstLine="0"/>
                      <w:jc w:val="center"/>
                      <w:rPr>
                        <w:rFonts w:ascii="Calibri"/>
                        <w:sz w:val="16"/>
                      </w:rPr>
                    </w:pPr>
                    <w:r>
                      <w:rPr>
                        <w:rFonts w:ascii="Calibri"/>
                        <w:sz w:val="16"/>
                      </w:rPr>
                      <w:t>Aprendizaje de</w:t>
                    </w:r>
                  </w:p>
                  <w:p>
                    <w:pPr>
                      <w:spacing w:line="184" w:lineRule="exact" w:before="0"/>
                      <w:ind w:left="1" w:right="0" w:firstLine="0"/>
                      <w:jc w:val="center"/>
                      <w:rPr>
                        <w:rFonts w:ascii="Calibri"/>
                        <w:sz w:val="16"/>
                      </w:rPr>
                    </w:pPr>
                    <w:r>
                      <w:rPr>
                        <w:rFonts w:ascii="Calibri"/>
                        <w:sz w:val="16"/>
                      </w:rPr>
                      <w:t>dialectos</w:t>
                    </w:r>
                  </w:p>
                </w:txbxContent>
              </v:textbox>
              <w10:wrap type="none"/>
            </v:shape>
            <v:shape style="position:absolute;left:4903;top:3692;width:665;height:406" type="#_x0000_t202" filled="false" stroked="false">
              <v:textbox inset="0,0,0,0">
                <w:txbxContent>
                  <w:p>
                    <w:pPr>
                      <w:spacing w:line="164" w:lineRule="exact" w:before="0"/>
                      <w:ind w:left="-1" w:right="0" w:firstLine="0"/>
                      <w:jc w:val="center"/>
                      <w:rPr>
                        <w:rFonts w:ascii="Calibri" w:hAnsi="Calibri"/>
                        <w:sz w:val="16"/>
                      </w:rPr>
                    </w:pPr>
                    <w:r>
                      <w:rPr>
                        <w:rFonts w:ascii="Calibri" w:hAnsi="Calibri"/>
                        <w:spacing w:val="-1"/>
                        <w:sz w:val="16"/>
                      </w:rPr>
                      <w:t>Fotografía</w:t>
                    </w:r>
                  </w:p>
                  <w:p>
                    <w:pPr>
                      <w:spacing w:line="193" w:lineRule="exact" w:before="49"/>
                      <w:ind w:left="1" w:right="0" w:firstLine="0"/>
                      <w:jc w:val="center"/>
                      <w:rPr>
                        <w:rFonts w:ascii="Calibri"/>
                        <w:sz w:val="16"/>
                      </w:rPr>
                    </w:pPr>
                    <w:r>
                      <w:rPr>
                        <w:rFonts w:ascii="Calibri"/>
                        <w:sz w:val="16"/>
                      </w:rPr>
                      <w:t>Rural</w:t>
                    </w:r>
                  </w:p>
                </w:txbxContent>
              </v:textbox>
              <w10:wrap type="none"/>
            </v:shape>
            <v:shape style="position:absolute;left:5988;top:3882;width:980;height:339" type="#_x0000_t202" filled="false" stroked="false">
              <v:textbox inset="0,0,0,0">
                <w:txbxContent>
                  <w:p>
                    <w:pPr>
                      <w:spacing w:line="155" w:lineRule="exact" w:before="0"/>
                      <w:ind w:left="0" w:right="0" w:firstLine="0"/>
                      <w:jc w:val="center"/>
                      <w:rPr>
                        <w:rFonts w:ascii="Calibri"/>
                        <w:sz w:val="16"/>
                      </w:rPr>
                    </w:pPr>
                    <w:r>
                      <w:rPr>
                        <w:rFonts w:ascii="Calibri"/>
                        <w:sz w:val="16"/>
                      </w:rPr>
                      <w:t>Talleres</w:t>
                    </w:r>
                  </w:p>
                  <w:p>
                    <w:pPr>
                      <w:spacing w:line="184" w:lineRule="exact" w:before="0"/>
                      <w:ind w:left="0" w:right="0" w:firstLine="0"/>
                      <w:jc w:val="center"/>
                      <w:rPr>
                        <w:rFonts w:ascii="Calibri" w:hAnsi="Calibri"/>
                        <w:sz w:val="16"/>
                      </w:rPr>
                    </w:pPr>
                    <w:r>
                      <w:rPr>
                        <w:rFonts w:ascii="Calibri" w:hAnsi="Calibri"/>
                        <w:spacing w:val="-1"/>
                        <w:sz w:val="16"/>
                      </w:rPr>
                      <w:t>Gastronómicos</w:t>
                    </w:r>
                  </w:p>
                </w:txbxContent>
              </v:textbox>
              <w10:wrap type="none"/>
            </v:shape>
            <v:shape style="position:absolute;left:7469;top:3496;width:1062;height:514" type="#_x0000_t202" filled="false" stroked="false">
              <v:textbox inset="0,0,0,0">
                <w:txbxContent>
                  <w:p>
                    <w:pPr>
                      <w:spacing w:line="155" w:lineRule="exact" w:before="0"/>
                      <w:ind w:left="0" w:right="-18" w:firstLine="84"/>
                      <w:jc w:val="left"/>
                      <w:rPr>
                        <w:rFonts w:ascii="Calibri" w:hAnsi="Calibri"/>
                        <w:sz w:val="16"/>
                      </w:rPr>
                    </w:pPr>
                    <w:r>
                      <w:rPr>
                        <w:rFonts w:ascii="Calibri" w:hAnsi="Calibri"/>
                        <w:sz w:val="16"/>
                      </w:rPr>
                      <w:t>Preparación y</w:t>
                    </w:r>
                  </w:p>
                  <w:p>
                    <w:pPr>
                      <w:spacing w:line="176" w:lineRule="exact" w:before="2"/>
                      <w:ind w:left="187" w:right="-18" w:hanging="188"/>
                      <w:jc w:val="left"/>
                      <w:rPr>
                        <w:rFonts w:ascii="Calibri"/>
                        <w:sz w:val="16"/>
                      </w:rPr>
                    </w:pPr>
                    <w:r>
                      <w:rPr>
                        <w:rFonts w:ascii="Calibri"/>
                        <w:sz w:val="16"/>
                      </w:rPr>
                      <w:t>uso de medicina tradicional</w:t>
                    </w:r>
                  </w:p>
                </w:txbxContent>
              </v:textbox>
              <w10:wrap type="none"/>
            </v:shape>
            <w10:wrap type="topAndBottom"/>
          </v:group>
        </w:pict>
      </w:r>
    </w:p>
    <w:p>
      <w:pPr>
        <w:spacing w:before="123"/>
        <w:ind w:left="102" w:right="0" w:firstLine="0"/>
        <w:jc w:val="both"/>
        <w:rPr>
          <w:sz w:val="18"/>
        </w:rPr>
      </w:pPr>
      <w:r>
        <w:rPr>
          <w:sz w:val="18"/>
        </w:rPr>
        <w:t>Fuente: Elaboración propia con base en SECTUR (2005),  Crosby (2009) e Ibáñez (2012)</w:t>
      </w:r>
    </w:p>
    <w:p>
      <w:pPr>
        <w:spacing w:after="0"/>
        <w:jc w:val="both"/>
        <w:rPr>
          <w:sz w:val="18"/>
        </w:rPr>
        <w:sectPr>
          <w:pgSz w:w="11900" w:h="16850"/>
          <w:pgMar w:header="0" w:footer="977" w:top="1360" w:bottom="1220" w:left="1600" w:right="1580"/>
        </w:sectPr>
      </w:pPr>
    </w:p>
    <w:p>
      <w:pPr>
        <w:pStyle w:val="BodyText"/>
        <w:spacing w:line="360" w:lineRule="auto" w:before="53"/>
        <w:ind w:left="102" w:right="114"/>
        <w:jc w:val="both"/>
      </w:pPr>
      <w:r>
        <w:rPr/>
        <w:t>El</w:t>
      </w:r>
      <w:r>
        <w:rPr>
          <w:spacing w:val="-17"/>
        </w:rPr>
        <w:t> </w:t>
      </w:r>
      <w:r>
        <w:rPr/>
        <w:t>desarrollo</w:t>
      </w:r>
      <w:r>
        <w:rPr>
          <w:spacing w:val="-18"/>
        </w:rPr>
        <w:t> </w:t>
      </w:r>
      <w:r>
        <w:rPr/>
        <w:t>del</w:t>
      </w:r>
      <w:r>
        <w:rPr>
          <w:spacing w:val="-17"/>
        </w:rPr>
        <w:t> </w:t>
      </w:r>
      <w:r>
        <w:rPr/>
        <w:t>turismo</w:t>
      </w:r>
      <w:r>
        <w:rPr>
          <w:spacing w:val="-16"/>
        </w:rPr>
        <w:t> </w:t>
      </w:r>
      <w:r>
        <w:rPr/>
        <w:t>rural</w:t>
      </w:r>
      <w:r>
        <w:rPr>
          <w:spacing w:val="-16"/>
        </w:rPr>
        <w:t> </w:t>
      </w:r>
      <w:r>
        <w:rPr/>
        <w:t>como</w:t>
      </w:r>
      <w:r>
        <w:rPr>
          <w:spacing w:val="-18"/>
        </w:rPr>
        <w:t> </w:t>
      </w:r>
      <w:r>
        <w:rPr/>
        <w:t>actividad</w:t>
      </w:r>
      <w:r>
        <w:rPr>
          <w:spacing w:val="-18"/>
        </w:rPr>
        <w:t> </w:t>
      </w:r>
      <w:r>
        <w:rPr/>
        <w:t>económica</w:t>
      </w:r>
      <w:r>
        <w:rPr>
          <w:spacing w:val="-18"/>
        </w:rPr>
        <w:t> </w:t>
      </w:r>
      <w:r>
        <w:rPr/>
        <w:t>se</w:t>
      </w:r>
      <w:r>
        <w:rPr>
          <w:spacing w:val="-18"/>
        </w:rPr>
        <w:t> </w:t>
      </w:r>
      <w:r>
        <w:rPr/>
        <w:t>basó</w:t>
      </w:r>
      <w:r>
        <w:rPr>
          <w:spacing w:val="-18"/>
        </w:rPr>
        <w:t> </w:t>
      </w:r>
      <w:r>
        <w:rPr/>
        <w:t>en</w:t>
      </w:r>
      <w:r>
        <w:rPr>
          <w:spacing w:val="-20"/>
        </w:rPr>
        <w:t> </w:t>
      </w:r>
      <w:r>
        <w:rPr/>
        <w:t>la</w:t>
      </w:r>
      <w:r>
        <w:rPr>
          <w:spacing w:val="-16"/>
        </w:rPr>
        <w:t> </w:t>
      </w:r>
      <w:r>
        <w:rPr/>
        <w:t>necesidad de enfrentar el declive socioeconómico del campo, tratando de implementarlo como actividad generadora de empleo y rentas, y así lograr la diversificación de las economías agrarias. Por otra parte, se planteaban unos objetivos de fijación de la población para frenar el continuo despoblamiento de las zonas rurales mediante</w:t>
      </w:r>
      <w:r>
        <w:rPr>
          <w:spacing w:val="-8"/>
        </w:rPr>
        <w:t> </w:t>
      </w:r>
      <w:r>
        <w:rPr/>
        <w:t>la</w:t>
      </w:r>
      <w:r>
        <w:rPr>
          <w:spacing w:val="-9"/>
        </w:rPr>
        <w:t> </w:t>
      </w:r>
      <w:r>
        <w:rPr/>
        <w:t>creación</w:t>
      </w:r>
      <w:r>
        <w:rPr>
          <w:spacing w:val="-8"/>
        </w:rPr>
        <w:t> </w:t>
      </w:r>
      <w:r>
        <w:rPr/>
        <w:t>de</w:t>
      </w:r>
      <w:r>
        <w:rPr>
          <w:spacing w:val="-8"/>
        </w:rPr>
        <w:t> </w:t>
      </w:r>
      <w:r>
        <w:rPr/>
        <w:t>alojamientos</w:t>
      </w:r>
      <w:r>
        <w:rPr>
          <w:spacing w:val="-9"/>
        </w:rPr>
        <w:t> </w:t>
      </w:r>
      <w:r>
        <w:rPr/>
        <w:t>en</w:t>
      </w:r>
      <w:r>
        <w:rPr>
          <w:spacing w:val="-8"/>
        </w:rPr>
        <w:t> </w:t>
      </w:r>
      <w:r>
        <w:rPr/>
        <w:t>el</w:t>
      </w:r>
      <w:r>
        <w:rPr>
          <w:spacing w:val="-12"/>
        </w:rPr>
        <w:t> </w:t>
      </w:r>
      <w:r>
        <w:rPr/>
        <w:t>medio</w:t>
      </w:r>
      <w:r>
        <w:rPr>
          <w:spacing w:val="-9"/>
        </w:rPr>
        <w:t> </w:t>
      </w:r>
      <w:r>
        <w:rPr/>
        <w:t>rural,</w:t>
      </w:r>
      <w:r>
        <w:rPr>
          <w:spacing w:val="-9"/>
        </w:rPr>
        <w:t> </w:t>
      </w:r>
      <w:r>
        <w:rPr/>
        <w:t>pero</w:t>
      </w:r>
      <w:r>
        <w:rPr>
          <w:spacing w:val="-9"/>
        </w:rPr>
        <w:t> </w:t>
      </w:r>
      <w:r>
        <w:rPr/>
        <w:t>a</w:t>
      </w:r>
      <w:r>
        <w:rPr>
          <w:spacing w:val="-8"/>
        </w:rPr>
        <w:t> </w:t>
      </w:r>
      <w:r>
        <w:rPr/>
        <w:t>su</w:t>
      </w:r>
      <w:r>
        <w:rPr>
          <w:spacing w:val="-8"/>
        </w:rPr>
        <w:t> </w:t>
      </w:r>
      <w:r>
        <w:rPr/>
        <w:t>vez,</w:t>
      </w:r>
      <w:r>
        <w:rPr>
          <w:spacing w:val="-9"/>
        </w:rPr>
        <w:t> </w:t>
      </w:r>
      <w:r>
        <w:rPr/>
        <w:t>se</w:t>
      </w:r>
      <w:r>
        <w:rPr>
          <w:spacing w:val="-4"/>
        </w:rPr>
        <w:t> </w:t>
      </w:r>
      <w:r>
        <w:rPr/>
        <w:t>trataba de</w:t>
      </w:r>
      <w:r>
        <w:rPr>
          <w:spacing w:val="-11"/>
        </w:rPr>
        <w:t> </w:t>
      </w:r>
      <w:r>
        <w:rPr/>
        <w:t>relacionar</w:t>
      </w:r>
      <w:r>
        <w:rPr>
          <w:spacing w:val="-13"/>
        </w:rPr>
        <w:t> </w:t>
      </w:r>
      <w:r>
        <w:rPr/>
        <w:t>e</w:t>
      </w:r>
      <w:r>
        <w:rPr>
          <w:spacing w:val="-11"/>
        </w:rPr>
        <w:t> </w:t>
      </w:r>
      <w:r>
        <w:rPr/>
        <w:t>integrar</w:t>
      </w:r>
      <w:r>
        <w:rPr>
          <w:spacing w:val="-12"/>
        </w:rPr>
        <w:t> </w:t>
      </w:r>
      <w:r>
        <w:rPr/>
        <w:t>dos</w:t>
      </w:r>
      <w:r>
        <w:rPr>
          <w:spacing w:val="-16"/>
        </w:rPr>
        <w:t> </w:t>
      </w:r>
      <w:r>
        <w:rPr/>
        <w:t>formas</w:t>
      </w:r>
      <w:r>
        <w:rPr>
          <w:spacing w:val="-14"/>
        </w:rPr>
        <w:t> </w:t>
      </w:r>
      <w:r>
        <w:rPr/>
        <w:t>o</w:t>
      </w:r>
      <w:r>
        <w:rPr>
          <w:spacing w:val="-13"/>
        </w:rPr>
        <w:t> </w:t>
      </w:r>
      <w:r>
        <w:rPr/>
        <w:t>modos</w:t>
      </w:r>
      <w:r>
        <w:rPr>
          <w:spacing w:val="-14"/>
        </w:rPr>
        <w:t> </w:t>
      </w:r>
      <w:r>
        <w:rPr/>
        <w:t>de</w:t>
      </w:r>
      <w:r>
        <w:rPr>
          <w:spacing w:val="-11"/>
        </w:rPr>
        <w:t> </w:t>
      </w:r>
      <w:r>
        <w:rPr/>
        <w:t>vida,</w:t>
      </w:r>
      <w:r>
        <w:rPr>
          <w:spacing w:val="-11"/>
        </w:rPr>
        <w:t> </w:t>
      </w:r>
      <w:r>
        <w:rPr/>
        <w:t>el</w:t>
      </w:r>
      <w:r>
        <w:rPr>
          <w:spacing w:val="-14"/>
        </w:rPr>
        <w:t> </w:t>
      </w:r>
      <w:r>
        <w:rPr/>
        <w:t>urbano</w:t>
      </w:r>
      <w:r>
        <w:rPr>
          <w:spacing w:val="-11"/>
        </w:rPr>
        <w:t> </w:t>
      </w:r>
      <w:r>
        <w:rPr/>
        <w:t>y</w:t>
      </w:r>
      <w:r>
        <w:rPr>
          <w:spacing w:val="-14"/>
        </w:rPr>
        <w:t> </w:t>
      </w:r>
      <w:r>
        <w:rPr/>
        <w:t>lo</w:t>
      </w:r>
      <w:r>
        <w:rPr>
          <w:spacing w:val="-11"/>
        </w:rPr>
        <w:t> </w:t>
      </w:r>
      <w:r>
        <w:rPr/>
        <w:t>rural,</w:t>
      </w:r>
      <w:r>
        <w:rPr>
          <w:spacing w:val="-11"/>
        </w:rPr>
        <w:t> </w:t>
      </w:r>
      <w:r>
        <w:rPr/>
        <w:t>a</w:t>
      </w:r>
      <w:r>
        <w:rPr>
          <w:spacing w:val="-11"/>
        </w:rPr>
        <w:t> </w:t>
      </w:r>
      <w:r>
        <w:rPr/>
        <w:t>través del intercambio de experiencias y la participación del visitante en las tareas agrarias para lograr vincular al turista en el medio (Martín Rojo</w:t>
      </w:r>
      <w:r>
        <w:rPr>
          <w:spacing w:val="-19"/>
        </w:rPr>
        <w:t> </w:t>
      </w:r>
      <w:r>
        <w:rPr/>
        <w:t>2000).</w:t>
      </w:r>
    </w:p>
    <w:p>
      <w:pPr>
        <w:pStyle w:val="BodyText"/>
        <w:spacing w:before="3"/>
        <w:rPr>
          <w:sz w:val="30"/>
        </w:rPr>
      </w:pPr>
    </w:p>
    <w:p>
      <w:pPr>
        <w:spacing w:line="360" w:lineRule="auto" w:before="0"/>
        <w:ind w:left="102" w:right="115" w:firstLine="0"/>
        <w:jc w:val="both"/>
        <w:rPr>
          <w:sz w:val="24"/>
        </w:rPr>
      </w:pPr>
      <w:r>
        <w:rPr>
          <w:sz w:val="24"/>
        </w:rPr>
        <w:t>Podríamos definir al turismo rural como: “l</w:t>
      </w:r>
      <w:r>
        <w:rPr>
          <w:i/>
          <w:sz w:val="24"/>
        </w:rPr>
        <w:t>a oferta de actividades recreativas, </w:t>
      </w:r>
      <w:r>
        <w:rPr>
          <w:i/>
          <w:sz w:val="24"/>
        </w:rPr>
        <w:t>alojamiento y servicios afines, situada en ambientes rurales, en contacto con la naturaleza y con su gentes</w:t>
      </w:r>
      <w:r>
        <w:rPr>
          <w:sz w:val="24"/>
        </w:rPr>
        <w:t>” (Valdés, 2004).</w:t>
      </w:r>
    </w:p>
    <w:p>
      <w:pPr>
        <w:pStyle w:val="BodyText"/>
      </w:pPr>
    </w:p>
    <w:p>
      <w:pPr>
        <w:pStyle w:val="BodyText"/>
        <w:spacing w:line="360" w:lineRule="auto" w:before="144"/>
        <w:ind w:left="102" w:right="118"/>
        <w:jc w:val="both"/>
      </w:pPr>
      <w:r>
        <w:rPr/>
        <w:t>Esta última definición viene a describir el camino seguido por el turismo rural desde su concepción. La participación en actividades agropecuarias, compartiendo</w:t>
      </w:r>
      <w:r>
        <w:rPr>
          <w:spacing w:val="-15"/>
        </w:rPr>
        <w:t> </w:t>
      </w:r>
      <w:r>
        <w:rPr/>
        <w:t>experiencias</w:t>
      </w:r>
      <w:r>
        <w:rPr>
          <w:spacing w:val="-13"/>
        </w:rPr>
        <w:t> </w:t>
      </w:r>
      <w:r>
        <w:rPr/>
        <w:t>con</w:t>
      </w:r>
      <w:r>
        <w:rPr>
          <w:spacing w:val="-13"/>
        </w:rPr>
        <w:t> </w:t>
      </w:r>
      <w:r>
        <w:rPr/>
        <w:t>la</w:t>
      </w:r>
      <w:r>
        <w:rPr>
          <w:spacing w:val="-17"/>
        </w:rPr>
        <w:t> </w:t>
      </w:r>
      <w:r>
        <w:rPr/>
        <w:t>población</w:t>
      </w:r>
      <w:r>
        <w:rPr>
          <w:spacing w:val="-15"/>
        </w:rPr>
        <w:t> </w:t>
      </w:r>
      <w:r>
        <w:rPr/>
        <w:t>local,</w:t>
      </w:r>
      <w:r>
        <w:rPr>
          <w:spacing w:val="-14"/>
        </w:rPr>
        <w:t> </w:t>
      </w:r>
      <w:r>
        <w:rPr/>
        <w:t>quedaría</w:t>
      </w:r>
      <w:r>
        <w:rPr>
          <w:spacing w:val="-13"/>
        </w:rPr>
        <w:t> </w:t>
      </w:r>
      <w:r>
        <w:rPr/>
        <w:t>incluida</w:t>
      </w:r>
      <w:r>
        <w:rPr>
          <w:spacing w:val="-15"/>
        </w:rPr>
        <w:t> </w:t>
      </w:r>
      <w:r>
        <w:rPr/>
        <w:t>dentro</w:t>
      </w:r>
      <w:r>
        <w:rPr>
          <w:spacing w:val="-15"/>
        </w:rPr>
        <w:t> </w:t>
      </w:r>
      <w:r>
        <w:rPr/>
        <w:t>de</w:t>
      </w:r>
      <w:r>
        <w:rPr>
          <w:spacing w:val="-15"/>
        </w:rPr>
        <w:t> </w:t>
      </w:r>
      <w:r>
        <w:rPr/>
        <w:t>un subproducto de turismo rural y actualmente es contemplada como tal en las distintas normativas denominándose “agroturismo”, mientras que el concepto actual del turismo rural es más amplio, en donde tendríamos que hablar más de “turismo en el medio rural” que “turismo rural” (Martín Rojo,</w:t>
      </w:r>
      <w:r>
        <w:rPr>
          <w:spacing w:val="-16"/>
        </w:rPr>
        <w:t> </w:t>
      </w:r>
      <w:r>
        <w:rPr/>
        <w:t>2000).</w:t>
      </w:r>
    </w:p>
    <w:p>
      <w:pPr>
        <w:pStyle w:val="BodyText"/>
      </w:pPr>
    </w:p>
    <w:p>
      <w:pPr>
        <w:pStyle w:val="BodyText"/>
        <w:spacing w:line="360" w:lineRule="auto" w:before="142"/>
        <w:ind w:left="102" w:right="117"/>
        <w:jc w:val="both"/>
      </w:pPr>
      <w:r>
        <w:rPr/>
        <w:t>Una definición más amplía del turismo rural, es considerarlo como una gama de actividades, productos y servicios turísticos ofertados por agricultores y campesinos,</w:t>
      </w:r>
      <w:r>
        <w:rPr>
          <w:spacing w:val="-6"/>
        </w:rPr>
        <w:t> </w:t>
      </w:r>
      <w:r>
        <w:rPr/>
        <w:t>por</w:t>
      </w:r>
      <w:r>
        <w:rPr>
          <w:spacing w:val="-7"/>
        </w:rPr>
        <w:t> </w:t>
      </w:r>
      <w:r>
        <w:rPr/>
        <w:t>la</w:t>
      </w:r>
      <w:r>
        <w:rPr>
          <w:spacing w:val="-6"/>
        </w:rPr>
        <w:t> </w:t>
      </w:r>
      <w:r>
        <w:rPr/>
        <w:t>gente</w:t>
      </w:r>
      <w:r>
        <w:rPr>
          <w:spacing w:val="-6"/>
        </w:rPr>
        <w:t> </w:t>
      </w:r>
      <w:r>
        <w:rPr/>
        <w:t>que</w:t>
      </w:r>
      <w:r>
        <w:rPr>
          <w:spacing w:val="-8"/>
        </w:rPr>
        <w:t> </w:t>
      </w:r>
      <w:r>
        <w:rPr/>
        <w:t>habita</w:t>
      </w:r>
      <w:r>
        <w:rPr>
          <w:spacing w:val="-8"/>
        </w:rPr>
        <w:t> </w:t>
      </w:r>
      <w:r>
        <w:rPr/>
        <w:t>en</w:t>
      </w:r>
      <w:r>
        <w:rPr>
          <w:spacing w:val="-11"/>
        </w:rPr>
        <w:t> </w:t>
      </w:r>
      <w:r>
        <w:rPr/>
        <w:t>medios</w:t>
      </w:r>
      <w:r>
        <w:rPr>
          <w:spacing w:val="-7"/>
        </w:rPr>
        <w:t> </w:t>
      </w:r>
      <w:r>
        <w:rPr/>
        <w:t>rurales,</w:t>
      </w:r>
      <w:r>
        <w:rPr>
          <w:spacing w:val="-9"/>
        </w:rPr>
        <w:t> </w:t>
      </w:r>
      <w:r>
        <w:rPr/>
        <w:t>para</w:t>
      </w:r>
      <w:r>
        <w:rPr>
          <w:spacing w:val="-9"/>
        </w:rPr>
        <w:t> </w:t>
      </w:r>
      <w:r>
        <w:rPr/>
        <w:t>atraer</w:t>
      </w:r>
      <w:r>
        <w:rPr>
          <w:spacing w:val="-10"/>
        </w:rPr>
        <w:t> </w:t>
      </w:r>
      <w:r>
        <w:rPr/>
        <w:t>a</w:t>
      </w:r>
      <w:r>
        <w:rPr>
          <w:spacing w:val="-6"/>
        </w:rPr>
        <w:t> </w:t>
      </w:r>
      <w:r>
        <w:rPr/>
        <w:t>los</w:t>
      </w:r>
      <w:r>
        <w:rPr>
          <w:spacing w:val="-6"/>
        </w:rPr>
        <w:t> </w:t>
      </w:r>
      <w:r>
        <w:rPr/>
        <w:t>turistas y visitantes a su áreas de residencia con el fin de obtener ingresos complementarios,</w:t>
      </w:r>
      <w:r>
        <w:rPr>
          <w:spacing w:val="-12"/>
        </w:rPr>
        <w:t> </w:t>
      </w:r>
      <w:r>
        <w:rPr/>
        <w:t>en</w:t>
      </w:r>
      <w:r>
        <w:rPr>
          <w:spacing w:val="-12"/>
        </w:rPr>
        <w:t> </w:t>
      </w:r>
      <w:r>
        <w:rPr/>
        <w:t>contraposición</w:t>
      </w:r>
      <w:r>
        <w:rPr>
          <w:spacing w:val="-12"/>
        </w:rPr>
        <w:t> </w:t>
      </w:r>
      <w:r>
        <w:rPr/>
        <w:t>y</w:t>
      </w:r>
      <w:r>
        <w:rPr>
          <w:spacing w:val="40"/>
        </w:rPr>
        <w:t> </w:t>
      </w:r>
      <w:r>
        <w:rPr/>
        <w:t>comparación</w:t>
      </w:r>
      <w:r>
        <w:rPr>
          <w:spacing w:val="-12"/>
        </w:rPr>
        <w:t> </w:t>
      </w:r>
      <w:r>
        <w:rPr/>
        <w:t>con</w:t>
      </w:r>
      <w:r>
        <w:rPr>
          <w:spacing w:val="-14"/>
        </w:rPr>
        <w:t> </w:t>
      </w:r>
      <w:r>
        <w:rPr/>
        <w:t>el</w:t>
      </w:r>
      <w:r>
        <w:rPr>
          <w:spacing w:val="-13"/>
        </w:rPr>
        <w:t> </w:t>
      </w:r>
      <w:r>
        <w:rPr/>
        <w:t>tradicional</w:t>
      </w:r>
      <w:r>
        <w:rPr>
          <w:spacing w:val="-13"/>
        </w:rPr>
        <w:t> </w:t>
      </w:r>
      <w:r>
        <w:rPr/>
        <w:t>turismo</w:t>
      </w:r>
      <w:r>
        <w:rPr>
          <w:spacing w:val="-12"/>
        </w:rPr>
        <w:t> </w:t>
      </w:r>
      <w:r>
        <w:rPr/>
        <w:t>de sol y playa, los visitantes participan en la experiencia turística, la cual se caracteriza dependiendo del perfil de la demanda, el contexto geográfico de intervención y  características del territorio.  (Crosby, A.</w:t>
      </w:r>
      <w:r>
        <w:rPr>
          <w:spacing w:val="-18"/>
        </w:rPr>
        <w:t> </w:t>
      </w:r>
      <w:r>
        <w:rPr/>
        <w:t>2009).</w:t>
      </w:r>
    </w:p>
    <w:p>
      <w:pPr>
        <w:pStyle w:val="BodyText"/>
        <w:spacing w:before="1"/>
        <w:rPr>
          <w:sz w:val="30"/>
        </w:rPr>
      </w:pPr>
    </w:p>
    <w:p>
      <w:pPr>
        <w:spacing w:line="362" w:lineRule="auto" w:before="0"/>
        <w:ind w:left="102" w:right="113" w:firstLine="0"/>
        <w:jc w:val="both"/>
        <w:rPr>
          <w:sz w:val="24"/>
        </w:rPr>
      </w:pPr>
      <w:r>
        <w:rPr>
          <w:sz w:val="24"/>
        </w:rPr>
        <w:t>Por su parte Pérez (2010) en su libro </w:t>
      </w:r>
      <w:r>
        <w:rPr>
          <w:i/>
          <w:sz w:val="24"/>
        </w:rPr>
        <w:t>El valor estratégico del turismo rural como </w:t>
      </w:r>
      <w:r>
        <w:rPr>
          <w:i/>
          <w:sz w:val="24"/>
        </w:rPr>
        <w:t>alternativa sostenible de desarrollo territorial</w:t>
      </w:r>
      <w:r>
        <w:rPr>
          <w:sz w:val="24"/>
        </w:rPr>
        <w:t>, menciona los elementos del Turismo Rural, destacando   </w:t>
      </w:r>
      <w:r>
        <w:rPr>
          <w:spacing w:val="62"/>
          <w:sz w:val="24"/>
        </w:rPr>
        <w:t> </w:t>
      </w:r>
      <w:r>
        <w:rPr>
          <w:sz w:val="24"/>
        </w:rPr>
        <w:t>su valor como elemento dinamizador del territorio</w:t>
      </w:r>
    </w:p>
    <w:p>
      <w:pPr>
        <w:spacing w:after="0" w:line="362" w:lineRule="auto"/>
        <w:jc w:val="both"/>
        <w:rPr>
          <w:sz w:val="24"/>
        </w:rPr>
        <w:sectPr>
          <w:pgSz w:w="11900" w:h="16850"/>
          <w:pgMar w:header="0" w:footer="977" w:top="1360" w:bottom="1220" w:left="1600" w:right="1580"/>
        </w:sectPr>
      </w:pPr>
    </w:p>
    <w:p>
      <w:pPr>
        <w:pStyle w:val="BodyText"/>
        <w:spacing w:line="360" w:lineRule="auto" w:before="53"/>
        <w:ind w:left="102" w:right="119"/>
        <w:jc w:val="both"/>
      </w:pPr>
      <w:r>
        <w:rPr/>
        <w:t>rural, la importancia de la identidad territorial como el factor básico de diferenciación y atractivo con base en las particularidades específicas de las comunidades</w:t>
      </w:r>
      <w:r>
        <w:rPr>
          <w:spacing w:val="-15"/>
        </w:rPr>
        <w:t> </w:t>
      </w:r>
      <w:r>
        <w:rPr/>
        <w:t>rurales</w:t>
      </w:r>
      <w:r>
        <w:rPr>
          <w:spacing w:val="38"/>
        </w:rPr>
        <w:t> </w:t>
      </w:r>
      <w:r>
        <w:rPr/>
        <w:t>cuyo</w:t>
      </w:r>
      <w:r>
        <w:rPr>
          <w:spacing w:val="-14"/>
        </w:rPr>
        <w:t> </w:t>
      </w:r>
      <w:r>
        <w:rPr/>
        <w:t>valor</w:t>
      </w:r>
      <w:r>
        <w:rPr>
          <w:spacing w:val="-15"/>
        </w:rPr>
        <w:t> </w:t>
      </w:r>
      <w:r>
        <w:rPr/>
        <w:t>estratégico</w:t>
      </w:r>
      <w:r>
        <w:rPr>
          <w:spacing w:val="-14"/>
        </w:rPr>
        <w:t> </w:t>
      </w:r>
      <w:r>
        <w:rPr/>
        <w:t>es</w:t>
      </w:r>
      <w:r>
        <w:rPr>
          <w:spacing w:val="-15"/>
        </w:rPr>
        <w:t> </w:t>
      </w:r>
      <w:r>
        <w:rPr/>
        <w:t>la</w:t>
      </w:r>
      <w:r>
        <w:rPr>
          <w:spacing w:val="-14"/>
        </w:rPr>
        <w:t> </w:t>
      </w:r>
      <w:r>
        <w:rPr/>
        <w:t>capacidad</w:t>
      </w:r>
      <w:r>
        <w:rPr>
          <w:spacing w:val="-14"/>
        </w:rPr>
        <w:t> </w:t>
      </w:r>
      <w:r>
        <w:rPr/>
        <w:t>de</w:t>
      </w:r>
      <w:r>
        <w:rPr>
          <w:spacing w:val="-14"/>
        </w:rPr>
        <w:t> </w:t>
      </w:r>
      <w:r>
        <w:rPr/>
        <w:t>generar</w:t>
      </w:r>
      <w:r>
        <w:rPr>
          <w:spacing w:val="-15"/>
        </w:rPr>
        <w:t> </w:t>
      </w:r>
      <w:r>
        <w:rPr/>
        <w:t>ingresos adicionales, disminuir la migración y fomentar la sustentabilidad de recursos, lo cual</w:t>
      </w:r>
      <w:r>
        <w:rPr>
          <w:spacing w:val="-7"/>
        </w:rPr>
        <w:t> </w:t>
      </w:r>
      <w:r>
        <w:rPr/>
        <w:t>en</w:t>
      </w:r>
      <w:r>
        <w:rPr>
          <w:spacing w:val="-6"/>
        </w:rPr>
        <w:t> </w:t>
      </w:r>
      <w:r>
        <w:rPr/>
        <w:t>discurso,</w:t>
      </w:r>
      <w:r>
        <w:rPr>
          <w:spacing w:val="-6"/>
        </w:rPr>
        <w:t> </w:t>
      </w:r>
      <w:r>
        <w:rPr/>
        <w:t>parece</w:t>
      </w:r>
      <w:r>
        <w:rPr>
          <w:spacing w:val="-6"/>
        </w:rPr>
        <w:t> </w:t>
      </w:r>
      <w:r>
        <w:rPr/>
        <w:t>una</w:t>
      </w:r>
      <w:r>
        <w:rPr>
          <w:spacing w:val="-6"/>
        </w:rPr>
        <w:t> </w:t>
      </w:r>
      <w:r>
        <w:rPr/>
        <w:t>excelente</w:t>
      </w:r>
      <w:r>
        <w:rPr>
          <w:spacing w:val="-6"/>
        </w:rPr>
        <w:t> </w:t>
      </w:r>
      <w:r>
        <w:rPr/>
        <w:t>opción</w:t>
      </w:r>
      <w:r>
        <w:rPr>
          <w:spacing w:val="-6"/>
        </w:rPr>
        <w:t> </w:t>
      </w:r>
      <w:r>
        <w:rPr/>
        <w:t>para</w:t>
      </w:r>
      <w:r>
        <w:rPr>
          <w:spacing w:val="-9"/>
        </w:rPr>
        <w:t> </w:t>
      </w:r>
      <w:r>
        <w:rPr/>
        <w:t>fortalecer</w:t>
      </w:r>
      <w:r>
        <w:rPr>
          <w:spacing w:val="-7"/>
        </w:rPr>
        <w:t> </w:t>
      </w:r>
      <w:r>
        <w:rPr/>
        <w:t>la</w:t>
      </w:r>
      <w:r>
        <w:rPr>
          <w:spacing w:val="-6"/>
        </w:rPr>
        <w:t> </w:t>
      </w:r>
      <w:r>
        <w:rPr/>
        <w:t>economía</w:t>
      </w:r>
      <w:r>
        <w:rPr>
          <w:spacing w:val="-6"/>
        </w:rPr>
        <w:t> </w:t>
      </w:r>
      <w:r>
        <w:rPr/>
        <w:t>rural, pero el autor continua planteando algunas de las debilidades del mismo, explicando que es sólo una alternativa de desarrollo, no la panacea a todas las problemáticas del medio rural y que en absoluto debe sustituir al sector</w:t>
      </w:r>
      <w:r>
        <w:rPr>
          <w:spacing w:val="-37"/>
        </w:rPr>
        <w:t> </w:t>
      </w:r>
      <w:r>
        <w:rPr/>
        <w:t>primario ni convertirse en la única actividad económica de las comunidades</w:t>
      </w:r>
      <w:r>
        <w:rPr>
          <w:spacing w:val="-22"/>
        </w:rPr>
        <w:t> </w:t>
      </w:r>
      <w:r>
        <w:rPr/>
        <w:t>receptoras.</w:t>
      </w:r>
    </w:p>
    <w:p>
      <w:pPr>
        <w:pStyle w:val="BodyText"/>
      </w:pPr>
    </w:p>
    <w:p>
      <w:pPr>
        <w:pStyle w:val="BodyText"/>
        <w:spacing w:line="360" w:lineRule="auto" w:before="142"/>
        <w:ind w:left="102" w:right="114"/>
        <w:jc w:val="both"/>
      </w:pPr>
      <w:r>
        <w:rPr/>
        <w:t>Por tanto el turismo rural debe ser una actividad integradora, en la cual la comunidad puede ser participe en un proceso de desarrollo turístico planificado y controlado, con base en un diagnóstico de su patrimonio, a través de estrategias de gestión que permitan la sensibilización y desarrollo de capacidades, reiterando el valor de la identidad como lo atractivo de este tipo de turismo y su capacidad generadora de beneficios para el desarrollo territorial en el medio</w:t>
      </w:r>
      <w:r>
        <w:rPr>
          <w:spacing w:val="-4"/>
        </w:rPr>
        <w:t> </w:t>
      </w:r>
      <w:r>
        <w:rPr/>
        <w:t>rural.</w:t>
      </w:r>
    </w:p>
    <w:p>
      <w:pPr>
        <w:pStyle w:val="BodyText"/>
        <w:spacing w:before="3"/>
        <w:rPr>
          <w:sz w:val="30"/>
        </w:rPr>
      </w:pPr>
    </w:p>
    <w:p>
      <w:pPr>
        <w:pStyle w:val="BodyText"/>
        <w:spacing w:line="360" w:lineRule="auto"/>
        <w:ind w:left="102" w:right="620"/>
      </w:pPr>
      <w:r>
        <w:rPr/>
        <w:t>De acuerdo a Martínez (en García, 2012) los requisitos para que el turismo rural sea un verdadero factor de desarrollo rural son:</w:t>
      </w:r>
    </w:p>
    <w:p>
      <w:pPr>
        <w:pStyle w:val="BodyText"/>
      </w:pPr>
    </w:p>
    <w:p>
      <w:pPr>
        <w:pStyle w:val="BodyText"/>
        <w:spacing w:line="360" w:lineRule="auto" w:before="142"/>
        <w:ind w:left="102" w:right="119"/>
        <w:jc w:val="both"/>
      </w:pPr>
      <w:r>
        <w:rPr/>
        <w:t>Mantener un equilibrio, lo más óptimo posible, entre los sistemas ecológicos, socioeconómicos y culturales de la zona, propiciando al mismo tiempo un proceso de desarrollo y por la misma razón de cambio.</w:t>
      </w:r>
    </w:p>
    <w:p>
      <w:pPr>
        <w:pStyle w:val="BodyText"/>
      </w:pPr>
    </w:p>
    <w:p>
      <w:pPr>
        <w:pStyle w:val="BodyText"/>
        <w:spacing w:line="360" w:lineRule="auto" w:before="142"/>
        <w:ind w:left="102" w:right="122"/>
        <w:jc w:val="both"/>
      </w:pPr>
      <w:r>
        <w:rPr/>
        <w:t>Aportar</w:t>
      </w:r>
      <w:r>
        <w:rPr>
          <w:spacing w:val="-19"/>
        </w:rPr>
        <w:t> </w:t>
      </w:r>
      <w:r>
        <w:rPr/>
        <w:t>a</w:t>
      </w:r>
      <w:r>
        <w:rPr>
          <w:spacing w:val="-18"/>
        </w:rPr>
        <w:t> </w:t>
      </w:r>
      <w:r>
        <w:rPr/>
        <w:t>la</w:t>
      </w:r>
      <w:r>
        <w:rPr>
          <w:spacing w:val="-18"/>
        </w:rPr>
        <w:t> </w:t>
      </w:r>
      <w:r>
        <w:rPr/>
        <w:t>población</w:t>
      </w:r>
      <w:r>
        <w:rPr>
          <w:spacing w:val="-18"/>
        </w:rPr>
        <w:t> </w:t>
      </w:r>
      <w:r>
        <w:rPr/>
        <w:t>local</w:t>
      </w:r>
      <w:r>
        <w:rPr>
          <w:spacing w:val="-19"/>
        </w:rPr>
        <w:t> </w:t>
      </w:r>
      <w:r>
        <w:rPr/>
        <w:t>una</w:t>
      </w:r>
      <w:r>
        <w:rPr>
          <w:spacing w:val="-20"/>
        </w:rPr>
        <w:t> </w:t>
      </w:r>
      <w:r>
        <w:rPr/>
        <w:t>fuente</w:t>
      </w:r>
      <w:r>
        <w:rPr>
          <w:spacing w:val="-18"/>
        </w:rPr>
        <w:t> </w:t>
      </w:r>
      <w:r>
        <w:rPr/>
        <w:t>de</w:t>
      </w:r>
      <w:r>
        <w:rPr>
          <w:spacing w:val="-18"/>
        </w:rPr>
        <w:t> </w:t>
      </w:r>
      <w:r>
        <w:rPr/>
        <w:t>ingresos</w:t>
      </w:r>
      <w:r>
        <w:rPr>
          <w:spacing w:val="-19"/>
        </w:rPr>
        <w:t> </w:t>
      </w:r>
      <w:r>
        <w:rPr/>
        <w:t>suplementarios</w:t>
      </w:r>
      <w:r>
        <w:rPr>
          <w:spacing w:val="-19"/>
        </w:rPr>
        <w:t> </w:t>
      </w:r>
      <w:r>
        <w:rPr/>
        <w:t>que</w:t>
      </w:r>
      <w:r>
        <w:rPr>
          <w:spacing w:val="-18"/>
        </w:rPr>
        <w:t> </w:t>
      </w:r>
      <w:r>
        <w:rPr/>
        <w:t>le</w:t>
      </w:r>
      <w:r>
        <w:rPr>
          <w:spacing w:val="-18"/>
        </w:rPr>
        <w:t> </w:t>
      </w:r>
      <w:r>
        <w:rPr/>
        <w:t>permita enfrentar la crisis de los sistemas agrarios y de las sociedades rurales, todo lo cual implica un control local de las decisiones de</w:t>
      </w:r>
      <w:r>
        <w:rPr>
          <w:spacing w:val="-23"/>
        </w:rPr>
        <w:t> </w:t>
      </w:r>
      <w:r>
        <w:rPr/>
        <w:t>inversiones.</w:t>
      </w:r>
    </w:p>
    <w:p>
      <w:pPr>
        <w:pStyle w:val="BodyText"/>
      </w:pPr>
    </w:p>
    <w:p>
      <w:pPr>
        <w:pStyle w:val="BodyText"/>
        <w:spacing w:line="360" w:lineRule="auto" w:before="142"/>
        <w:ind w:left="102" w:right="119"/>
        <w:jc w:val="both"/>
      </w:pPr>
      <w:r>
        <w:rPr/>
        <w:t>Contribuir a la diversificación de las actividades económicas mediante el incremento</w:t>
      </w:r>
      <w:r>
        <w:rPr>
          <w:spacing w:val="-16"/>
        </w:rPr>
        <w:t> </w:t>
      </w:r>
      <w:r>
        <w:rPr/>
        <w:t>de</w:t>
      </w:r>
      <w:r>
        <w:rPr>
          <w:spacing w:val="-15"/>
        </w:rPr>
        <w:t> </w:t>
      </w:r>
      <w:r>
        <w:rPr/>
        <w:t>la</w:t>
      </w:r>
      <w:r>
        <w:rPr>
          <w:spacing w:val="-17"/>
        </w:rPr>
        <w:t> </w:t>
      </w:r>
      <w:r>
        <w:rPr/>
        <w:t>oferta</w:t>
      </w:r>
      <w:r>
        <w:rPr>
          <w:spacing w:val="-17"/>
        </w:rPr>
        <w:t> </w:t>
      </w:r>
      <w:r>
        <w:rPr/>
        <w:t>de</w:t>
      </w:r>
      <w:r>
        <w:rPr>
          <w:spacing w:val="-17"/>
        </w:rPr>
        <w:t> </w:t>
      </w:r>
      <w:r>
        <w:rPr/>
        <w:t>servicios</w:t>
      </w:r>
      <w:r>
        <w:rPr>
          <w:spacing w:val="-15"/>
        </w:rPr>
        <w:t> </w:t>
      </w:r>
      <w:r>
        <w:rPr/>
        <w:t>y</w:t>
      </w:r>
      <w:r>
        <w:rPr>
          <w:spacing w:val="-18"/>
        </w:rPr>
        <w:t> </w:t>
      </w:r>
      <w:r>
        <w:rPr/>
        <w:t>de</w:t>
      </w:r>
      <w:r>
        <w:rPr>
          <w:spacing w:val="-17"/>
        </w:rPr>
        <w:t> </w:t>
      </w:r>
      <w:r>
        <w:rPr/>
        <w:t>productos</w:t>
      </w:r>
      <w:r>
        <w:rPr>
          <w:spacing w:val="-18"/>
        </w:rPr>
        <w:t> </w:t>
      </w:r>
      <w:r>
        <w:rPr/>
        <w:t>locales,</w:t>
      </w:r>
      <w:r>
        <w:rPr>
          <w:spacing w:val="-17"/>
        </w:rPr>
        <w:t> </w:t>
      </w:r>
      <w:r>
        <w:rPr/>
        <w:t>que</w:t>
      </w:r>
      <w:r>
        <w:rPr>
          <w:spacing w:val="-17"/>
        </w:rPr>
        <w:t> </w:t>
      </w:r>
      <w:r>
        <w:rPr/>
        <w:t>son</w:t>
      </w:r>
      <w:r>
        <w:rPr>
          <w:spacing w:val="-19"/>
        </w:rPr>
        <w:t> </w:t>
      </w:r>
      <w:r>
        <w:rPr/>
        <w:t>en</w:t>
      </w:r>
      <w:r>
        <w:rPr>
          <w:spacing w:val="-15"/>
        </w:rPr>
        <w:t> </w:t>
      </w:r>
      <w:r>
        <w:rPr/>
        <w:t>sí</w:t>
      </w:r>
      <w:r>
        <w:rPr>
          <w:spacing w:val="-20"/>
        </w:rPr>
        <w:t> </w:t>
      </w:r>
      <w:r>
        <w:rPr/>
        <w:t>mismos factores de una mayor atracción</w:t>
      </w:r>
      <w:r>
        <w:rPr>
          <w:spacing w:val="-11"/>
        </w:rPr>
        <w:t> </w:t>
      </w:r>
      <w:r>
        <w:rPr/>
        <w:t>turística.</w:t>
      </w:r>
    </w:p>
    <w:p>
      <w:pPr>
        <w:spacing w:after="0" w:line="360" w:lineRule="auto"/>
        <w:jc w:val="both"/>
        <w:sectPr>
          <w:pgSz w:w="11900" w:h="16850"/>
          <w:pgMar w:header="0" w:footer="977" w:top="1360" w:bottom="1220" w:left="1600" w:right="1580"/>
        </w:sectPr>
      </w:pPr>
    </w:p>
    <w:p>
      <w:pPr>
        <w:pStyle w:val="BodyText"/>
        <w:spacing w:line="360" w:lineRule="auto" w:before="53"/>
        <w:ind w:left="102" w:right="121"/>
        <w:jc w:val="both"/>
      </w:pPr>
      <w:r>
        <w:rPr/>
        <w:t>Promover el intercambio entre las culturas y pueblos dentro del respeto y el conocimiento mutuos, como un factor de solidaridad y cohesión social. Influir positivamente en la estructuración de una política coordinada de ordenación territorial, mejorando la competitividad de las actividades económicas en las zonas menos desarrolladas, aportándoles las infraestructuras y los equipamientos indispensables para la calidad de vida, tanto de las poblaciones locales como de los/as turistas potenciales.</w:t>
      </w:r>
    </w:p>
    <w:p>
      <w:pPr>
        <w:pStyle w:val="BodyText"/>
      </w:pPr>
    </w:p>
    <w:p>
      <w:pPr>
        <w:pStyle w:val="BodyText"/>
        <w:spacing w:line="360" w:lineRule="auto" w:before="142"/>
        <w:ind w:left="102" w:right="121"/>
        <w:jc w:val="both"/>
      </w:pPr>
      <w:r>
        <w:rPr/>
        <w:t>Para que dichos requisitos tengan un verdadero impacto social y se generen procesos de transformación dentro de los espacios rurales a través del turismo, es necesaria la acción colectiva de los habitantes interesados en ser partícipes de éste desarrollo.</w:t>
      </w:r>
    </w:p>
    <w:p>
      <w:pPr>
        <w:pStyle w:val="BodyText"/>
      </w:pPr>
    </w:p>
    <w:p>
      <w:pPr>
        <w:pStyle w:val="ListParagraph"/>
        <w:numPr>
          <w:ilvl w:val="0"/>
          <w:numId w:val="9"/>
        </w:numPr>
        <w:tabs>
          <w:tab w:pos="822" w:val="left" w:leader="none"/>
        </w:tabs>
        <w:spacing w:line="240" w:lineRule="auto" w:before="141" w:after="0"/>
        <w:ind w:left="822" w:right="0" w:hanging="360"/>
        <w:jc w:val="left"/>
        <w:rPr>
          <w:rFonts w:ascii="Arial" w:hAnsi="Arial"/>
          <w:sz w:val="22"/>
        </w:rPr>
      </w:pPr>
      <w:r>
        <w:rPr>
          <w:rFonts w:ascii="Arial" w:hAnsi="Arial"/>
          <w:sz w:val="22"/>
        </w:rPr>
        <w:t>PARTICIPACIÓN</w:t>
      </w:r>
      <w:r>
        <w:rPr>
          <w:rFonts w:ascii="Arial" w:hAnsi="Arial"/>
          <w:spacing w:val="-11"/>
          <w:sz w:val="22"/>
        </w:rPr>
        <w:t> </w:t>
      </w:r>
      <w:r>
        <w:rPr>
          <w:rFonts w:ascii="Arial" w:hAnsi="Arial"/>
          <w:sz w:val="22"/>
        </w:rPr>
        <w:t>COMUNITARIA</w:t>
      </w:r>
    </w:p>
    <w:p>
      <w:pPr>
        <w:pStyle w:val="BodyText"/>
        <w:rPr>
          <w:sz w:val="22"/>
        </w:rPr>
      </w:pPr>
    </w:p>
    <w:p>
      <w:pPr>
        <w:pStyle w:val="BodyText"/>
        <w:spacing w:before="11"/>
        <w:rPr>
          <w:sz w:val="21"/>
        </w:rPr>
      </w:pPr>
    </w:p>
    <w:p>
      <w:pPr>
        <w:pStyle w:val="ListParagraph"/>
        <w:numPr>
          <w:ilvl w:val="1"/>
          <w:numId w:val="15"/>
        </w:numPr>
        <w:tabs>
          <w:tab w:pos="505" w:val="left" w:leader="none"/>
        </w:tabs>
        <w:spacing w:line="240" w:lineRule="auto" w:before="0" w:after="0"/>
        <w:ind w:left="504" w:right="0" w:hanging="402"/>
        <w:jc w:val="both"/>
        <w:rPr>
          <w:rFonts w:ascii="Arial" w:hAnsi="Arial"/>
          <w:sz w:val="24"/>
        </w:rPr>
      </w:pPr>
      <w:r>
        <w:rPr>
          <w:rFonts w:ascii="Arial" w:hAnsi="Arial"/>
          <w:sz w:val="24"/>
        </w:rPr>
        <w:t>Acción</w:t>
      </w:r>
      <w:r>
        <w:rPr>
          <w:rFonts w:ascii="Arial" w:hAnsi="Arial"/>
          <w:spacing w:val="-8"/>
          <w:sz w:val="24"/>
        </w:rPr>
        <w:t> </w:t>
      </w:r>
      <w:r>
        <w:rPr>
          <w:rFonts w:ascii="Arial" w:hAnsi="Arial"/>
          <w:sz w:val="24"/>
        </w:rPr>
        <w:t>colectiva</w:t>
      </w:r>
    </w:p>
    <w:p>
      <w:pPr>
        <w:pStyle w:val="BodyText"/>
        <w:spacing w:before="10"/>
        <w:rPr>
          <w:sz w:val="20"/>
        </w:rPr>
      </w:pPr>
    </w:p>
    <w:p>
      <w:pPr>
        <w:pStyle w:val="BodyText"/>
        <w:spacing w:line="360" w:lineRule="auto"/>
        <w:ind w:left="102" w:right="113"/>
        <w:jc w:val="both"/>
      </w:pPr>
      <w:r>
        <w:rPr/>
        <w:t>Para que el desarrollo no se quede como un mero planteamiento teórico y realmente se creen alternativas de ingreso y no sólo infraestructuras que a mediano plazo quedan en total desuso y sólo representan una inversión fallida, como ha sucedido en algunos casos en los que se ha recibido apoyo de programas</w:t>
      </w:r>
      <w:r>
        <w:rPr>
          <w:spacing w:val="-8"/>
        </w:rPr>
        <w:t> </w:t>
      </w:r>
      <w:r>
        <w:rPr/>
        <w:t>gubernamentales,</w:t>
      </w:r>
      <w:r>
        <w:rPr>
          <w:spacing w:val="-10"/>
        </w:rPr>
        <w:t> </w:t>
      </w:r>
      <w:r>
        <w:rPr/>
        <w:t>considerando</w:t>
      </w:r>
      <w:r>
        <w:rPr>
          <w:spacing w:val="-9"/>
        </w:rPr>
        <w:t> </w:t>
      </w:r>
      <w:r>
        <w:rPr/>
        <w:t>que</w:t>
      </w:r>
      <w:r>
        <w:rPr>
          <w:spacing w:val="-7"/>
        </w:rPr>
        <w:t> </w:t>
      </w:r>
      <w:r>
        <w:rPr/>
        <w:t>la</w:t>
      </w:r>
      <w:r>
        <w:rPr>
          <w:spacing w:val="-10"/>
        </w:rPr>
        <w:t> </w:t>
      </w:r>
      <w:r>
        <w:rPr/>
        <w:t>comunidad</w:t>
      </w:r>
      <w:r>
        <w:rPr>
          <w:spacing w:val="-9"/>
        </w:rPr>
        <w:t> </w:t>
      </w:r>
      <w:r>
        <w:rPr/>
        <w:t>de</w:t>
      </w:r>
      <w:r>
        <w:rPr>
          <w:spacing w:val="-9"/>
        </w:rPr>
        <w:t> </w:t>
      </w:r>
      <w:r>
        <w:rPr/>
        <w:t>San</w:t>
      </w:r>
      <w:r>
        <w:rPr>
          <w:spacing w:val="-7"/>
        </w:rPr>
        <w:t> </w:t>
      </w:r>
      <w:r>
        <w:rPr/>
        <w:t>Francisco Oxtotilpan</w:t>
      </w:r>
      <w:r>
        <w:rPr>
          <w:spacing w:val="-14"/>
        </w:rPr>
        <w:t> </w:t>
      </w:r>
      <w:r>
        <w:rPr/>
        <w:t>ya</w:t>
      </w:r>
      <w:r>
        <w:rPr>
          <w:spacing w:val="-14"/>
        </w:rPr>
        <w:t> </w:t>
      </w:r>
      <w:r>
        <w:rPr/>
        <w:t>ha</w:t>
      </w:r>
      <w:r>
        <w:rPr>
          <w:spacing w:val="-16"/>
        </w:rPr>
        <w:t> </w:t>
      </w:r>
      <w:r>
        <w:rPr/>
        <w:t>tiene</w:t>
      </w:r>
      <w:r>
        <w:rPr>
          <w:spacing w:val="-17"/>
        </w:rPr>
        <w:t> </w:t>
      </w:r>
      <w:r>
        <w:rPr/>
        <w:t>experiencia</w:t>
      </w:r>
      <w:r>
        <w:rPr>
          <w:spacing w:val="-14"/>
        </w:rPr>
        <w:t> </w:t>
      </w:r>
      <w:r>
        <w:rPr/>
        <w:t>en</w:t>
      </w:r>
      <w:r>
        <w:rPr>
          <w:spacing w:val="-14"/>
        </w:rPr>
        <w:t> </w:t>
      </w:r>
      <w:r>
        <w:rPr/>
        <w:t>acciones</w:t>
      </w:r>
      <w:r>
        <w:rPr>
          <w:spacing w:val="-15"/>
        </w:rPr>
        <w:t> </w:t>
      </w:r>
      <w:r>
        <w:rPr/>
        <w:t>de</w:t>
      </w:r>
      <w:r>
        <w:rPr>
          <w:spacing w:val="-17"/>
        </w:rPr>
        <w:t> </w:t>
      </w:r>
      <w:r>
        <w:rPr/>
        <w:t>emprendeurismo,</w:t>
      </w:r>
      <w:r>
        <w:rPr>
          <w:spacing w:val="36"/>
        </w:rPr>
        <w:t> </w:t>
      </w:r>
      <w:r>
        <w:rPr/>
        <w:t>se</w:t>
      </w:r>
      <w:r>
        <w:rPr>
          <w:spacing w:val="-14"/>
        </w:rPr>
        <w:t> </w:t>
      </w:r>
      <w:r>
        <w:rPr/>
        <w:t>pretende hacer uso de la acción colectiva y las redes organizacionales que la</w:t>
      </w:r>
      <w:r>
        <w:rPr>
          <w:spacing w:val="-23"/>
        </w:rPr>
        <w:t> </w:t>
      </w:r>
      <w:r>
        <w:rPr/>
        <w:t>sustentan.</w:t>
      </w:r>
    </w:p>
    <w:p>
      <w:pPr>
        <w:pStyle w:val="BodyText"/>
      </w:pPr>
    </w:p>
    <w:p>
      <w:pPr>
        <w:pStyle w:val="BodyText"/>
        <w:spacing w:before="1"/>
        <w:rPr>
          <w:sz w:val="30"/>
        </w:rPr>
      </w:pPr>
    </w:p>
    <w:p>
      <w:pPr>
        <w:pStyle w:val="BodyText"/>
        <w:spacing w:line="360" w:lineRule="auto"/>
        <w:ind w:left="102" w:right="114"/>
        <w:jc w:val="both"/>
      </w:pPr>
      <w:r>
        <w:rPr/>
        <w:t>Funes y Monferrer (2003), definen a la acción colectiva como: “toda acción conjunta que persigue intereses comunes y que para conseguirlos realiza prácticas</w:t>
      </w:r>
      <w:r>
        <w:rPr>
          <w:spacing w:val="-12"/>
        </w:rPr>
        <w:t> </w:t>
      </w:r>
      <w:r>
        <w:rPr/>
        <w:t>de</w:t>
      </w:r>
      <w:r>
        <w:rPr>
          <w:spacing w:val="-12"/>
        </w:rPr>
        <w:t> </w:t>
      </w:r>
      <w:r>
        <w:rPr/>
        <w:t>movilización</w:t>
      </w:r>
      <w:r>
        <w:rPr>
          <w:spacing w:val="-9"/>
        </w:rPr>
        <w:t> </w:t>
      </w:r>
      <w:r>
        <w:rPr/>
        <w:t>concretas”,</w:t>
      </w:r>
      <w:r>
        <w:rPr>
          <w:spacing w:val="49"/>
        </w:rPr>
        <w:t> </w:t>
      </w:r>
      <w:r>
        <w:rPr/>
        <w:t>se</w:t>
      </w:r>
      <w:r>
        <w:rPr>
          <w:spacing w:val="-12"/>
        </w:rPr>
        <w:t> </w:t>
      </w:r>
      <w:r>
        <w:rPr/>
        <w:t>entiende</w:t>
      </w:r>
      <w:r>
        <w:rPr>
          <w:spacing w:val="-9"/>
        </w:rPr>
        <w:t> </w:t>
      </w:r>
      <w:r>
        <w:rPr/>
        <w:t>como</w:t>
      </w:r>
      <w:r>
        <w:rPr>
          <w:spacing w:val="-12"/>
        </w:rPr>
        <w:t> </w:t>
      </w:r>
      <w:r>
        <w:rPr/>
        <w:t>la</w:t>
      </w:r>
      <w:r>
        <w:rPr>
          <w:spacing w:val="-12"/>
        </w:rPr>
        <w:t> </w:t>
      </w:r>
      <w:r>
        <w:rPr/>
        <w:t>búsqueda</w:t>
      </w:r>
      <w:r>
        <w:rPr>
          <w:spacing w:val="-9"/>
        </w:rPr>
        <w:t> </w:t>
      </w:r>
      <w:r>
        <w:rPr/>
        <w:t>de</w:t>
      </w:r>
      <w:r>
        <w:rPr>
          <w:spacing w:val="-9"/>
        </w:rPr>
        <w:t> </w:t>
      </w:r>
      <w:r>
        <w:rPr/>
        <w:t>logro</w:t>
      </w:r>
      <w:r>
        <w:rPr>
          <w:spacing w:val="-12"/>
        </w:rPr>
        <w:t> </w:t>
      </w:r>
      <w:r>
        <w:rPr/>
        <w:t>de objetivos comunes a un grupo social, en la cual participan actores</w:t>
      </w:r>
      <w:r>
        <w:rPr>
          <w:spacing w:val="-26"/>
        </w:rPr>
        <w:t> </w:t>
      </w:r>
      <w:r>
        <w:rPr/>
        <w:t>colectivos.</w:t>
      </w:r>
    </w:p>
    <w:p>
      <w:pPr>
        <w:pStyle w:val="BodyText"/>
        <w:spacing w:before="7"/>
      </w:pPr>
    </w:p>
    <w:p>
      <w:pPr>
        <w:pStyle w:val="BodyText"/>
        <w:spacing w:line="360" w:lineRule="auto"/>
        <w:ind w:left="102" w:right="114"/>
        <w:jc w:val="both"/>
      </w:pPr>
      <w:r>
        <w:rPr/>
        <w:t>Existe</w:t>
      </w:r>
      <w:r>
        <w:rPr>
          <w:spacing w:val="-5"/>
        </w:rPr>
        <w:t> </w:t>
      </w:r>
      <w:r>
        <w:rPr/>
        <w:t>diferentes</w:t>
      </w:r>
      <w:r>
        <w:rPr>
          <w:spacing w:val="-5"/>
        </w:rPr>
        <w:t> </w:t>
      </w:r>
      <w:r>
        <w:rPr/>
        <w:t>tipos</w:t>
      </w:r>
      <w:r>
        <w:rPr>
          <w:spacing w:val="-8"/>
        </w:rPr>
        <w:t> </w:t>
      </w:r>
      <w:r>
        <w:rPr/>
        <w:t>de</w:t>
      </w:r>
      <w:r>
        <w:rPr>
          <w:spacing w:val="-2"/>
        </w:rPr>
        <w:t> </w:t>
      </w:r>
      <w:r>
        <w:rPr>
          <w:i/>
        </w:rPr>
        <w:t>actores</w:t>
      </w:r>
      <w:r>
        <w:rPr>
          <w:i/>
          <w:spacing w:val="-5"/>
        </w:rPr>
        <w:t> </w:t>
      </w:r>
      <w:r>
        <w:rPr>
          <w:i/>
        </w:rPr>
        <w:t>colectivos</w:t>
      </w:r>
      <w:r>
        <w:rPr/>
        <w:t>,</w:t>
      </w:r>
      <w:r>
        <w:rPr>
          <w:spacing w:val="-7"/>
        </w:rPr>
        <w:t> </w:t>
      </w:r>
      <w:r>
        <w:rPr/>
        <w:t>pese</w:t>
      </w:r>
      <w:r>
        <w:rPr>
          <w:spacing w:val="-7"/>
        </w:rPr>
        <w:t> </w:t>
      </w:r>
      <w:r>
        <w:rPr/>
        <w:t>a</w:t>
      </w:r>
      <w:r>
        <w:rPr>
          <w:spacing w:val="-5"/>
        </w:rPr>
        <w:t> </w:t>
      </w:r>
      <w:r>
        <w:rPr/>
        <w:t>esto,</w:t>
      </w:r>
      <w:r>
        <w:rPr>
          <w:spacing w:val="-5"/>
        </w:rPr>
        <w:t> </w:t>
      </w:r>
      <w:r>
        <w:rPr/>
        <w:t>todos</w:t>
      </w:r>
      <w:r>
        <w:rPr>
          <w:spacing w:val="-5"/>
        </w:rPr>
        <w:t> </w:t>
      </w:r>
      <w:r>
        <w:rPr/>
        <w:t>tienen</w:t>
      </w:r>
      <w:r>
        <w:rPr>
          <w:spacing w:val="-5"/>
        </w:rPr>
        <w:t> </w:t>
      </w:r>
      <w:r>
        <w:rPr/>
        <w:t>una</w:t>
      </w:r>
      <w:r>
        <w:rPr>
          <w:spacing w:val="-5"/>
        </w:rPr>
        <w:t> </w:t>
      </w:r>
      <w:r>
        <w:rPr/>
        <w:t>serie de</w:t>
      </w:r>
      <w:r>
        <w:rPr>
          <w:spacing w:val="-6"/>
        </w:rPr>
        <w:t> </w:t>
      </w:r>
      <w:r>
        <w:rPr/>
        <w:t>características</w:t>
      </w:r>
      <w:r>
        <w:rPr>
          <w:spacing w:val="-6"/>
        </w:rPr>
        <w:t> </w:t>
      </w:r>
      <w:r>
        <w:rPr/>
        <w:t>comunes:</w:t>
      </w:r>
      <w:r>
        <w:rPr>
          <w:spacing w:val="-8"/>
        </w:rPr>
        <w:t> </w:t>
      </w:r>
      <w:r>
        <w:rPr/>
        <w:t>Tienen</w:t>
      </w:r>
      <w:r>
        <w:rPr>
          <w:spacing w:val="-8"/>
        </w:rPr>
        <w:t> </w:t>
      </w:r>
      <w:r>
        <w:rPr/>
        <w:t>relativa</w:t>
      </w:r>
      <w:r>
        <w:rPr>
          <w:spacing w:val="-6"/>
        </w:rPr>
        <w:t> </w:t>
      </w:r>
      <w:r>
        <w:rPr/>
        <w:t>capacidad</w:t>
      </w:r>
      <w:r>
        <w:rPr>
          <w:spacing w:val="-8"/>
        </w:rPr>
        <w:t> </w:t>
      </w:r>
      <w:r>
        <w:rPr/>
        <w:t>organizativa,</w:t>
      </w:r>
      <w:r>
        <w:rPr>
          <w:spacing w:val="-6"/>
        </w:rPr>
        <w:t> </w:t>
      </w:r>
      <w:r>
        <w:rPr/>
        <w:t>buscan</w:t>
      </w:r>
      <w:r>
        <w:rPr>
          <w:spacing w:val="-8"/>
        </w:rPr>
        <w:t> </w:t>
      </w:r>
      <w:r>
        <w:rPr/>
        <w:t>una serie de objetivos, intereses o ideas entre sus miembros, trabajan juntos para conseguir sus objetivos e intervienen orientados al cambio social o</w:t>
      </w:r>
      <w:r>
        <w:rPr>
          <w:spacing w:val="-19"/>
        </w:rPr>
        <w:t> </w:t>
      </w:r>
      <w:r>
        <w:rPr/>
        <w:t>político.</w:t>
      </w:r>
    </w:p>
    <w:p>
      <w:pPr>
        <w:spacing w:after="0" w:line="360" w:lineRule="auto"/>
        <w:jc w:val="both"/>
        <w:sectPr>
          <w:pgSz w:w="11900" w:h="16850"/>
          <w:pgMar w:header="0" w:footer="977" w:top="1360" w:bottom="1220" w:left="1600" w:right="1580"/>
        </w:sectPr>
      </w:pPr>
    </w:p>
    <w:p>
      <w:pPr>
        <w:pStyle w:val="BodyText"/>
        <w:spacing w:line="360" w:lineRule="auto" w:before="53"/>
        <w:ind w:left="102" w:right="120"/>
        <w:jc w:val="both"/>
      </w:pPr>
      <w:r>
        <w:rPr/>
        <w:t>El impacto político de la comunidad como una forma en que la sociedad se organiza para lograr sus fines señala el cambio de una sociedad gobernada por un sistema de democracia representativa a una democracia participativa donde la participación directa de los ciudadanos tiene más relevancia. La evolución de la organización política de la sociedad en comunidades organizadas se orienta para</w:t>
      </w:r>
      <w:r>
        <w:rPr>
          <w:spacing w:val="-16"/>
        </w:rPr>
        <w:t> </w:t>
      </w:r>
      <w:r>
        <w:rPr/>
        <w:t>lograr</w:t>
      </w:r>
      <w:r>
        <w:rPr>
          <w:spacing w:val="-17"/>
        </w:rPr>
        <w:t> </w:t>
      </w:r>
      <w:r>
        <w:rPr/>
        <w:t>sus</w:t>
      </w:r>
      <w:r>
        <w:rPr>
          <w:spacing w:val="-19"/>
        </w:rPr>
        <w:t> </w:t>
      </w:r>
      <w:r>
        <w:rPr/>
        <w:t>fines</w:t>
      </w:r>
      <w:r>
        <w:rPr>
          <w:spacing w:val="-19"/>
        </w:rPr>
        <w:t> </w:t>
      </w:r>
      <w:r>
        <w:rPr/>
        <w:t>mediante</w:t>
      </w:r>
      <w:r>
        <w:rPr>
          <w:spacing w:val="-15"/>
        </w:rPr>
        <w:t> </w:t>
      </w:r>
      <w:r>
        <w:rPr/>
        <w:t>la</w:t>
      </w:r>
      <w:r>
        <w:rPr>
          <w:spacing w:val="-18"/>
        </w:rPr>
        <w:t> </w:t>
      </w:r>
      <w:r>
        <w:rPr/>
        <w:t>práctica</w:t>
      </w:r>
      <w:r>
        <w:rPr>
          <w:spacing w:val="-18"/>
        </w:rPr>
        <w:t> </w:t>
      </w:r>
      <w:r>
        <w:rPr/>
        <w:t>de</w:t>
      </w:r>
      <w:r>
        <w:rPr>
          <w:spacing w:val="-18"/>
        </w:rPr>
        <w:t> </w:t>
      </w:r>
      <w:r>
        <w:rPr/>
        <w:t>una</w:t>
      </w:r>
      <w:r>
        <w:rPr>
          <w:spacing w:val="-16"/>
        </w:rPr>
        <w:t> </w:t>
      </w:r>
      <w:r>
        <w:rPr/>
        <w:t>acción</w:t>
      </w:r>
      <w:r>
        <w:rPr>
          <w:spacing w:val="-16"/>
        </w:rPr>
        <w:t> </w:t>
      </w:r>
      <w:r>
        <w:rPr/>
        <w:t>colectiva</w:t>
      </w:r>
      <w:r>
        <w:rPr>
          <w:spacing w:val="-16"/>
        </w:rPr>
        <w:t> </w:t>
      </w:r>
      <w:r>
        <w:rPr/>
        <w:t>(Vargas,</w:t>
      </w:r>
      <w:r>
        <w:rPr>
          <w:spacing w:val="-16"/>
        </w:rPr>
        <w:t> </w:t>
      </w:r>
      <w:r>
        <w:rPr/>
        <w:t>2003).</w:t>
      </w:r>
    </w:p>
    <w:p>
      <w:pPr>
        <w:pStyle w:val="BodyText"/>
        <w:spacing w:before="7"/>
      </w:pPr>
    </w:p>
    <w:p>
      <w:pPr>
        <w:pStyle w:val="BodyText"/>
        <w:spacing w:line="360" w:lineRule="auto"/>
        <w:ind w:left="102" w:right="114"/>
        <w:jc w:val="both"/>
      </w:pPr>
      <w:r>
        <w:rPr/>
        <w:t>Esta acción colectiva tiene como base al ser humano con su identidad, conocimientos, experiencia, habilidades, aptitudes, actitudes, las cuales son intangibles y se manifiestan a través del comportamiento y las respuestas hacia diversas situaciones. Por tanto, en San Francisco Oxtotilpan, a efecto de integrarse a un proceso de gestión del turismo es necesaria la articulación</w:t>
      </w:r>
      <w:r>
        <w:rPr>
          <w:spacing w:val="-37"/>
        </w:rPr>
        <w:t> </w:t>
      </w:r>
      <w:r>
        <w:rPr/>
        <w:t>entre actores rurales y no rurales, dado que se requiere de conocimientos</w:t>
      </w:r>
      <w:r>
        <w:rPr>
          <w:spacing w:val="-40"/>
        </w:rPr>
        <w:t> </w:t>
      </w:r>
      <w:r>
        <w:rPr/>
        <w:t>específicos del área</w:t>
      </w:r>
      <w:r>
        <w:rPr>
          <w:spacing w:val="-7"/>
        </w:rPr>
        <w:t> </w:t>
      </w:r>
      <w:r>
        <w:rPr/>
        <w:t>turística.</w:t>
      </w:r>
    </w:p>
    <w:p>
      <w:pPr>
        <w:pStyle w:val="BodyText"/>
        <w:spacing w:before="7"/>
      </w:pPr>
    </w:p>
    <w:p>
      <w:pPr>
        <w:pStyle w:val="BodyText"/>
        <w:spacing w:line="360" w:lineRule="auto"/>
        <w:ind w:left="102" w:right="114"/>
        <w:jc w:val="both"/>
      </w:pPr>
      <w:r>
        <w:rPr/>
        <w:t>Con</w:t>
      </w:r>
      <w:r>
        <w:rPr>
          <w:spacing w:val="-17"/>
        </w:rPr>
        <w:t> </w:t>
      </w:r>
      <w:r>
        <w:rPr/>
        <w:t>base</w:t>
      </w:r>
      <w:r>
        <w:rPr>
          <w:spacing w:val="-18"/>
        </w:rPr>
        <w:t> </w:t>
      </w:r>
      <w:r>
        <w:rPr/>
        <w:t>en</w:t>
      </w:r>
      <w:r>
        <w:rPr>
          <w:spacing w:val="-17"/>
        </w:rPr>
        <w:t> </w:t>
      </w:r>
      <w:r>
        <w:rPr/>
        <w:t>la</w:t>
      </w:r>
      <w:r>
        <w:rPr>
          <w:spacing w:val="-18"/>
        </w:rPr>
        <w:t> </w:t>
      </w:r>
      <w:r>
        <w:rPr/>
        <w:t>información,</w:t>
      </w:r>
      <w:r>
        <w:rPr>
          <w:spacing w:val="-17"/>
        </w:rPr>
        <w:t> </w:t>
      </w:r>
      <w:r>
        <w:rPr/>
        <w:t>sensibilización</w:t>
      </w:r>
      <w:r>
        <w:rPr>
          <w:spacing w:val="-16"/>
        </w:rPr>
        <w:t> </w:t>
      </w:r>
      <w:r>
        <w:rPr/>
        <w:t>y</w:t>
      </w:r>
      <w:r>
        <w:rPr>
          <w:spacing w:val="-19"/>
        </w:rPr>
        <w:t> </w:t>
      </w:r>
      <w:r>
        <w:rPr/>
        <w:t>capacitación,</w:t>
      </w:r>
      <w:r>
        <w:rPr>
          <w:spacing w:val="-14"/>
        </w:rPr>
        <w:t> </w:t>
      </w:r>
      <w:r>
        <w:rPr/>
        <w:t>se</w:t>
      </w:r>
      <w:r>
        <w:rPr>
          <w:spacing w:val="-18"/>
        </w:rPr>
        <w:t> </w:t>
      </w:r>
      <w:r>
        <w:rPr/>
        <w:t>pretende</w:t>
      </w:r>
      <w:r>
        <w:rPr>
          <w:spacing w:val="-15"/>
        </w:rPr>
        <w:t> </w:t>
      </w:r>
      <w:r>
        <w:rPr/>
        <w:t>un</w:t>
      </w:r>
      <w:r>
        <w:rPr>
          <w:spacing w:val="-18"/>
        </w:rPr>
        <w:t> </w:t>
      </w:r>
      <w:r>
        <w:rPr/>
        <w:t>mayor nivel de participación y toma de decisión sobre la implementación del turismo alternativo</w:t>
      </w:r>
      <w:r>
        <w:rPr>
          <w:spacing w:val="-10"/>
        </w:rPr>
        <w:t> </w:t>
      </w:r>
      <w:r>
        <w:rPr/>
        <w:t>como</w:t>
      </w:r>
      <w:r>
        <w:rPr>
          <w:spacing w:val="-12"/>
        </w:rPr>
        <w:t> </w:t>
      </w:r>
      <w:r>
        <w:rPr/>
        <w:t>una</w:t>
      </w:r>
      <w:r>
        <w:rPr>
          <w:spacing w:val="-12"/>
        </w:rPr>
        <w:t> </w:t>
      </w:r>
      <w:r>
        <w:rPr/>
        <w:t>estrategia</w:t>
      </w:r>
      <w:r>
        <w:rPr>
          <w:spacing w:val="-10"/>
        </w:rPr>
        <w:t> </w:t>
      </w:r>
      <w:r>
        <w:rPr/>
        <w:t>de</w:t>
      </w:r>
      <w:r>
        <w:rPr>
          <w:spacing w:val="-12"/>
        </w:rPr>
        <w:t> </w:t>
      </w:r>
      <w:r>
        <w:rPr/>
        <w:t>desarrollo,</w:t>
      </w:r>
      <w:r>
        <w:rPr>
          <w:spacing w:val="-12"/>
        </w:rPr>
        <w:t> </w:t>
      </w:r>
      <w:r>
        <w:rPr/>
        <w:t>sustentado</w:t>
      </w:r>
      <w:r>
        <w:rPr>
          <w:spacing w:val="-12"/>
        </w:rPr>
        <w:t> </w:t>
      </w:r>
      <w:r>
        <w:rPr/>
        <w:t>en</w:t>
      </w:r>
      <w:r>
        <w:rPr>
          <w:spacing w:val="-10"/>
        </w:rPr>
        <w:t> </w:t>
      </w:r>
      <w:r>
        <w:rPr/>
        <w:t>la</w:t>
      </w:r>
      <w:r>
        <w:rPr>
          <w:spacing w:val="-12"/>
        </w:rPr>
        <w:t> </w:t>
      </w:r>
      <w:r>
        <w:rPr/>
        <w:t>revalorización</w:t>
      </w:r>
      <w:r>
        <w:rPr>
          <w:spacing w:val="-10"/>
        </w:rPr>
        <w:t> </w:t>
      </w:r>
      <w:r>
        <w:rPr/>
        <w:t>de su cultura y protección de sus recursos naturales, anteponiendo su bienestar a la</w:t>
      </w:r>
      <w:r>
        <w:rPr>
          <w:spacing w:val="-9"/>
        </w:rPr>
        <w:t> </w:t>
      </w:r>
      <w:r>
        <w:rPr/>
        <w:t>masificación</w:t>
      </w:r>
      <w:r>
        <w:rPr>
          <w:spacing w:val="-8"/>
        </w:rPr>
        <w:t> </w:t>
      </w:r>
      <w:r>
        <w:rPr/>
        <w:t>turística</w:t>
      </w:r>
      <w:r>
        <w:rPr>
          <w:spacing w:val="-8"/>
        </w:rPr>
        <w:t> </w:t>
      </w:r>
      <w:r>
        <w:rPr/>
        <w:t>y</w:t>
      </w:r>
      <w:r>
        <w:rPr>
          <w:spacing w:val="-12"/>
        </w:rPr>
        <w:t> </w:t>
      </w:r>
      <w:r>
        <w:rPr/>
        <w:t>seducción</w:t>
      </w:r>
      <w:r>
        <w:rPr>
          <w:spacing w:val="-8"/>
        </w:rPr>
        <w:t> </w:t>
      </w:r>
      <w:r>
        <w:rPr/>
        <w:t>del</w:t>
      </w:r>
      <w:r>
        <w:rPr>
          <w:spacing w:val="-10"/>
        </w:rPr>
        <w:t> </w:t>
      </w:r>
      <w:r>
        <w:rPr/>
        <w:t>capital,</w:t>
      </w:r>
      <w:r>
        <w:rPr>
          <w:spacing w:val="-9"/>
        </w:rPr>
        <w:t> </w:t>
      </w:r>
      <w:r>
        <w:rPr/>
        <w:t>orientando</w:t>
      </w:r>
      <w:r>
        <w:rPr>
          <w:spacing w:val="-8"/>
        </w:rPr>
        <w:t> </w:t>
      </w:r>
      <w:r>
        <w:rPr/>
        <w:t>sus</w:t>
      </w:r>
      <w:r>
        <w:rPr>
          <w:spacing w:val="-9"/>
        </w:rPr>
        <w:t> </w:t>
      </w:r>
      <w:r>
        <w:rPr/>
        <w:t>esfuerzos</w:t>
      </w:r>
      <w:r>
        <w:rPr>
          <w:spacing w:val="-3"/>
        </w:rPr>
        <w:t> </w:t>
      </w:r>
      <w:r>
        <w:rPr/>
        <w:t>con</w:t>
      </w:r>
      <w:r>
        <w:rPr>
          <w:spacing w:val="-8"/>
        </w:rPr>
        <w:t> </w:t>
      </w:r>
      <w:r>
        <w:rPr/>
        <w:t>un enfoque</w:t>
      </w:r>
      <w:r>
        <w:rPr>
          <w:spacing w:val="-4"/>
        </w:rPr>
        <w:t> </w:t>
      </w:r>
      <w:r>
        <w:rPr/>
        <w:t>solidario.</w:t>
      </w:r>
    </w:p>
    <w:p>
      <w:pPr>
        <w:pStyle w:val="BodyText"/>
        <w:spacing w:before="10"/>
      </w:pPr>
    </w:p>
    <w:p>
      <w:pPr>
        <w:pStyle w:val="ListParagraph"/>
        <w:numPr>
          <w:ilvl w:val="1"/>
          <w:numId w:val="15"/>
        </w:numPr>
        <w:tabs>
          <w:tab w:pos="854" w:val="left" w:leader="none"/>
        </w:tabs>
        <w:spacing w:line="240" w:lineRule="auto" w:before="0" w:after="0"/>
        <w:ind w:left="853" w:right="0" w:hanging="391"/>
        <w:jc w:val="left"/>
        <w:rPr>
          <w:rFonts w:ascii="Arial" w:hAnsi="Arial"/>
          <w:sz w:val="24"/>
        </w:rPr>
      </w:pPr>
      <w:r>
        <w:rPr>
          <w:rFonts w:ascii="Arial" w:hAnsi="Arial"/>
          <w:sz w:val="24"/>
        </w:rPr>
        <w:t>Economía</w:t>
      </w:r>
      <w:r>
        <w:rPr>
          <w:rFonts w:ascii="Arial" w:hAnsi="Arial"/>
          <w:spacing w:val="-8"/>
          <w:sz w:val="24"/>
        </w:rPr>
        <w:t> </w:t>
      </w:r>
      <w:r>
        <w:rPr>
          <w:rFonts w:ascii="Arial" w:hAnsi="Arial"/>
          <w:sz w:val="24"/>
        </w:rPr>
        <w:t>solidaria</w:t>
      </w:r>
    </w:p>
    <w:p>
      <w:pPr>
        <w:pStyle w:val="BodyText"/>
      </w:pPr>
    </w:p>
    <w:p>
      <w:pPr>
        <w:pStyle w:val="BodyText"/>
      </w:pPr>
    </w:p>
    <w:p>
      <w:pPr>
        <w:pStyle w:val="BodyText"/>
        <w:spacing w:line="360" w:lineRule="auto"/>
        <w:ind w:left="102" w:right="117"/>
        <w:jc w:val="both"/>
      </w:pPr>
      <w:r>
        <w:rPr/>
        <w:t>En</w:t>
      </w:r>
      <w:r>
        <w:rPr>
          <w:spacing w:val="-8"/>
        </w:rPr>
        <w:t> </w:t>
      </w:r>
      <w:r>
        <w:rPr/>
        <w:t>su</w:t>
      </w:r>
      <w:r>
        <w:rPr>
          <w:spacing w:val="-8"/>
        </w:rPr>
        <w:t> </w:t>
      </w:r>
      <w:r>
        <w:rPr/>
        <w:t>libro</w:t>
      </w:r>
      <w:r>
        <w:rPr>
          <w:spacing w:val="-9"/>
        </w:rPr>
        <w:t> </w:t>
      </w:r>
      <w:r>
        <w:rPr/>
        <w:t>Economía</w:t>
      </w:r>
      <w:r>
        <w:rPr>
          <w:spacing w:val="-8"/>
        </w:rPr>
        <w:t> </w:t>
      </w:r>
      <w:r>
        <w:rPr/>
        <w:t>Social</w:t>
      </w:r>
      <w:r>
        <w:rPr>
          <w:spacing w:val="-9"/>
        </w:rPr>
        <w:t> </w:t>
      </w:r>
      <w:r>
        <w:rPr/>
        <w:t>y</w:t>
      </w:r>
      <w:r>
        <w:rPr>
          <w:spacing w:val="-12"/>
        </w:rPr>
        <w:t> </w:t>
      </w:r>
      <w:r>
        <w:rPr/>
        <w:t>Solidaria,</w:t>
      </w:r>
      <w:r>
        <w:rPr>
          <w:spacing w:val="-9"/>
        </w:rPr>
        <w:t> </w:t>
      </w:r>
      <w:r>
        <w:rPr/>
        <w:t>El</w:t>
      </w:r>
      <w:r>
        <w:rPr>
          <w:spacing w:val="-10"/>
        </w:rPr>
        <w:t> </w:t>
      </w:r>
      <w:r>
        <w:rPr/>
        <w:t>trabajo</w:t>
      </w:r>
      <w:r>
        <w:rPr>
          <w:spacing w:val="-9"/>
        </w:rPr>
        <w:t> </w:t>
      </w:r>
      <w:r>
        <w:rPr/>
        <w:t>antes</w:t>
      </w:r>
      <w:r>
        <w:rPr>
          <w:spacing w:val="-9"/>
        </w:rPr>
        <w:t> </w:t>
      </w:r>
      <w:r>
        <w:rPr/>
        <w:t>que</w:t>
      </w:r>
      <w:r>
        <w:rPr>
          <w:spacing w:val="-11"/>
        </w:rPr>
        <w:t> </w:t>
      </w:r>
      <w:r>
        <w:rPr/>
        <w:t>el</w:t>
      </w:r>
      <w:r>
        <w:rPr>
          <w:spacing w:val="-10"/>
        </w:rPr>
        <w:t> </w:t>
      </w:r>
      <w:r>
        <w:rPr/>
        <w:t>capital,</w:t>
      </w:r>
      <w:r>
        <w:rPr>
          <w:spacing w:val="-9"/>
        </w:rPr>
        <w:t> </w:t>
      </w:r>
      <w:r>
        <w:rPr/>
        <w:t>Coraggio (2011) </w:t>
      </w:r>
      <w:r>
        <w:rPr>
          <w:color w:val="212121"/>
        </w:rPr>
        <w:t>menciona que la economía actual provoca desequilibrios sociales (desempleo, precarización, aculturación), económicos (inflación, crisis) y ambientales, por tanto, es inminente, el organizar la economía de manera diferente.</w:t>
      </w:r>
    </w:p>
    <w:p>
      <w:pPr>
        <w:pStyle w:val="BodyText"/>
      </w:pPr>
    </w:p>
    <w:p>
      <w:pPr>
        <w:pStyle w:val="BodyText"/>
        <w:spacing w:line="360" w:lineRule="auto" w:before="142"/>
        <w:ind w:left="102" w:right="121"/>
        <w:jc w:val="both"/>
      </w:pPr>
      <w:r>
        <w:rPr>
          <w:color w:val="212121"/>
        </w:rPr>
        <w:t>Es</w:t>
      </w:r>
      <w:r>
        <w:rPr>
          <w:color w:val="212121"/>
          <w:spacing w:val="-10"/>
        </w:rPr>
        <w:t> </w:t>
      </w:r>
      <w:r>
        <w:rPr>
          <w:color w:val="212121"/>
        </w:rPr>
        <w:t>entonces</w:t>
      </w:r>
      <w:r>
        <w:rPr>
          <w:color w:val="212121"/>
          <w:spacing w:val="-10"/>
        </w:rPr>
        <w:t> </w:t>
      </w:r>
      <w:r>
        <w:rPr>
          <w:color w:val="212121"/>
        </w:rPr>
        <w:t>que</w:t>
      </w:r>
      <w:r>
        <w:rPr>
          <w:color w:val="212121"/>
          <w:spacing w:val="-9"/>
        </w:rPr>
        <w:t> </w:t>
      </w:r>
      <w:r>
        <w:rPr>
          <w:color w:val="212121"/>
        </w:rPr>
        <w:t>surge</w:t>
      </w:r>
      <w:r>
        <w:rPr>
          <w:color w:val="212121"/>
          <w:spacing w:val="-11"/>
        </w:rPr>
        <w:t> </w:t>
      </w:r>
      <w:r>
        <w:rPr>
          <w:color w:val="212121"/>
        </w:rPr>
        <w:t>la</w:t>
      </w:r>
      <w:r>
        <w:rPr>
          <w:color w:val="212121"/>
          <w:spacing w:val="-10"/>
        </w:rPr>
        <w:t> </w:t>
      </w:r>
      <w:r>
        <w:rPr>
          <w:color w:val="212121"/>
        </w:rPr>
        <w:t>propuesta</w:t>
      </w:r>
      <w:r>
        <w:rPr>
          <w:color w:val="212121"/>
          <w:spacing w:val="-9"/>
        </w:rPr>
        <w:t> </w:t>
      </w:r>
      <w:r>
        <w:rPr>
          <w:color w:val="212121"/>
        </w:rPr>
        <w:t>de</w:t>
      </w:r>
      <w:r>
        <w:rPr>
          <w:color w:val="212121"/>
          <w:spacing w:val="-9"/>
        </w:rPr>
        <w:t> </w:t>
      </w:r>
      <w:r>
        <w:rPr>
          <w:color w:val="212121"/>
        </w:rPr>
        <w:t>la</w:t>
      </w:r>
      <w:r>
        <w:rPr>
          <w:color w:val="212121"/>
          <w:spacing w:val="-11"/>
        </w:rPr>
        <w:t> </w:t>
      </w:r>
      <w:r>
        <w:rPr>
          <w:color w:val="212121"/>
        </w:rPr>
        <w:t>economía</w:t>
      </w:r>
      <w:r>
        <w:rPr>
          <w:color w:val="212121"/>
          <w:spacing w:val="-9"/>
        </w:rPr>
        <w:t> </w:t>
      </w:r>
      <w:r>
        <w:rPr>
          <w:color w:val="212121"/>
        </w:rPr>
        <w:t>social</w:t>
      </w:r>
      <w:r>
        <w:rPr>
          <w:color w:val="212121"/>
          <w:spacing w:val="-10"/>
        </w:rPr>
        <w:t> </w:t>
      </w:r>
      <w:r>
        <w:rPr>
          <w:color w:val="212121"/>
        </w:rPr>
        <w:t>y</w:t>
      </w:r>
      <w:r>
        <w:rPr>
          <w:color w:val="212121"/>
          <w:spacing w:val="-12"/>
        </w:rPr>
        <w:t> </w:t>
      </w:r>
      <w:r>
        <w:rPr>
          <w:color w:val="212121"/>
        </w:rPr>
        <w:t>solidaria,</w:t>
      </w:r>
      <w:r>
        <w:rPr>
          <w:color w:val="212121"/>
          <w:spacing w:val="-10"/>
        </w:rPr>
        <w:t> </w:t>
      </w:r>
      <w:r>
        <w:rPr>
          <w:color w:val="212121"/>
        </w:rPr>
        <w:t>la</w:t>
      </w:r>
      <w:r>
        <w:rPr>
          <w:color w:val="212121"/>
          <w:spacing w:val="-10"/>
        </w:rPr>
        <w:t> </w:t>
      </w:r>
      <w:r>
        <w:rPr>
          <w:color w:val="212121"/>
        </w:rPr>
        <w:t>cual</w:t>
      </w:r>
      <w:r>
        <w:rPr>
          <w:color w:val="212121"/>
          <w:spacing w:val="48"/>
        </w:rPr>
        <w:t> </w:t>
      </w:r>
      <w:r>
        <w:rPr>
          <w:color w:val="212121"/>
        </w:rPr>
        <w:t>no impone a la sociedad la lógica de los mercados, se basa en las personas y sus sinergias orientadas al “buen vivir” de los actores y el manejo sustentable de recursos, cuyo fin primordial no es la acumulación de</w:t>
      </w:r>
      <w:r>
        <w:rPr>
          <w:color w:val="212121"/>
          <w:spacing w:val="-16"/>
        </w:rPr>
        <w:t> </w:t>
      </w:r>
      <w:r>
        <w:rPr>
          <w:color w:val="212121"/>
        </w:rPr>
        <w:t>capital.</w:t>
      </w:r>
    </w:p>
    <w:p>
      <w:pPr>
        <w:spacing w:after="0" w:line="360" w:lineRule="auto"/>
        <w:jc w:val="both"/>
        <w:sectPr>
          <w:pgSz w:w="11900" w:h="16850"/>
          <w:pgMar w:header="0" w:footer="977" w:top="1360" w:bottom="1220" w:left="1600" w:right="1580"/>
        </w:sectPr>
      </w:pPr>
    </w:p>
    <w:p>
      <w:pPr>
        <w:pStyle w:val="BodyText"/>
        <w:spacing w:line="360" w:lineRule="auto" w:before="53"/>
        <w:ind w:left="102" w:right="113"/>
        <w:jc w:val="both"/>
      </w:pPr>
      <w:r>
        <w:rPr>
          <w:color w:val="212121"/>
        </w:rPr>
        <w:t>Coraggio, afirma que </w:t>
      </w:r>
      <w:r>
        <w:rPr/>
        <w:t>“El sistema económico social y solidario; reconoce al ser humano</w:t>
      </w:r>
      <w:r>
        <w:rPr>
          <w:spacing w:val="-4"/>
        </w:rPr>
        <w:t> </w:t>
      </w:r>
      <w:r>
        <w:rPr/>
        <w:t>como</w:t>
      </w:r>
      <w:r>
        <w:rPr>
          <w:spacing w:val="-4"/>
        </w:rPr>
        <w:t> </w:t>
      </w:r>
      <w:r>
        <w:rPr/>
        <w:t>sujeto</w:t>
      </w:r>
      <w:r>
        <w:rPr>
          <w:spacing w:val="-4"/>
        </w:rPr>
        <w:t> </w:t>
      </w:r>
      <w:r>
        <w:rPr/>
        <w:t>y</w:t>
      </w:r>
      <w:r>
        <w:rPr>
          <w:spacing w:val="-7"/>
        </w:rPr>
        <w:t> </w:t>
      </w:r>
      <w:r>
        <w:rPr/>
        <w:t>fin;</w:t>
      </w:r>
      <w:r>
        <w:rPr>
          <w:spacing w:val="-4"/>
        </w:rPr>
        <w:t> </w:t>
      </w:r>
      <w:r>
        <w:rPr/>
        <w:t>propende</w:t>
      </w:r>
      <w:r>
        <w:rPr>
          <w:spacing w:val="-6"/>
        </w:rPr>
        <w:t> </w:t>
      </w:r>
      <w:r>
        <w:rPr/>
        <w:t>a</w:t>
      </w:r>
      <w:r>
        <w:rPr>
          <w:spacing w:val="-4"/>
        </w:rPr>
        <w:t> </w:t>
      </w:r>
      <w:r>
        <w:rPr/>
        <w:t>una</w:t>
      </w:r>
      <w:r>
        <w:rPr>
          <w:spacing w:val="-4"/>
        </w:rPr>
        <w:t> </w:t>
      </w:r>
      <w:r>
        <w:rPr/>
        <w:t>relación</w:t>
      </w:r>
      <w:r>
        <w:rPr>
          <w:spacing w:val="-4"/>
        </w:rPr>
        <w:t> </w:t>
      </w:r>
      <w:r>
        <w:rPr/>
        <w:t>dinámica</w:t>
      </w:r>
      <w:r>
        <w:rPr>
          <w:spacing w:val="-4"/>
        </w:rPr>
        <w:t> </w:t>
      </w:r>
      <w:r>
        <w:rPr/>
        <w:t>y</w:t>
      </w:r>
      <w:r>
        <w:rPr>
          <w:spacing w:val="-7"/>
        </w:rPr>
        <w:t> </w:t>
      </w:r>
      <w:r>
        <w:rPr/>
        <w:t>equilibrada</w:t>
      </w:r>
      <w:r>
        <w:rPr>
          <w:spacing w:val="-6"/>
        </w:rPr>
        <w:t> </w:t>
      </w:r>
      <w:r>
        <w:rPr/>
        <w:t>entre sociedad, Estado y mercado, en armonía con la naturaleza; y tiene por objetivo garantizar la producción y reproducción de las condiciones materiales e inmateriales que posibiliten el buen vivir. El sistema económico se integrará por las formas de organización económica pública, privada, mixta, popular y solidaria, y las demás que la Constitución determine. La economía popular y solidaria se regulará de acuerdo con la ley e incluirá a los sectores cooperativistas, asociativos y comunitarios.”</w:t>
      </w:r>
      <w:r>
        <w:rPr>
          <w:spacing w:val="-17"/>
        </w:rPr>
        <w:t> </w:t>
      </w:r>
      <w:r>
        <w:rPr/>
        <w:t>(Coraggio,2011)</w:t>
      </w:r>
    </w:p>
    <w:p>
      <w:pPr>
        <w:pStyle w:val="BodyText"/>
      </w:pPr>
    </w:p>
    <w:p>
      <w:pPr>
        <w:pStyle w:val="BodyText"/>
        <w:spacing w:line="360" w:lineRule="auto" w:before="142"/>
        <w:ind w:left="102" w:right="116"/>
        <w:jc w:val="both"/>
      </w:pPr>
      <w:r>
        <w:rPr>
          <w:color w:val="212121"/>
        </w:rPr>
        <w:t>La economía es una construcción social, que da como resultado un tipo de sociedad, dependiendo de cómo se maneja el mercado. En toda economía deben</w:t>
      </w:r>
      <w:r>
        <w:rPr>
          <w:color w:val="212121"/>
          <w:spacing w:val="-19"/>
        </w:rPr>
        <w:t> </w:t>
      </w:r>
      <w:r>
        <w:rPr>
          <w:color w:val="212121"/>
        </w:rPr>
        <w:t>existir</w:t>
      </w:r>
      <w:r>
        <w:rPr>
          <w:color w:val="212121"/>
          <w:spacing w:val="-19"/>
        </w:rPr>
        <w:t> </w:t>
      </w:r>
      <w:r>
        <w:rPr>
          <w:color w:val="212121"/>
        </w:rPr>
        <w:t>producción,</w:t>
      </w:r>
      <w:r>
        <w:rPr>
          <w:color w:val="212121"/>
          <w:spacing w:val="-17"/>
        </w:rPr>
        <w:t> </w:t>
      </w:r>
      <w:r>
        <w:rPr>
          <w:color w:val="212121"/>
        </w:rPr>
        <w:t>y</w:t>
      </w:r>
      <w:r>
        <w:rPr>
          <w:color w:val="212121"/>
          <w:spacing w:val="-20"/>
        </w:rPr>
        <w:t> </w:t>
      </w:r>
      <w:r>
        <w:rPr>
          <w:color w:val="212121"/>
        </w:rPr>
        <w:t>redistribución.</w:t>
      </w:r>
      <w:r>
        <w:rPr>
          <w:color w:val="212121"/>
          <w:spacing w:val="-17"/>
        </w:rPr>
        <w:t> </w:t>
      </w:r>
      <w:r>
        <w:rPr>
          <w:color w:val="212121"/>
        </w:rPr>
        <w:t>El</w:t>
      </w:r>
      <w:r>
        <w:rPr>
          <w:color w:val="212121"/>
          <w:spacing w:val="-18"/>
        </w:rPr>
        <w:t> </w:t>
      </w:r>
      <w:r>
        <w:rPr>
          <w:color w:val="212121"/>
        </w:rPr>
        <w:t>sistema</w:t>
      </w:r>
      <w:r>
        <w:rPr>
          <w:color w:val="212121"/>
          <w:spacing w:val="-17"/>
        </w:rPr>
        <w:t> </w:t>
      </w:r>
      <w:r>
        <w:rPr>
          <w:color w:val="212121"/>
        </w:rPr>
        <w:t>económico</w:t>
      </w:r>
      <w:r>
        <w:rPr>
          <w:color w:val="212121"/>
          <w:spacing w:val="-19"/>
        </w:rPr>
        <w:t> </w:t>
      </w:r>
      <w:r>
        <w:rPr>
          <w:color w:val="212121"/>
        </w:rPr>
        <w:t>social</w:t>
      </w:r>
      <w:r>
        <w:rPr>
          <w:color w:val="212121"/>
          <w:spacing w:val="-11"/>
        </w:rPr>
        <w:t> </w:t>
      </w:r>
      <w:r>
        <w:rPr>
          <w:color w:val="212121"/>
        </w:rPr>
        <w:t>y</w:t>
      </w:r>
      <w:r>
        <w:rPr>
          <w:color w:val="212121"/>
          <w:spacing w:val="-20"/>
        </w:rPr>
        <w:t> </w:t>
      </w:r>
      <w:r>
        <w:rPr>
          <w:color w:val="212121"/>
        </w:rPr>
        <w:t>solidario debe organizarse en conjunto por el sector público, el privado y el social, de forma que los esfuerzos de los tres ámbitos, se dirijan al bienestar de una sociedad, con base en la solidaridad y la</w:t>
      </w:r>
      <w:r>
        <w:rPr>
          <w:color w:val="212121"/>
          <w:spacing w:val="-17"/>
        </w:rPr>
        <w:t> </w:t>
      </w:r>
      <w:r>
        <w:rPr>
          <w:color w:val="212121"/>
        </w:rPr>
        <w:t>ética.</w:t>
      </w:r>
    </w:p>
    <w:p>
      <w:pPr>
        <w:pStyle w:val="BodyText"/>
      </w:pPr>
    </w:p>
    <w:p>
      <w:pPr>
        <w:pStyle w:val="BodyText"/>
        <w:spacing w:line="360" w:lineRule="auto" w:before="142"/>
        <w:ind w:left="102" w:right="115"/>
        <w:jc w:val="both"/>
      </w:pPr>
      <w:r>
        <w:rPr/>
        <w:t>Presenta a la Economía Solidaria y Social como una oportunidad para construir otra sociedad sustentada en la convivencia del ser humano en diversidad y armonía con la Naturaleza, a partir del reconocimiento de los diversos valores culturales existentes en cada país y en el mundo, en la medida que estos se sintonicen con estos principios fundamentales de la humanidad. Aclarando que esta armonía, no es la panacea, es decir la solución a toda la inequidad y problemática social, pero que es una opción en la que se superen condiciones que -la riqueza material sostenida sobre bases de una incontrolada competitividad</w:t>
      </w:r>
      <w:r>
        <w:rPr>
          <w:spacing w:val="-13"/>
        </w:rPr>
        <w:t> </w:t>
      </w:r>
      <w:r>
        <w:rPr/>
        <w:t>y</w:t>
      </w:r>
      <w:r>
        <w:rPr>
          <w:spacing w:val="-16"/>
        </w:rPr>
        <w:t> </w:t>
      </w:r>
      <w:r>
        <w:rPr/>
        <w:t>un</w:t>
      </w:r>
      <w:r>
        <w:rPr>
          <w:spacing w:val="-13"/>
        </w:rPr>
        <w:t> </w:t>
      </w:r>
      <w:r>
        <w:rPr/>
        <w:t>desbocado</w:t>
      </w:r>
      <w:r>
        <w:rPr>
          <w:spacing w:val="-13"/>
        </w:rPr>
        <w:t> </w:t>
      </w:r>
      <w:r>
        <w:rPr/>
        <w:t>consumismo,-</w:t>
      </w:r>
      <w:r>
        <w:rPr>
          <w:spacing w:val="-17"/>
        </w:rPr>
        <w:t> </w:t>
      </w:r>
      <w:r>
        <w:rPr/>
        <w:t>ponen</w:t>
      </w:r>
      <w:r>
        <w:rPr>
          <w:spacing w:val="-16"/>
        </w:rPr>
        <w:t> </w:t>
      </w:r>
      <w:r>
        <w:rPr/>
        <w:t>en</w:t>
      </w:r>
      <w:r>
        <w:rPr>
          <w:spacing w:val="-13"/>
        </w:rPr>
        <w:t> </w:t>
      </w:r>
      <w:r>
        <w:rPr/>
        <w:t>riesgo</w:t>
      </w:r>
      <w:r>
        <w:rPr>
          <w:spacing w:val="-13"/>
        </w:rPr>
        <w:t> </w:t>
      </w:r>
      <w:r>
        <w:rPr/>
        <w:t>las</w:t>
      </w:r>
      <w:r>
        <w:rPr>
          <w:spacing w:val="-16"/>
        </w:rPr>
        <w:t> </w:t>
      </w:r>
      <w:r>
        <w:rPr/>
        <w:t>bases</w:t>
      </w:r>
      <w:r>
        <w:rPr>
          <w:spacing w:val="-14"/>
        </w:rPr>
        <w:t> </w:t>
      </w:r>
      <w:r>
        <w:rPr/>
        <w:t>mismas de la sociedad y de la sustentabilidad</w:t>
      </w:r>
      <w:r>
        <w:rPr>
          <w:spacing w:val="-18"/>
        </w:rPr>
        <w:t> </w:t>
      </w:r>
      <w:r>
        <w:rPr/>
        <w:t>ambiental.</w:t>
      </w:r>
    </w:p>
    <w:p>
      <w:pPr>
        <w:pStyle w:val="BodyText"/>
      </w:pPr>
    </w:p>
    <w:p>
      <w:pPr>
        <w:pStyle w:val="BodyText"/>
        <w:spacing w:line="360" w:lineRule="auto" w:before="142"/>
        <w:ind w:left="102" w:right="109"/>
        <w:jc w:val="both"/>
      </w:pPr>
      <w:r>
        <w:rPr/>
        <w:t>Coraggio (2011) ve a la economía como “El sistema de normas, valores, institu- ciones y prácticas que se dan históricamente una comunidad o sociedad para organizar el metabolismo seres humanos-naturaleza, mediante actividades interdependientes de producción, distribución, circulación y consumo de satisfactores adecuados para resolver las necesidades y deseos legítimos de todos, definiendo y movilizando recursos y capacidades para lograr su</w:t>
      </w:r>
      <w:r>
        <w:rPr>
          <w:spacing w:val="-42"/>
        </w:rPr>
        <w:t> </w:t>
      </w:r>
      <w:r>
        <w:rPr/>
        <w:t>inserción</w:t>
      </w:r>
    </w:p>
    <w:p>
      <w:pPr>
        <w:spacing w:after="0" w:line="360" w:lineRule="auto"/>
        <w:jc w:val="both"/>
        <w:sectPr>
          <w:pgSz w:w="11900" w:h="16850"/>
          <w:pgMar w:header="0" w:footer="977" w:top="1360" w:bottom="1220" w:left="1600" w:right="1580"/>
        </w:sectPr>
      </w:pPr>
    </w:p>
    <w:p>
      <w:pPr>
        <w:pStyle w:val="BodyText"/>
        <w:spacing w:line="360" w:lineRule="auto" w:before="53"/>
        <w:ind w:left="102" w:right="1277"/>
        <w:jc w:val="both"/>
      </w:pPr>
      <w:r>
        <w:rPr/>
        <w:t>en la división global del trabajo, todo ello de modo de reproducir de manera ampliada (Vivir Bien) la vida de sus miembros actuales y futuros así como su territorio. Para esta definición, la economía es parte de la cultura en sentido amplio.”</w:t>
      </w:r>
    </w:p>
    <w:p>
      <w:pPr>
        <w:pStyle w:val="BodyText"/>
      </w:pPr>
    </w:p>
    <w:p>
      <w:pPr>
        <w:spacing w:line="360" w:lineRule="auto" w:before="142"/>
        <w:ind w:left="102" w:right="1274" w:firstLine="0"/>
        <w:jc w:val="both"/>
        <w:rPr>
          <w:i/>
          <w:sz w:val="24"/>
        </w:rPr>
      </w:pPr>
      <w:r>
        <w:rPr>
          <w:sz w:val="24"/>
        </w:rPr>
        <w:t>Y</w:t>
      </w:r>
      <w:r>
        <w:rPr>
          <w:spacing w:val="-5"/>
          <w:sz w:val="24"/>
        </w:rPr>
        <w:t> </w:t>
      </w:r>
      <w:r>
        <w:rPr>
          <w:sz w:val="24"/>
        </w:rPr>
        <w:t>también</w:t>
      </w:r>
      <w:r>
        <w:rPr>
          <w:spacing w:val="-3"/>
          <w:sz w:val="24"/>
        </w:rPr>
        <w:t> </w:t>
      </w:r>
      <w:r>
        <w:rPr>
          <w:sz w:val="24"/>
        </w:rPr>
        <w:t>es</w:t>
      </w:r>
      <w:r>
        <w:rPr>
          <w:spacing w:val="-3"/>
          <w:sz w:val="24"/>
        </w:rPr>
        <w:t> </w:t>
      </w:r>
      <w:r>
        <w:rPr>
          <w:sz w:val="24"/>
        </w:rPr>
        <w:t>claro</w:t>
      </w:r>
      <w:r>
        <w:rPr>
          <w:spacing w:val="-5"/>
          <w:sz w:val="24"/>
        </w:rPr>
        <w:t> </w:t>
      </w:r>
      <w:r>
        <w:rPr>
          <w:sz w:val="24"/>
        </w:rPr>
        <w:t>en</w:t>
      </w:r>
      <w:r>
        <w:rPr>
          <w:spacing w:val="-5"/>
          <w:sz w:val="24"/>
        </w:rPr>
        <w:t> </w:t>
      </w:r>
      <w:r>
        <w:rPr>
          <w:sz w:val="24"/>
        </w:rPr>
        <w:t>distinguir</w:t>
      </w:r>
      <w:r>
        <w:rPr>
          <w:spacing w:val="-5"/>
          <w:sz w:val="24"/>
        </w:rPr>
        <w:t> </w:t>
      </w:r>
      <w:r>
        <w:rPr>
          <w:sz w:val="24"/>
        </w:rPr>
        <w:t>el</w:t>
      </w:r>
      <w:r>
        <w:rPr>
          <w:spacing w:val="-4"/>
          <w:sz w:val="24"/>
        </w:rPr>
        <w:t> </w:t>
      </w:r>
      <w:r>
        <w:rPr>
          <w:sz w:val="24"/>
        </w:rPr>
        <w:t>alcance</w:t>
      </w:r>
      <w:r>
        <w:rPr>
          <w:spacing w:val="-5"/>
          <w:sz w:val="24"/>
        </w:rPr>
        <w:t> </w:t>
      </w:r>
      <w:r>
        <w:rPr>
          <w:sz w:val="24"/>
        </w:rPr>
        <w:t>de</w:t>
      </w:r>
      <w:r>
        <w:rPr>
          <w:spacing w:val="-5"/>
          <w:sz w:val="24"/>
        </w:rPr>
        <w:t> </w:t>
      </w:r>
      <w:r>
        <w:rPr>
          <w:sz w:val="24"/>
        </w:rPr>
        <w:t>la</w:t>
      </w:r>
      <w:r>
        <w:rPr>
          <w:spacing w:val="-3"/>
          <w:sz w:val="24"/>
        </w:rPr>
        <w:t> </w:t>
      </w:r>
      <w:r>
        <w:rPr>
          <w:sz w:val="24"/>
        </w:rPr>
        <w:t>economía</w:t>
      </w:r>
      <w:r>
        <w:rPr>
          <w:spacing w:val="-3"/>
          <w:sz w:val="24"/>
        </w:rPr>
        <w:t> </w:t>
      </w:r>
      <w:r>
        <w:rPr>
          <w:sz w:val="24"/>
        </w:rPr>
        <w:t>social,</w:t>
      </w:r>
      <w:r>
        <w:rPr>
          <w:spacing w:val="-3"/>
          <w:sz w:val="24"/>
        </w:rPr>
        <w:t> </w:t>
      </w:r>
      <w:r>
        <w:rPr>
          <w:sz w:val="24"/>
        </w:rPr>
        <w:t>que,</w:t>
      </w:r>
      <w:r>
        <w:rPr>
          <w:spacing w:val="-3"/>
          <w:sz w:val="24"/>
        </w:rPr>
        <w:t> </w:t>
      </w:r>
      <w:r>
        <w:rPr>
          <w:sz w:val="24"/>
        </w:rPr>
        <w:t>según</w:t>
      </w:r>
      <w:r>
        <w:rPr>
          <w:spacing w:val="-5"/>
          <w:sz w:val="24"/>
        </w:rPr>
        <w:t> </w:t>
      </w:r>
      <w:r>
        <w:rPr>
          <w:sz w:val="24"/>
        </w:rPr>
        <w:t>él, </w:t>
      </w:r>
      <w:r>
        <w:rPr>
          <w:i/>
          <w:sz w:val="24"/>
        </w:rPr>
        <w:t>“no puede ser para los pobres, sino que debe ser una propuesta para todos los </w:t>
      </w:r>
      <w:r>
        <w:rPr>
          <w:i/>
          <w:sz w:val="24"/>
        </w:rPr>
        <w:t>ciudadanos que además se asegura de lograr la inclusión de los pobres, de los excluidos. No se trata de hacer que “aguanten” hasta que se reactiven la </w:t>
      </w:r>
      <w:r>
        <w:rPr>
          <w:i/>
          <w:spacing w:val="2"/>
          <w:sz w:val="24"/>
        </w:rPr>
        <w:t>eco- </w:t>
      </w:r>
      <w:r>
        <w:rPr>
          <w:i/>
          <w:sz w:val="24"/>
        </w:rPr>
        <w:t>nomía y el empleo, porque no se van a reactivar al punto de reintegrar a los</w:t>
      </w:r>
      <w:r>
        <w:rPr>
          <w:i/>
          <w:spacing w:val="-41"/>
          <w:sz w:val="24"/>
        </w:rPr>
        <w:t> </w:t>
      </w:r>
      <w:r>
        <w:rPr>
          <w:i/>
          <w:sz w:val="24"/>
        </w:rPr>
        <w:t>hoy excluidos –al menos no en varias décadas– y, mientras tanto, las pérdidas de vidas</w:t>
      </w:r>
      <w:r>
        <w:rPr>
          <w:i/>
          <w:spacing w:val="-20"/>
          <w:sz w:val="24"/>
        </w:rPr>
        <w:t> </w:t>
      </w:r>
      <w:r>
        <w:rPr>
          <w:i/>
          <w:sz w:val="24"/>
        </w:rPr>
        <w:t>humanas,</w:t>
      </w:r>
      <w:r>
        <w:rPr>
          <w:i/>
          <w:spacing w:val="-22"/>
          <w:sz w:val="24"/>
        </w:rPr>
        <w:t> </w:t>
      </w:r>
      <w:r>
        <w:rPr>
          <w:i/>
          <w:sz w:val="24"/>
        </w:rPr>
        <w:t>biológicas</w:t>
      </w:r>
      <w:r>
        <w:rPr>
          <w:i/>
          <w:spacing w:val="-20"/>
          <w:sz w:val="24"/>
        </w:rPr>
        <w:t> </w:t>
      </w:r>
      <w:r>
        <w:rPr>
          <w:i/>
          <w:sz w:val="24"/>
        </w:rPr>
        <w:t>sociales</w:t>
      </w:r>
      <w:r>
        <w:rPr>
          <w:i/>
          <w:spacing w:val="-20"/>
          <w:sz w:val="24"/>
        </w:rPr>
        <w:t> </w:t>
      </w:r>
      <w:r>
        <w:rPr>
          <w:i/>
          <w:sz w:val="24"/>
        </w:rPr>
        <w:t>e</w:t>
      </w:r>
      <w:r>
        <w:rPr>
          <w:i/>
          <w:spacing w:val="-19"/>
          <w:sz w:val="24"/>
        </w:rPr>
        <w:t> </w:t>
      </w:r>
      <w:r>
        <w:rPr>
          <w:i/>
          <w:sz w:val="24"/>
        </w:rPr>
        <w:t>intelectuales,</w:t>
      </w:r>
      <w:r>
        <w:rPr>
          <w:i/>
          <w:spacing w:val="-19"/>
          <w:sz w:val="24"/>
        </w:rPr>
        <w:t> </w:t>
      </w:r>
      <w:r>
        <w:rPr>
          <w:i/>
          <w:sz w:val="24"/>
        </w:rPr>
        <w:t>serán</w:t>
      </w:r>
      <w:r>
        <w:rPr>
          <w:i/>
          <w:spacing w:val="-19"/>
          <w:sz w:val="24"/>
        </w:rPr>
        <w:t> </w:t>
      </w:r>
      <w:r>
        <w:rPr>
          <w:i/>
          <w:sz w:val="24"/>
        </w:rPr>
        <w:t>irrecuperables.</w:t>
      </w:r>
      <w:r>
        <w:rPr>
          <w:i/>
          <w:spacing w:val="-19"/>
          <w:sz w:val="24"/>
        </w:rPr>
        <w:t> </w:t>
      </w:r>
      <w:r>
        <w:rPr>
          <w:i/>
          <w:sz w:val="24"/>
        </w:rPr>
        <w:t>Se</w:t>
      </w:r>
      <w:r>
        <w:rPr>
          <w:i/>
          <w:spacing w:val="-19"/>
          <w:sz w:val="24"/>
        </w:rPr>
        <w:t> </w:t>
      </w:r>
      <w:r>
        <w:rPr>
          <w:i/>
          <w:sz w:val="24"/>
        </w:rPr>
        <w:t>trata de activar ya las capacidades de</w:t>
      </w:r>
      <w:r>
        <w:rPr>
          <w:i/>
          <w:spacing w:val="-14"/>
          <w:sz w:val="24"/>
        </w:rPr>
        <w:t> </w:t>
      </w:r>
      <w:r>
        <w:rPr>
          <w:i/>
          <w:sz w:val="24"/>
        </w:rPr>
        <w:t>todos…”</w:t>
      </w:r>
    </w:p>
    <w:p>
      <w:pPr>
        <w:pStyle w:val="BodyText"/>
        <w:rPr>
          <w:i/>
        </w:rPr>
      </w:pPr>
    </w:p>
    <w:p>
      <w:pPr>
        <w:pStyle w:val="BodyText"/>
        <w:spacing w:line="360" w:lineRule="auto" w:before="144"/>
        <w:ind w:left="102" w:right="1277"/>
        <w:jc w:val="both"/>
      </w:pPr>
      <w:r>
        <w:rPr/>
        <w:t>A continuación se enlistan algunos principios de la economía social y solidaria, según Coraggio (2011):</w:t>
      </w:r>
    </w:p>
    <w:p>
      <w:pPr>
        <w:pStyle w:val="BodyText"/>
      </w:pPr>
    </w:p>
    <w:p>
      <w:pPr>
        <w:pStyle w:val="BodyText"/>
        <w:spacing w:before="142"/>
        <w:ind w:left="1006" w:right="1280"/>
      </w:pPr>
      <w:r>
        <w:rPr/>
        <w:t>Figura 8:  Principios de la Economía Solidaria, según Coraggio</w:t>
      </w:r>
    </w:p>
    <w:p>
      <w:pPr>
        <w:pStyle w:val="BodyText"/>
        <w:rPr>
          <w:sz w:val="20"/>
        </w:rPr>
      </w:pPr>
    </w:p>
    <w:p>
      <w:pPr>
        <w:pStyle w:val="BodyText"/>
        <w:rPr>
          <w:sz w:val="20"/>
        </w:rPr>
      </w:pPr>
    </w:p>
    <w:p>
      <w:pPr>
        <w:pStyle w:val="BodyText"/>
        <w:rPr>
          <w:sz w:val="20"/>
        </w:rPr>
      </w:pPr>
    </w:p>
    <w:p>
      <w:pPr>
        <w:pStyle w:val="BodyText"/>
        <w:spacing w:before="1"/>
        <w:rPr>
          <w:sz w:val="20"/>
        </w:rPr>
      </w:pPr>
      <w:r>
        <w:rPr/>
        <w:pict>
          <v:group style="position:absolute;margin-left:104.754997pt;margin-top:13.524949pt;width:106.45pt;height:227.8pt;mso-position-horizontal-relative:page;mso-position-vertical-relative:paragraph;z-index:2272;mso-wrap-distance-left:0;mso-wrap-distance-right:0" coordorigin="2095,270" coordsize="2129,4556">
            <v:rect style="position:absolute;left:2116;top:291;width:2088;height:362" filled="true" fillcolor="#c0504d" stroked="false">
              <v:fill type="solid"/>
            </v:rect>
            <v:rect style="position:absolute;left:2116;top:291;width:2088;height:362" filled="false" stroked="true" strokeweight="2.04pt" strokecolor="#c0504d"/>
            <v:rect style="position:absolute;left:2116;top:653;width:2088;height:4152" filled="true" fillcolor="#e8d0d0" stroked="false">
              <v:fill opacity="59110f" type="solid"/>
            </v:rect>
            <v:rect style="position:absolute;left:2116;top:653;width:2088;height:4152" filled="false" stroked="true" strokeweight="2.04pt" strokecolor="#e8d0d0"/>
            <v:shape style="position:absolute;left:2095;top:271;width:2129;height:383" type="#_x0000_t202" filled="false" stroked="false">
              <v:textbox inset="0,0,0,0">
                <w:txbxContent>
                  <w:p>
                    <w:pPr>
                      <w:spacing w:before="94"/>
                      <w:ind w:left="231" w:right="0" w:firstLine="0"/>
                      <w:jc w:val="left"/>
                      <w:rPr>
                        <w:rFonts w:ascii="Calibri" w:hAnsi="Calibri"/>
                        <w:b/>
                        <w:sz w:val="16"/>
                      </w:rPr>
                    </w:pPr>
                    <w:r>
                      <w:rPr>
                        <w:rFonts w:ascii="Calibri" w:hAnsi="Calibri"/>
                        <w:b/>
                        <w:color w:val="FFFFFF"/>
                        <w:sz w:val="16"/>
                      </w:rPr>
                      <w:t>Relativos a la producción</w:t>
                    </w:r>
                  </w:p>
                </w:txbxContent>
              </v:textbox>
              <w10:wrap type="none"/>
            </v:shape>
            <v:shape style="position:absolute;left:2095;top:653;width:2129;height:4173" type="#_x0000_t202" filled="false" stroked="false">
              <v:textbox inset="0,0,0,0">
                <w:txbxContent>
                  <w:p>
                    <w:pPr>
                      <w:spacing w:before="48"/>
                      <w:ind w:left="86" w:right="0" w:firstLine="0"/>
                      <w:jc w:val="left"/>
                      <w:rPr>
                        <w:rFonts w:ascii="Calibri" w:hAnsi="Calibri"/>
                        <w:b/>
                        <w:sz w:val="16"/>
                      </w:rPr>
                    </w:pPr>
                    <w:r>
                      <w:rPr>
                        <w:rFonts w:ascii="Calibri" w:hAnsi="Calibri"/>
                        <w:sz w:val="16"/>
                      </w:rPr>
                      <w:t>•</w:t>
                    </w:r>
                    <w:r>
                      <w:rPr>
                        <w:rFonts w:ascii="Calibri" w:hAnsi="Calibri"/>
                        <w:b/>
                        <w:sz w:val="16"/>
                      </w:rPr>
                      <w:t>. Trabajo para todos.</w:t>
                    </w:r>
                  </w:p>
                  <w:p>
                    <w:pPr>
                      <w:numPr>
                        <w:ilvl w:val="0"/>
                        <w:numId w:val="16"/>
                      </w:numPr>
                      <w:tabs>
                        <w:tab w:pos="214" w:val="left" w:leader="none"/>
                      </w:tabs>
                      <w:spacing w:line="176" w:lineRule="exact" w:before="22"/>
                      <w:ind w:left="178" w:right="133" w:hanging="92"/>
                      <w:jc w:val="left"/>
                      <w:rPr>
                        <w:rFonts w:ascii="Calibri"/>
                        <w:sz w:val="16"/>
                      </w:rPr>
                    </w:pPr>
                    <w:r>
                      <w:rPr>
                        <w:rFonts w:ascii="Calibri"/>
                        <w:b/>
                        <w:sz w:val="16"/>
                      </w:rPr>
                      <w:t>Acceso de los trabajadores a todas las formas de conocimiento</w:t>
                    </w:r>
                    <w:r>
                      <w:rPr>
                        <w:rFonts w:ascii="Calibri"/>
                        <w:sz w:val="16"/>
                      </w:rPr>
                      <w:t>.</w:t>
                    </w:r>
                  </w:p>
                  <w:p>
                    <w:pPr>
                      <w:numPr>
                        <w:ilvl w:val="0"/>
                        <w:numId w:val="16"/>
                      </w:numPr>
                      <w:tabs>
                        <w:tab w:pos="214" w:val="left" w:leader="none"/>
                      </w:tabs>
                      <w:spacing w:line="185" w:lineRule="exact" w:before="19"/>
                      <w:ind w:left="214" w:right="0" w:hanging="128"/>
                      <w:jc w:val="left"/>
                      <w:rPr>
                        <w:rFonts w:ascii="Calibri"/>
                        <w:b/>
                        <w:sz w:val="16"/>
                      </w:rPr>
                    </w:pPr>
                    <w:r>
                      <w:rPr>
                        <w:rFonts w:ascii="Calibri"/>
                        <w:b/>
                        <w:sz w:val="16"/>
                      </w:rPr>
                      <w:t>Acceso de los</w:t>
                    </w:r>
                    <w:r>
                      <w:rPr>
                        <w:rFonts w:ascii="Calibri"/>
                        <w:b/>
                        <w:spacing w:val="-4"/>
                        <w:sz w:val="16"/>
                      </w:rPr>
                      <w:t> </w:t>
                    </w:r>
                    <w:r>
                      <w:rPr>
                        <w:rFonts w:ascii="Calibri"/>
                        <w:b/>
                        <w:sz w:val="16"/>
                      </w:rPr>
                      <w:t>trabajadores</w:t>
                    </w:r>
                  </w:p>
                  <w:p>
                    <w:pPr>
                      <w:spacing w:line="185" w:lineRule="exact" w:before="0"/>
                      <w:ind w:left="177" w:right="0" w:firstLine="0"/>
                      <w:jc w:val="left"/>
                      <w:rPr>
                        <w:rFonts w:ascii="Calibri" w:hAnsi="Calibri"/>
                        <w:b/>
                        <w:sz w:val="16"/>
                      </w:rPr>
                    </w:pPr>
                    <w:r>
                      <w:rPr>
                        <w:rFonts w:ascii="Calibri" w:hAnsi="Calibri"/>
                        <w:b/>
                        <w:sz w:val="16"/>
                      </w:rPr>
                      <w:t>a medios de producción.</w:t>
                    </w:r>
                  </w:p>
                  <w:p>
                    <w:pPr>
                      <w:numPr>
                        <w:ilvl w:val="0"/>
                        <w:numId w:val="16"/>
                      </w:numPr>
                      <w:tabs>
                        <w:tab w:pos="214" w:val="left" w:leader="none"/>
                      </w:tabs>
                      <w:spacing w:before="9"/>
                      <w:ind w:left="214" w:right="0" w:hanging="128"/>
                      <w:jc w:val="left"/>
                      <w:rPr>
                        <w:rFonts w:ascii="Calibri" w:hAnsi="Calibri"/>
                        <w:b/>
                        <w:sz w:val="16"/>
                      </w:rPr>
                    </w:pPr>
                    <w:r>
                      <w:rPr>
                        <w:rFonts w:ascii="Calibri" w:hAnsi="Calibri"/>
                        <w:b/>
                        <w:sz w:val="16"/>
                      </w:rPr>
                      <w:t>Cooperación</w:t>
                    </w:r>
                    <w:r>
                      <w:rPr>
                        <w:rFonts w:ascii="Calibri" w:hAnsi="Calibri"/>
                        <w:b/>
                        <w:spacing w:val="-5"/>
                        <w:sz w:val="16"/>
                      </w:rPr>
                      <w:t> </w:t>
                    </w:r>
                    <w:r>
                      <w:rPr>
                        <w:rFonts w:ascii="Calibri" w:hAnsi="Calibri"/>
                        <w:b/>
                        <w:sz w:val="16"/>
                      </w:rPr>
                      <w:t>solidaria</w:t>
                    </w:r>
                  </w:p>
                  <w:p>
                    <w:pPr>
                      <w:numPr>
                        <w:ilvl w:val="0"/>
                        <w:numId w:val="16"/>
                      </w:numPr>
                      <w:tabs>
                        <w:tab w:pos="214" w:val="left" w:leader="none"/>
                      </w:tabs>
                      <w:spacing w:line="176" w:lineRule="exact" w:before="22"/>
                      <w:ind w:left="178" w:right="320" w:hanging="92"/>
                      <w:jc w:val="left"/>
                      <w:rPr>
                        <w:rFonts w:ascii="Calibri" w:hAnsi="Calibri"/>
                        <w:b/>
                        <w:sz w:val="16"/>
                      </w:rPr>
                    </w:pPr>
                    <w:r>
                      <w:rPr>
                        <w:rFonts w:ascii="Calibri" w:hAnsi="Calibri"/>
                        <w:b/>
                        <w:sz w:val="16"/>
                      </w:rPr>
                      <w:t>Producción socialmente responsable.</w:t>
                    </w:r>
                  </w:p>
                  <w:p>
                    <w:pPr>
                      <w:spacing w:line="176" w:lineRule="exact" w:before="30"/>
                      <w:ind w:left="177" w:right="227" w:hanging="92"/>
                      <w:jc w:val="left"/>
                      <w:rPr>
                        <w:rFonts w:ascii="Calibri" w:hAnsi="Calibri"/>
                        <w:b/>
                        <w:sz w:val="16"/>
                      </w:rPr>
                    </w:pPr>
                    <w:r>
                      <w:rPr>
                        <w:rFonts w:ascii="Calibri" w:hAnsi="Calibri"/>
                        <w:sz w:val="16"/>
                      </w:rPr>
                      <w:t>•</w:t>
                    </w:r>
                    <w:r>
                      <w:rPr>
                        <w:rFonts w:ascii="Calibri" w:hAnsi="Calibri"/>
                        <w:b/>
                        <w:sz w:val="16"/>
                      </w:rPr>
                      <w:t>Justicia, garantía de la reproducción y desarrollo de todos.</w:t>
                    </w:r>
                  </w:p>
                  <w:p>
                    <w:pPr>
                      <w:spacing w:line="216" w:lineRule="auto" w:before="34"/>
                      <w:ind w:left="177" w:right="274" w:hanging="92"/>
                      <w:jc w:val="left"/>
                      <w:rPr>
                        <w:rFonts w:ascii="Calibri" w:hAnsi="Calibri"/>
                        <w:sz w:val="16"/>
                      </w:rPr>
                    </w:pPr>
                    <w:r>
                      <w:rPr>
                        <w:rFonts w:ascii="Calibri" w:hAnsi="Calibri"/>
                        <w:sz w:val="16"/>
                      </w:rPr>
                      <w:t>•</w:t>
                    </w:r>
                    <w:r>
                      <w:rPr>
                        <w:rFonts w:ascii="Calibri" w:hAnsi="Calibri"/>
                        <w:b/>
                        <w:sz w:val="16"/>
                      </w:rPr>
                      <w:t>A cada cual según su trabajo y su contribución de recursos productivos acumulados individualmente</w:t>
                    </w:r>
                    <w:r>
                      <w:rPr>
                        <w:rFonts w:ascii="Calibri" w:hAnsi="Calibri"/>
                        <w:sz w:val="16"/>
                      </w:rPr>
                      <w:t>.</w:t>
                    </w:r>
                  </w:p>
                  <w:p>
                    <w:pPr>
                      <w:numPr>
                        <w:ilvl w:val="0"/>
                        <w:numId w:val="16"/>
                      </w:numPr>
                      <w:tabs>
                        <w:tab w:pos="214" w:val="left" w:leader="none"/>
                      </w:tabs>
                      <w:spacing w:line="176" w:lineRule="exact" w:before="24"/>
                      <w:ind w:left="178" w:right="144" w:hanging="92"/>
                      <w:jc w:val="left"/>
                      <w:rPr>
                        <w:rFonts w:ascii="Calibri" w:hAnsi="Calibri"/>
                        <w:sz w:val="16"/>
                      </w:rPr>
                    </w:pPr>
                    <w:r>
                      <w:rPr>
                        <w:rFonts w:ascii="Calibri" w:hAnsi="Calibri"/>
                        <w:b/>
                        <w:sz w:val="16"/>
                      </w:rPr>
                      <w:t>No explotación del trabajo ajeno</w:t>
                    </w:r>
                    <w:r>
                      <w:rPr>
                        <w:rFonts w:ascii="Calibri" w:hAnsi="Calibri"/>
                        <w:sz w:val="16"/>
                      </w:rPr>
                      <w:t>.</w:t>
                    </w:r>
                  </w:p>
                  <w:p>
                    <w:pPr>
                      <w:spacing w:line="176" w:lineRule="exact" w:before="30"/>
                      <w:ind w:left="177" w:right="239" w:hanging="92"/>
                      <w:jc w:val="left"/>
                      <w:rPr>
                        <w:rFonts w:ascii="Calibri" w:hAnsi="Calibri"/>
                        <w:b/>
                        <w:sz w:val="16"/>
                      </w:rPr>
                    </w:pPr>
                    <w:r>
                      <w:rPr>
                        <w:rFonts w:ascii="Calibri" w:hAnsi="Calibri"/>
                        <w:sz w:val="16"/>
                      </w:rPr>
                      <w:t>•</w:t>
                    </w:r>
                    <w:r>
                      <w:rPr>
                        <w:rFonts w:ascii="Calibri" w:hAnsi="Calibri"/>
                        <w:b/>
                        <w:sz w:val="16"/>
                      </w:rPr>
                      <w:t>No discriminación de personas o comunidades.</w:t>
                    </w:r>
                  </w:p>
                </w:txbxContent>
              </v:textbox>
              <w10:wrap type="none"/>
            </v:shape>
            <w10:wrap type="topAndBottom"/>
          </v:group>
        </w:pict>
      </w:r>
      <w:r>
        <w:rPr/>
        <w:pict>
          <v:group style="position:absolute;margin-left:223.675003pt;margin-top:13.524949pt;width:106.45pt;height:227.8pt;mso-position-horizontal-relative:page;mso-position-vertical-relative:paragraph;z-index:2344;mso-wrap-distance-left:0;mso-wrap-distance-right:0" coordorigin="4474,270" coordsize="2129,4556">
            <v:rect style="position:absolute;left:4494;top:291;width:2088;height:362" filled="true" fillcolor="#9bba58" stroked="false">
              <v:fill type="solid"/>
            </v:rect>
            <v:rect style="position:absolute;left:4494;top:291;width:2088;height:362" filled="false" stroked="true" strokeweight="2.04pt" strokecolor="#9bba58"/>
            <v:rect style="position:absolute;left:4494;top:653;width:2088;height:4152" filled="true" fillcolor="#dee7d1" stroked="false">
              <v:fill opacity="59110f" type="solid"/>
            </v:rect>
            <v:rect style="position:absolute;left:4494;top:653;width:2088;height:4152" filled="false" stroked="true" strokeweight="2.04pt" strokecolor="#dee7d1"/>
            <v:shape style="position:absolute;left:4474;top:271;width:2129;height:383" type="#_x0000_t202" filled="false" stroked="false">
              <v:textbox inset="0,0,0,0">
                <w:txbxContent>
                  <w:p>
                    <w:pPr>
                      <w:spacing w:before="94"/>
                      <w:ind w:left="274" w:right="0" w:firstLine="0"/>
                      <w:jc w:val="left"/>
                      <w:rPr>
                        <w:rFonts w:ascii="Calibri" w:hAnsi="Calibri"/>
                        <w:sz w:val="16"/>
                      </w:rPr>
                    </w:pPr>
                    <w:r>
                      <w:rPr>
                        <w:rFonts w:ascii="Calibri" w:hAnsi="Calibri"/>
                        <w:color w:val="FFFFFF"/>
                        <w:sz w:val="16"/>
                      </w:rPr>
                      <w:t>Relativos a la circulación</w:t>
                    </w:r>
                  </w:p>
                </w:txbxContent>
              </v:textbox>
              <w10:wrap type="none"/>
            </v:shape>
            <v:shape style="position:absolute;left:4474;top:653;width:2129;height:4173" type="#_x0000_t202" filled="false" stroked="false">
              <v:textbox inset="0,0,0,0">
                <w:txbxContent>
                  <w:p>
                    <w:pPr>
                      <w:spacing w:line="178" w:lineRule="exact" w:before="58"/>
                      <w:ind w:left="179" w:right="920" w:hanging="92"/>
                      <w:jc w:val="left"/>
                      <w:rPr>
                        <w:rFonts w:ascii="Calibri" w:hAnsi="Calibri"/>
                        <w:sz w:val="16"/>
                      </w:rPr>
                    </w:pPr>
                    <w:r>
                      <w:rPr>
                        <w:rFonts w:ascii="Calibri" w:hAnsi="Calibri"/>
                        <w:sz w:val="16"/>
                      </w:rPr>
                      <w:t>•</w:t>
                    </w:r>
                    <w:r>
                      <w:rPr>
                        <w:rFonts w:ascii="Calibri" w:hAnsi="Calibri"/>
                        <w:b/>
                        <w:sz w:val="16"/>
                      </w:rPr>
                      <w:t>Autosuficiencia (autarquía)</w:t>
                    </w:r>
                    <w:r>
                      <w:rPr>
                        <w:rFonts w:ascii="Calibri" w:hAnsi="Calibri"/>
                        <w:sz w:val="16"/>
                      </w:rPr>
                      <w:t>.</w:t>
                    </w:r>
                  </w:p>
                  <w:p>
                    <w:pPr>
                      <w:numPr>
                        <w:ilvl w:val="0"/>
                        <w:numId w:val="17"/>
                      </w:numPr>
                      <w:tabs>
                        <w:tab w:pos="216" w:val="left" w:leader="none"/>
                      </w:tabs>
                      <w:spacing w:before="16"/>
                      <w:ind w:left="215" w:right="0" w:hanging="127"/>
                      <w:jc w:val="left"/>
                      <w:rPr>
                        <w:rFonts w:ascii="Calibri"/>
                        <w:sz w:val="16"/>
                      </w:rPr>
                    </w:pPr>
                    <w:r>
                      <w:rPr>
                        <w:rFonts w:ascii="Calibri"/>
                        <w:b/>
                        <w:sz w:val="16"/>
                      </w:rPr>
                      <w:t>Reciprocidad</w:t>
                    </w:r>
                    <w:r>
                      <w:rPr>
                        <w:rFonts w:ascii="Calibri"/>
                        <w:sz w:val="16"/>
                      </w:rPr>
                      <w:t>.</w:t>
                    </w:r>
                  </w:p>
                  <w:p>
                    <w:pPr>
                      <w:spacing w:before="11"/>
                      <w:ind w:left="88" w:right="0" w:firstLine="0"/>
                      <w:jc w:val="left"/>
                      <w:rPr>
                        <w:rFonts w:ascii="Calibri" w:hAnsi="Calibri"/>
                        <w:sz w:val="16"/>
                      </w:rPr>
                    </w:pPr>
                    <w:r>
                      <w:rPr>
                        <w:rFonts w:ascii="Calibri" w:hAnsi="Calibri"/>
                        <w:sz w:val="16"/>
                      </w:rPr>
                      <w:t>•</w:t>
                    </w:r>
                    <w:r>
                      <w:rPr>
                        <w:rFonts w:ascii="Calibri" w:hAnsi="Calibri"/>
                        <w:b/>
                        <w:sz w:val="16"/>
                      </w:rPr>
                      <w:t>Redistribución</w:t>
                    </w:r>
                    <w:r>
                      <w:rPr>
                        <w:rFonts w:ascii="Calibri" w:hAnsi="Calibri"/>
                        <w:sz w:val="16"/>
                      </w:rPr>
                      <w:t>.</w:t>
                    </w:r>
                  </w:p>
                  <w:p>
                    <w:pPr>
                      <w:numPr>
                        <w:ilvl w:val="0"/>
                        <w:numId w:val="17"/>
                      </w:numPr>
                      <w:tabs>
                        <w:tab w:pos="216" w:val="left" w:leader="none"/>
                      </w:tabs>
                      <w:spacing w:before="8"/>
                      <w:ind w:left="215" w:right="0" w:hanging="127"/>
                      <w:jc w:val="left"/>
                      <w:rPr>
                        <w:rFonts w:ascii="Calibri"/>
                        <w:sz w:val="16"/>
                      </w:rPr>
                    </w:pPr>
                    <w:r>
                      <w:rPr>
                        <w:rFonts w:ascii="Calibri"/>
                        <w:b/>
                        <w:sz w:val="16"/>
                      </w:rPr>
                      <w:t>Intercambio</w:t>
                    </w:r>
                    <w:r>
                      <w:rPr>
                        <w:rFonts w:ascii="Calibri"/>
                        <w:sz w:val="16"/>
                      </w:rPr>
                      <w:t>..</w:t>
                    </w:r>
                  </w:p>
                  <w:p>
                    <w:pPr>
                      <w:numPr>
                        <w:ilvl w:val="0"/>
                        <w:numId w:val="17"/>
                      </w:numPr>
                      <w:tabs>
                        <w:tab w:pos="216" w:val="left" w:leader="none"/>
                      </w:tabs>
                      <w:spacing w:before="8"/>
                      <w:ind w:left="215" w:right="0" w:hanging="127"/>
                      <w:jc w:val="left"/>
                      <w:rPr>
                        <w:rFonts w:ascii="Calibri" w:hAnsi="Calibri"/>
                        <w:sz w:val="16"/>
                      </w:rPr>
                    </w:pPr>
                    <w:r>
                      <w:rPr>
                        <w:rFonts w:ascii="Calibri" w:hAnsi="Calibri"/>
                        <w:b/>
                        <w:sz w:val="16"/>
                      </w:rPr>
                      <w:t>Planificación</w:t>
                    </w:r>
                    <w:r>
                      <w:rPr>
                        <w:rFonts w:ascii="Calibri" w:hAnsi="Calibri"/>
                        <w:sz w:val="16"/>
                      </w:rPr>
                      <w:t>.</w:t>
                    </w:r>
                  </w:p>
                  <w:p>
                    <w:pPr>
                      <w:spacing w:line="176" w:lineRule="exact" w:before="23"/>
                      <w:ind w:left="179" w:right="356" w:hanging="92"/>
                      <w:jc w:val="left"/>
                      <w:rPr>
                        <w:rFonts w:ascii="Calibri" w:hAnsi="Calibri"/>
                        <w:b/>
                        <w:sz w:val="16"/>
                      </w:rPr>
                    </w:pPr>
                    <w:r>
                      <w:rPr>
                        <w:rFonts w:ascii="Calibri" w:hAnsi="Calibri"/>
                        <w:sz w:val="16"/>
                      </w:rPr>
                      <w:t>•</w:t>
                    </w:r>
                    <w:r>
                      <w:rPr>
                        <w:rFonts w:ascii="Calibri" w:hAnsi="Calibri"/>
                        <w:b/>
                        <w:sz w:val="16"/>
                      </w:rPr>
                      <w:t>El dinero no crea dinero (usura).</w:t>
                    </w:r>
                  </w:p>
                </w:txbxContent>
              </v:textbox>
              <w10:wrap type="none"/>
            </v:shape>
            <w10:wrap type="topAndBottom"/>
          </v:group>
        </w:pict>
      </w:r>
      <w:r>
        <w:rPr/>
        <w:pict>
          <v:group style="position:absolute;margin-left:342.714996pt;margin-top:13.524949pt;width:106.35pt;height:227.8pt;mso-position-horizontal-relative:page;mso-position-vertical-relative:paragraph;z-index:2416;mso-wrap-distance-left:0;mso-wrap-distance-right:0" coordorigin="6854,270" coordsize="2127,4556">
            <v:rect style="position:absolute;left:6875;top:291;width:2086;height:362" filled="true" fillcolor="#8063a1" stroked="false">
              <v:fill type="solid"/>
            </v:rect>
            <v:rect style="position:absolute;left:6875;top:291;width:2086;height:362" filled="false" stroked="true" strokeweight="2.04pt" strokecolor="#8063a1"/>
            <v:rect style="position:absolute;left:6875;top:653;width:2086;height:4152" filled="true" fillcolor="#d7d2df" stroked="false">
              <v:fill opacity="59110f" type="solid"/>
            </v:rect>
            <v:rect style="position:absolute;left:6875;top:653;width:2086;height:4152" filled="false" stroked="true" strokeweight="2.04pt" strokecolor="#d7d2df"/>
            <v:shape style="position:absolute;left:6854;top:271;width:2127;height:383" type="#_x0000_t202" filled="false" stroked="false">
              <v:textbox inset="0,0,0,0">
                <w:txbxContent>
                  <w:p>
                    <w:pPr>
                      <w:spacing w:before="94"/>
                      <w:ind w:left="378" w:right="0" w:firstLine="0"/>
                      <w:jc w:val="left"/>
                      <w:rPr>
                        <w:rFonts w:ascii="Calibri"/>
                        <w:sz w:val="16"/>
                      </w:rPr>
                    </w:pPr>
                    <w:r>
                      <w:rPr>
                        <w:rFonts w:ascii="Calibri"/>
                        <w:color w:val="FFFFFF"/>
                        <w:sz w:val="16"/>
                      </w:rPr>
                      <w:t>Relativos al consumo</w:t>
                    </w:r>
                  </w:p>
                </w:txbxContent>
              </v:textbox>
              <w10:wrap type="none"/>
            </v:shape>
            <v:shape style="position:absolute;left:6854;top:653;width:2127;height:4173" type="#_x0000_t202" filled="false" stroked="false">
              <v:textbox inset="0,0,0,0">
                <w:txbxContent>
                  <w:p>
                    <w:pPr>
                      <w:spacing w:line="178" w:lineRule="exact" w:before="58"/>
                      <w:ind w:left="178" w:right="462" w:hanging="92"/>
                      <w:jc w:val="left"/>
                      <w:rPr>
                        <w:rFonts w:ascii="Calibri" w:hAnsi="Calibri"/>
                        <w:sz w:val="16"/>
                      </w:rPr>
                    </w:pPr>
                    <w:r>
                      <w:rPr>
                        <w:rFonts w:ascii="Calibri" w:hAnsi="Calibri"/>
                        <w:sz w:val="16"/>
                      </w:rPr>
                      <w:t>•Consumo responsable. consumir lo</w:t>
                    </w:r>
                  </w:p>
                  <w:p>
                    <w:pPr>
                      <w:spacing w:line="176" w:lineRule="exact" w:before="27"/>
                      <w:ind w:left="178" w:right="541" w:hanging="92"/>
                      <w:jc w:val="left"/>
                      <w:rPr>
                        <w:rFonts w:ascii="Calibri" w:hAnsi="Calibri"/>
                        <w:sz w:val="16"/>
                      </w:rPr>
                    </w:pPr>
                    <w:r>
                      <w:rPr>
                        <w:rFonts w:ascii="Calibri" w:hAnsi="Calibri"/>
                        <w:sz w:val="16"/>
                      </w:rPr>
                      <w:t>•suficiente (opuesto al consumismo) en</w:t>
                    </w:r>
                  </w:p>
                  <w:p>
                    <w:pPr>
                      <w:spacing w:before="19"/>
                      <w:ind w:left="87" w:right="0" w:firstLine="0"/>
                      <w:jc w:val="left"/>
                      <w:rPr>
                        <w:rFonts w:ascii="Calibri" w:hAnsi="Calibri"/>
                        <w:sz w:val="16"/>
                      </w:rPr>
                    </w:pPr>
                    <w:r>
                      <w:rPr>
                        <w:rFonts w:ascii="Calibri" w:hAnsi="Calibri"/>
                        <w:sz w:val="16"/>
                      </w:rPr>
                      <w:t>•equilibrio con la naturaleza.</w:t>
                    </w:r>
                  </w:p>
                  <w:p>
                    <w:pPr>
                      <w:spacing w:line="185" w:lineRule="exact" w:before="8"/>
                      <w:ind w:left="87" w:right="0" w:firstLine="0"/>
                      <w:jc w:val="left"/>
                      <w:rPr>
                        <w:rFonts w:ascii="Calibri" w:hAnsi="Calibri"/>
                        <w:sz w:val="16"/>
                      </w:rPr>
                    </w:pPr>
                    <w:r>
                      <w:rPr>
                        <w:rFonts w:ascii="Calibri" w:hAnsi="Calibri"/>
                        <w:sz w:val="16"/>
                      </w:rPr>
                      <w:t>•Se favorecen el acceso y</w:t>
                    </w:r>
                  </w:p>
                  <w:p>
                    <w:pPr>
                      <w:spacing w:line="185" w:lineRule="exact" w:before="0"/>
                      <w:ind w:left="178" w:right="0" w:firstLine="0"/>
                      <w:jc w:val="left"/>
                      <w:rPr>
                        <w:rFonts w:ascii="Calibri" w:hAnsi="Calibri"/>
                        <w:sz w:val="16"/>
                      </w:rPr>
                    </w:pPr>
                    <w:r>
                      <w:rPr>
                        <w:rFonts w:ascii="Calibri" w:hAnsi="Calibri"/>
                        <w:sz w:val="16"/>
                      </w:rPr>
                      <w:t>autogestión de</w:t>
                    </w:r>
                  </w:p>
                  <w:p>
                    <w:pPr>
                      <w:spacing w:line="176" w:lineRule="exact" w:before="22"/>
                      <w:ind w:left="178" w:right="458" w:hanging="92"/>
                      <w:jc w:val="left"/>
                      <w:rPr>
                        <w:rFonts w:ascii="Calibri" w:hAnsi="Calibri"/>
                        <w:sz w:val="16"/>
                      </w:rPr>
                    </w:pPr>
                    <w:r>
                      <w:rPr>
                        <w:rFonts w:ascii="Calibri" w:hAnsi="Calibri"/>
                        <w:sz w:val="16"/>
                      </w:rPr>
                      <w:t>•los usuarios respecto a medios de vida</w:t>
                    </w:r>
                  </w:p>
                  <w:p>
                    <w:pPr>
                      <w:spacing w:before="19"/>
                      <w:ind w:left="87" w:right="0" w:firstLine="0"/>
                      <w:jc w:val="left"/>
                      <w:rPr>
                        <w:rFonts w:ascii="Calibri" w:hAnsi="Calibri"/>
                        <w:sz w:val="16"/>
                      </w:rPr>
                    </w:pPr>
                    <w:r>
                      <w:rPr>
                        <w:rFonts w:ascii="Calibri" w:hAnsi="Calibri"/>
                        <w:sz w:val="16"/>
                      </w:rPr>
                      <w:t>•colectivos</w:t>
                    </w:r>
                  </w:p>
                </w:txbxContent>
              </v:textbox>
              <w10:wrap type="none"/>
            </v:shape>
            <w10:wrap type="topAndBottom"/>
          </v:group>
        </w:pict>
      </w:r>
      <w:r>
        <w:rPr/>
        <w:pict>
          <v:group style="position:absolute;margin-left:461.63501pt;margin-top:13.524949pt;width:106.45pt;height:227.8pt;mso-position-horizontal-relative:page;mso-position-vertical-relative:paragraph;z-index:2488;mso-wrap-distance-left:0;mso-wrap-distance-right:0" coordorigin="9233,270" coordsize="2129,4556">
            <v:rect style="position:absolute;left:9253;top:291;width:2088;height:362" filled="true" fillcolor="#4aacc5" stroked="false">
              <v:fill type="solid"/>
            </v:rect>
            <v:rect style="position:absolute;left:9253;top:291;width:2088;height:362" filled="false" stroked="true" strokeweight="2.04pt" strokecolor="#4aacc5"/>
            <v:rect style="position:absolute;left:9304;top:653;width:1987;height:4152" filled="true" fillcolor="#d0e2ea" stroked="false">
              <v:fill opacity="59110f" type="solid"/>
            </v:rect>
            <v:rect style="position:absolute;left:9304;top:653;width:1987;height:4152" filled="false" stroked="true" strokeweight="2.04pt" strokecolor="#d0e2ea"/>
            <v:shape style="position:absolute;left:9283;top:271;width:2028;height:383" type="#_x0000_t202" filled="false" stroked="false">
              <v:textbox inset="0,0,0,0">
                <w:txbxContent>
                  <w:p>
                    <w:pPr>
                      <w:spacing w:before="94"/>
                      <w:ind w:left="573" w:right="0" w:firstLine="0"/>
                      <w:jc w:val="left"/>
                      <w:rPr>
                        <w:rFonts w:ascii="Calibri"/>
                        <w:sz w:val="16"/>
                      </w:rPr>
                    </w:pPr>
                    <w:r>
                      <w:rPr>
                        <w:rFonts w:ascii="Calibri"/>
                        <w:color w:val="FFFFFF"/>
                        <w:sz w:val="16"/>
                      </w:rPr>
                      <w:t>Transversales</w:t>
                    </w:r>
                  </w:p>
                </w:txbxContent>
              </v:textbox>
              <w10:wrap type="none"/>
            </v:shape>
            <v:shape style="position:absolute;left:9283;top:653;width:2028;height:4173" type="#_x0000_t202" filled="false" stroked="false">
              <v:textbox inset="0,0,0,0">
                <w:txbxContent>
                  <w:p>
                    <w:pPr>
                      <w:numPr>
                        <w:ilvl w:val="0"/>
                        <w:numId w:val="18"/>
                      </w:numPr>
                      <w:tabs>
                        <w:tab w:pos="215" w:val="left" w:leader="none"/>
                      </w:tabs>
                      <w:spacing w:line="216" w:lineRule="auto" w:before="63"/>
                      <w:ind w:left="178" w:right="271" w:hanging="91"/>
                      <w:jc w:val="left"/>
                      <w:rPr>
                        <w:rFonts w:ascii="Calibri" w:hAnsi="Calibri"/>
                        <w:b/>
                        <w:sz w:val="16"/>
                      </w:rPr>
                    </w:pPr>
                    <w:r>
                      <w:rPr>
                        <w:rFonts w:ascii="Calibri" w:hAnsi="Calibri"/>
                        <w:b/>
                        <w:sz w:val="16"/>
                      </w:rPr>
                      <w:t>Libre iniciativa e innovación socialmente responsable</w:t>
                    </w:r>
                  </w:p>
                </w:txbxContent>
              </v:textbox>
              <w10:wrap type="none"/>
            </v:shape>
            <w10:wrap type="topAndBottom"/>
          </v:group>
        </w:pict>
      </w:r>
    </w:p>
    <w:p>
      <w:pPr>
        <w:pStyle w:val="BodyText"/>
      </w:pPr>
    </w:p>
    <w:p>
      <w:pPr>
        <w:pStyle w:val="BodyText"/>
        <w:spacing w:before="9"/>
        <w:rPr>
          <w:sz w:val="20"/>
        </w:rPr>
      </w:pPr>
    </w:p>
    <w:p>
      <w:pPr>
        <w:spacing w:line="357" w:lineRule="auto" w:before="0"/>
        <w:ind w:left="102" w:right="1280" w:firstLine="379"/>
        <w:jc w:val="left"/>
        <w:rPr>
          <w:sz w:val="20"/>
        </w:rPr>
      </w:pPr>
      <w:r>
        <w:rPr>
          <w:sz w:val="20"/>
        </w:rPr>
        <w:t>Fuente: Elaboración propia con base en Economía Social y Solidaria, El trabajo antes que el capital, Coraggio (2011)</w:t>
      </w:r>
    </w:p>
    <w:p>
      <w:pPr>
        <w:spacing w:after="0" w:line="357" w:lineRule="auto"/>
        <w:jc w:val="left"/>
        <w:rPr>
          <w:sz w:val="20"/>
        </w:rPr>
        <w:sectPr>
          <w:pgSz w:w="11900" w:h="16850"/>
          <w:pgMar w:header="0" w:footer="977" w:top="1360" w:bottom="1220" w:left="1600" w:right="420"/>
        </w:sectPr>
      </w:pPr>
    </w:p>
    <w:p>
      <w:pPr>
        <w:pStyle w:val="BodyText"/>
        <w:spacing w:line="360" w:lineRule="auto" w:before="53"/>
        <w:ind w:left="102" w:right="116" w:firstLine="12"/>
        <w:jc w:val="both"/>
      </w:pPr>
      <w:r>
        <w:rPr/>
        <w:t>Estos</w:t>
      </w:r>
      <w:r>
        <w:rPr>
          <w:spacing w:val="-17"/>
        </w:rPr>
        <w:t> </w:t>
      </w:r>
      <w:r>
        <w:rPr/>
        <w:t>principios</w:t>
      </w:r>
      <w:r>
        <w:rPr>
          <w:spacing w:val="-15"/>
        </w:rPr>
        <w:t> </w:t>
      </w:r>
      <w:r>
        <w:rPr/>
        <w:t>nos</w:t>
      </w:r>
      <w:r>
        <w:rPr>
          <w:spacing w:val="-15"/>
        </w:rPr>
        <w:t> </w:t>
      </w:r>
      <w:r>
        <w:rPr/>
        <w:t>otorgan</w:t>
      </w:r>
      <w:r>
        <w:rPr>
          <w:spacing w:val="-14"/>
        </w:rPr>
        <w:t> </w:t>
      </w:r>
      <w:r>
        <w:rPr/>
        <w:t>una</w:t>
      </w:r>
      <w:r>
        <w:rPr>
          <w:spacing w:val="-14"/>
        </w:rPr>
        <w:t> </w:t>
      </w:r>
      <w:r>
        <w:rPr/>
        <w:t>visión</w:t>
      </w:r>
      <w:r>
        <w:rPr>
          <w:spacing w:val="-14"/>
        </w:rPr>
        <w:t> </w:t>
      </w:r>
      <w:r>
        <w:rPr/>
        <w:t>general</w:t>
      </w:r>
      <w:r>
        <w:rPr>
          <w:spacing w:val="-15"/>
        </w:rPr>
        <w:t> </w:t>
      </w:r>
      <w:r>
        <w:rPr/>
        <w:t>de</w:t>
      </w:r>
      <w:r>
        <w:rPr>
          <w:spacing w:val="-14"/>
        </w:rPr>
        <w:t> </w:t>
      </w:r>
      <w:r>
        <w:rPr/>
        <w:t>la</w:t>
      </w:r>
      <w:r>
        <w:rPr>
          <w:spacing w:val="-14"/>
        </w:rPr>
        <w:t> </w:t>
      </w:r>
      <w:r>
        <w:rPr/>
        <w:t>economía</w:t>
      </w:r>
      <w:r>
        <w:rPr>
          <w:spacing w:val="-14"/>
        </w:rPr>
        <w:t> </w:t>
      </w:r>
      <w:r>
        <w:rPr/>
        <w:t>social</w:t>
      </w:r>
      <w:r>
        <w:rPr>
          <w:spacing w:val="-15"/>
        </w:rPr>
        <w:t> </w:t>
      </w:r>
      <w:r>
        <w:rPr/>
        <w:t>y</w:t>
      </w:r>
      <w:r>
        <w:rPr>
          <w:spacing w:val="-17"/>
        </w:rPr>
        <w:t> </w:t>
      </w:r>
      <w:r>
        <w:rPr/>
        <w:t>solidaria, la cual es un estado ideal para quienes no tienen acceso al actual mercado competitivo y coercitivo, que impone a productores, comerciantes y consumidores, su propio dinamismo, en el cual solo quienes lo controlan, obtienen beneficios, manejando las políticas, bajo su propia “ética”, dejando pocas opciones para la subsistencia de los pequeños empresarios, algunos ejemplos de estas opciones presentes en las prácticas actuales de ESS son el microcrédito, el emprendeurismo, el comercio justo y el consumo responsable, todo ello en el marco de la</w:t>
      </w:r>
      <w:r>
        <w:rPr>
          <w:spacing w:val="-12"/>
        </w:rPr>
        <w:t> </w:t>
      </w:r>
      <w:r>
        <w:rPr/>
        <w:t>sostenibilidad.</w:t>
      </w:r>
    </w:p>
    <w:p>
      <w:pPr>
        <w:pStyle w:val="BodyText"/>
      </w:pPr>
    </w:p>
    <w:p>
      <w:pPr>
        <w:pStyle w:val="BodyText"/>
        <w:spacing w:line="360" w:lineRule="auto" w:before="142"/>
        <w:ind w:left="102" w:right="115"/>
        <w:jc w:val="both"/>
      </w:pPr>
      <w:r>
        <w:rPr/>
        <w:t>El actual sistema económico, se contrapone a este planteamiento, el cual va en contra de la lógica del mercantilismo, la acumulación y el consumismo, quienes rigen</w:t>
      </w:r>
      <w:r>
        <w:rPr>
          <w:spacing w:val="-6"/>
        </w:rPr>
        <w:t> </w:t>
      </w:r>
      <w:r>
        <w:rPr/>
        <w:t>actualmente</w:t>
      </w:r>
      <w:r>
        <w:rPr>
          <w:spacing w:val="-8"/>
        </w:rPr>
        <w:t> </w:t>
      </w:r>
      <w:r>
        <w:rPr/>
        <w:t>nuestra</w:t>
      </w:r>
      <w:r>
        <w:rPr>
          <w:spacing w:val="-6"/>
        </w:rPr>
        <w:t> </w:t>
      </w:r>
      <w:r>
        <w:rPr/>
        <w:t>vida</w:t>
      </w:r>
      <w:r>
        <w:rPr>
          <w:spacing w:val="-5"/>
        </w:rPr>
        <w:t> </w:t>
      </w:r>
      <w:r>
        <w:rPr/>
        <w:t>diaria.</w:t>
      </w:r>
      <w:r>
        <w:rPr>
          <w:spacing w:val="-6"/>
        </w:rPr>
        <w:t> </w:t>
      </w:r>
      <w:r>
        <w:rPr/>
        <w:t>Pero</w:t>
      </w:r>
      <w:r>
        <w:rPr>
          <w:spacing w:val="-6"/>
        </w:rPr>
        <w:t> </w:t>
      </w:r>
      <w:r>
        <w:rPr/>
        <w:t>se</w:t>
      </w:r>
      <w:r>
        <w:rPr>
          <w:spacing w:val="-6"/>
        </w:rPr>
        <w:t> </w:t>
      </w:r>
      <w:r>
        <w:rPr/>
        <w:t>observan</w:t>
      </w:r>
      <w:r>
        <w:rPr>
          <w:spacing w:val="-6"/>
        </w:rPr>
        <w:t> </w:t>
      </w:r>
      <w:r>
        <w:rPr/>
        <w:t>algunos</w:t>
      </w:r>
      <w:r>
        <w:rPr>
          <w:spacing w:val="-6"/>
        </w:rPr>
        <w:t> </w:t>
      </w:r>
      <w:r>
        <w:rPr/>
        <w:t>casos</w:t>
      </w:r>
      <w:r>
        <w:rPr>
          <w:spacing w:val="-6"/>
        </w:rPr>
        <w:t> </w:t>
      </w:r>
      <w:r>
        <w:rPr/>
        <w:t>de</w:t>
      </w:r>
      <w:r>
        <w:rPr>
          <w:spacing w:val="-8"/>
        </w:rPr>
        <w:t> </w:t>
      </w:r>
      <w:r>
        <w:rPr/>
        <w:t>éxito, por</w:t>
      </w:r>
      <w:r>
        <w:rPr>
          <w:spacing w:val="-15"/>
        </w:rPr>
        <w:t> </w:t>
      </w:r>
      <w:r>
        <w:rPr/>
        <w:t>lo</w:t>
      </w:r>
      <w:r>
        <w:rPr>
          <w:spacing w:val="-13"/>
        </w:rPr>
        <w:t> </w:t>
      </w:r>
      <w:r>
        <w:rPr/>
        <w:t>que</w:t>
      </w:r>
      <w:r>
        <w:rPr>
          <w:spacing w:val="-13"/>
        </w:rPr>
        <w:t> </w:t>
      </w:r>
      <w:r>
        <w:rPr/>
        <w:t>se</w:t>
      </w:r>
      <w:r>
        <w:rPr>
          <w:spacing w:val="-15"/>
        </w:rPr>
        <w:t> </w:t>
      </w:r>
      <w:r>
        <w:rPr/>
        <w:t>considera</w:t>
      </w:r>
      <w:r>
        <w:rPr>
          <w:spacing w:val="-16"/>
        </w:rPr>
        <w:t> </w:t>
      </w:r>
      <w:r>
        <w:rPr/>
        <w:t>la</w:t>
      </w:r>
      <w:r>
        <w:rPr>
          <w:spacing w:val="-13"/>
        </w:rPr>
        <w:t> </w:t>
      </w:r>
      <w:r>
        <w:rPr/>
        <w:t>posibilidad</w:t>
      </w:r>
      <w:r>
        <w:rPr>
          <w:spacing w:val="-15"/>
        </w:rPr>
        <w:t> </w:t>
      </w:r>
      <w:r>
        <w:rPr/>
        <w:t>de</w:t>
      </w:r>
      <w:r>
        <w:rPr>
          <w:spacing w:val="-15"/>
        </w:rPr>
        <w:t> </w:t>
      </w:r>
      <w:r>
        <w:rPr/>
        <w:t>su</w:t>
      </w:r>
      <w:r>
        <w:rPr>
          <w:spacing w:val="-15"/>
        </w:rPr>
        <w:t> </w:t>
      </w:r>
      <w:r>
        <w:rPr/>
        <w:t>aplicación,</w:t>
      </w:r>
      <w:r>
        <w:rPr>
          <w:spacing w:val="-16"/>
        </w:rPr>
        <w:t> </w:t>
      </w:r>
      <w:r>
        <w:rPr/>
        <w:t>basado</w:t>
      </w:r>
      <w:r>
        <w:rPr>
          <w:spacing w:val="-15"/>
        </w:rPr>
        <w:t> </w:t>
      </w:r>
      <w:r>
        <w:rPr/>
        <w:t>en</w:t>
      </w:r>
      <w:r>
        <w:rPr>
          <w:spacing w:val="-15"/>
        </w:rPr>
        <w:t> </w:t>
      </w:r>
      <w:r>
        <w:rPr/>
        <w:t>una</w:t>
      </w:r>
      <w:r>
        <w:rPr>
          <w:spacing w:val="-15"/>
        </w:rPr>
        <w:t> </w:t>
      </w:r>
      <w:r>
        <w:rPr/>
        <w:t>conciencia social.</w:t>
      </w:r>
    </w:p>
    <w:p>
      <w:pPr>
        <w:pStyle w:val="BodyText"/>
      </w:pPr>
    </w:p>
    <w:p>
      <w:pPr>
        <w:pStyle w:val="BodyText"/>
        <w:spacing w:line="360" w:lineRule="auto" w:before="142"/>
        <w:ind w:left="102" w:right="114"/>
        <w:jc w:val="both"/>
      </w:pPr>
      <w:r>
        <w:rPr/>
        <w:t>Respecto a la Gestión del Turismo Rural a través de un estrategias de información, sensibilización y desarrollo de capacidades en la comunidad matlatzinca de San Francisco Oxtotilpan, el planteamiento de economía social</w:t>
      </w:r>
      <w:r>
        <w:rPr>
          <w:spacing w:val="-32"/>
        </w:rPr>
        <w:t> </w:t>
      </w:r>
      <w:r>
        <w:rPr/>
        <w:t>y solidaria, se observa como la forma ideal de desarrollar este proyecto, puesto que es una comunidad que ya maneja una organización social orientada al beneficio comunitario, es decir el grupo de comuneros maneja una Gasolinera y una Mina de Arena, cuyas utilidades son repartidas entre el grupo, designando una parte a la mejora de infraestructura, manejo forestal y reinversión en proyectos. En el 2012, el grupo de ejidatarios inició también a desarrollar el proyecto de un vivero el cual ha dado empleo a habitantes de la comunidad y actualmente se encuentran en la gestión del proyecto</w:t>
      </w:r>
      <w:r>
        <w:rPr>
          <w:spacing w:val="-20"/>
        </w:rPr>
        <w:t> </w:t>
      </w:r>
      <w:r>
        <w:rPr/>
        <w:t>turístico.</w:t>
      </w:r>
    </w:p>
    <w:p>
      <w:pPr>
        <w:pStyle w:val="BodyText"/>
      </w:pPr>
    </w:p>
    <w:p>
      <w:pPr>
        <w:pStyle w:val="BodyText"/>
        <w:spacing w:line="360" w:lineRule="auto" w:before="139"/>
        <w:ind w:left="102" w:right="116"/>
        <w:jc w:val="both"/>
      </w:pPr>
      <w:r>
        <w:rPr/>
        <w:t>Entonces podríamos hablar de un </w:t>
      </w:r>
      <w:r>
        <w:rPr>
          <w:i/>
        </w:rPr>
        <w:t>sistema de organización comunitario con </w:t>
      </w:r>
      <w:r>
        <w:rPr>
          <w:i/>
        </w:rPr>
        <w:t>enfoque solidario</w:t>
      </w:r>
      <w:r>
        <w:rPr/>
        <w:t>, orientado al “buen vivir”, con la sinergia y solidaridad de sus miembros, para que orientándose en la valorización de sus recursos y el fortalecimiento de su identidad cultural, procedan a prestar un servicio turístico que les permita diversificar sus ingresos, en busca de elevar el bienestar de los habitantes</w:t>
      </w:r>
      <w:r>
        <w:rPr>
          <w:spacing w:val="-20"/>
        </w:rPr>
        <w:t> </w:t>
      </w:r>
      <w:r>
        <w:rPr/>
        <w:t>de</w:t>
      </w:r>
      <w:r>
        <w:rPr>
          <w:spacing w:val="-17"/>
        </w:rPr>
        <w:t> </w:t>
      </w:r>
      <w:r>
        <w:rPr/>
        <w:t>la</w:t>
      </w:r>
      <w:r>
        <w:rPr>
          <w:spacing w:val="-17"/>
        </w:rPr>
        <w:t> </w:t>
      </w:r>
      <w:r>
        <w:rPr/>
        <w:t>comunidad.</w:t>
      </w:r>
      <w:r>
        <w:rPr>
          <w:spacing w:val="-19"/>
        </w:rPr>
        <w:t> </w:t>
      </w:r>
      <w:r>
        <w:rPr/>
        <w:t>Es</w:t>
      </w:r>
      <w:r>
        <w:rPr>
          <w:spacing w:val="-17"/>
        </w:rPr>
        <w:t> </w:t>
      </w:r>
      <w:r>
        <w:rPr/>
        <w:t>decir,</w:t>
      </w:r>
      <w:r>
        <w:rPr>
          <w:spacing w:val="-17"/>
        </w:rPr>
        <w:t> </w:t>
      </w:r>
      <w:r>
        <w:rPr/>
        <w:t>que</w:t>
      </w:r>
      <w:r>
        <w:rPr>
          <w:spacing w:val="-17"/>
        </w:rPr>
        <w:t> </w:t>
      </w:r>
      <w:r>
        <w:rPr/>
        <w:t>los</w:t>
      </w:r>
      <w:r>
        <w:rPr>
          <w:spacing w:val="-17"/>
        </w:rPr>
        <w:t> </w:t>
      </w:r>
      <w:r>
        <w:rPr/>
        <w:t>ingresos</w:t>
      </w:r>
      <w:r>
        <w:rPr>
          <w:spacing w:val="-17"/>
        </w:rPr>
        <w:t> </w:t>
      </w:r>
      <w:r>
        <w:rPr/>
        <w:t>generados</w:t>
      </w:r>
      <w:r>
        <w:rPr>
          <w:spacing w:val="-17"/>
        </w:rPr>
        <w:t> </w:t>
      </w:r>
      <w:r>
        <w:rPr/>
        <w:t>por</w:t>
      </w:r>
      <w:r>
        <w:rPr>
          <w:spacing w:val="-20"/>
        </w:rPr>
        <w:t> </w:t>
      </w:r>
      <w:r>
        <w:rPr/>
        <w:t>el</w:t>
      </w:r>
      <w:r>
        <w:rPr>
          <w:spacing w:val="-18"/>
        </w:rPr>
        <w:t> </w:t>
      </w:r>
      <w:r>
        <w:rPr/>
        <w:t>proyecto</w:t>
      </w:r>
    </w:p>
    <w:p>
      <w:pPr>
        <w:spacing w:after="0" w:line="360" w:lineRule="auto"/>
        <w:jc w:val="both"/>
        <w:sectPr>
          <w:pgSz w:w="11900" w:h="16850"/>
          <w:pgMar w:header="0" w:footer="977" w:top="1360" w:bottom="1220" w:left="1600" w:right="1580"/>
        </w:sectPr>
      </w:pPr>
    </w:p>
    <w:p>
      <w:pPr>
        <w:pStyle w:val="BodyText"/>
        <w:spacing w:line="360" w:lineRule="auto" w:before="53"/>
        <w:ind w:left="102" w:right="118"/>
        <w:jc w:val="both"/>
      </w:pPr>
      <w:r>
        <w:rPr/>
        <w:t>se traduzcan en empleos dignos, pago justo de insumos a los habitantes de la localidad e inversión de excedentes en acciones de beneficio de la comunidad.</w:t>
      </w:r>
    </w:p>
    <w:p>
      <w:pPr>
        <w:pStyle w:val="BodyText"/>
      </w:pPr>
    </w:p>
    <w:p>
      <w:pPr>
        <w:pStyle w:val="BodyText"/>
        <w:spacing w:line="360" w:lineRule="auto" w:before="142"/>
        <w:ind w:left="102" w:right="114"/>
        <w:jc w:val="both"/>
      </w:pPr>
      <w:r>
        <w:rPr/>
        <w:t>El actual sistema económico, se contrapone a este planteamiento, el cual va en contra de la lógica del mercantilismo, la acumulación y el consumismo, quienes rigen actualmente nuestra vida diaria. Pero se considera la posibilidad de su aplicación, basado en el fomento de una conciencia social en los habitantes de San Francisco Oxtotilpan, en el aprovechamiento de las propias instituciones organizativas y de convivencia existentes en la comunidad que se caracterizan por</w:t>
      </w:r>
      <w:r>
        <w:rPr>
          <w:spacing w:val="-7"/>
        </w:rPr>
        <w:t> </w:t>
      </w:r>
      <w:r>
        <w:rPr/>
        <w:t>ser</w:t>
      </w:r>
      <w:r>
        <w:rPr>
          <w:spacing w:val="-7"/>
        </w:rPr>
        <w:t> </w:t>
      </w:r>
      <w:r>
        <w:rPr/>
        <w:t>solidarias</w:t>
      </w:r>
      <w:r>
        <w:rPr>
          <w:spacing w:val="-9"/>
        </w:rPr>
        <w:t> </w:t>
      </w:r>
      <w:r>
        <w:rPr/>
        <w:t>o</w:t>
      </w:r>
      <w:r>
        <w:rPr>
          <w:spacing w:val="-6"/>
        </w:rPr>
        <w:t> </w:t>
      </w:r>
      <w:r>
        <w:rPr/>
        <w:t>de</w:t>
      </w:r>
      <w:r>
        <w:rPr>
          <w:spacing w:val="-8"/>
        </w:rPr>
        <w:t> </w:t>
      </w:r>
      <w:r>
        <w:rPr/>
        <w:t>participación</w:t>
      </w:r>
      <w:r>
        <w:rPr>
          <w:spacing w:val="-6"/>
        </w:rPr>
        <w:t> </w:t>
      </w:r>
      <w:r>
        <w:rPr/>
        <w:t>colectiva</w:t>
      </w:r>
      <w:r>
        <w:rPr>
          <w:spacing w:val="-6"/>
        </w:rPr>
        <w:t> </w:t>
      </w:r>
      <w:r>
        <w:rPr/>
        <w:t>de</w:t>
      </w:r>
      <w:r>
        <w:rPr>
          <w:spacing w:val="-8"/>
        </w:rPr>
        <w:t> </w:t>
      </w:r>
      <w:r>
        <w:rPr/>
        <w:t>forma</w:t>
      </w:r>
      <w:r>
        <w:rPr>
          <w:spacing w:val="-8"/>
        </w:rPr>
        <w:t> </w:t>
      </w:r>
      <w:r>
        <w:rPr/>
        <w:t>tal</w:t>
      </w:r>
      <w:r>
        <w:rPr>
          <w:spacing w:val="-10"/>
        </w:rPr>
        <w:t> </w:t>
      </w:r>
      <w:r>
        <w:rPr/>
        <w:t>que</w:t>
      </w:r>
      <w:r>
        <w:rPr>
          <w:spacing w:val="-6"/>
        </w:rPr>
        <w:t> </w:t>
      </w:r>
      <w:r>
        <w:rPr/>
        <w:t>los</w:t>
      </w:r>
      <w:r>
        <w:rPr>
          <w:spacing w:val="-9"/>
        </w:rPr>
        <w:t> </w:t>
      </w:r>
      <w:r>
        <w:rPr/>
        <w:t>beneficios</w:t>
      </w:r>
      <w:r>
        <w:rPr>
          <w:spacing w:val="-7"/>
        </w:rPr>
        <w:t> </w:t>
      </w:r>
      <w:r>
        <w:rPr/>
        <w:t>que otorgue</w:t>
      </w:r>
      <w:r>
        <w:rPr>
          <w:spacing w:val="-18"/>
        </w:rPr>
        <w:t> </w:t>
      </w:r>
      <w:r>
        <w:rPr/>
        <w:t>el</w:t>
      </w:r>
      <w:r>
        <w:rPr>
          <w:spacing w:val="-19"/>
        </w:rPr>
        <w:t> </w:t>
      </w:r>
      <w:r>
        <w:rPr/>
        <w:t>proyecto,</w:t>
      </w:r>
      <w:r>
        <w:rPr>
          <w:spacing w:val="-18"/>
        </w:rPr>
        <w:t> </w:t>
      </w:r>
      <w:r>
        <w:rPr/>
        <w:t>redunden</w:t>
      </w:r>
      <w:r>
        <w:rPr>
          <w:spacing w:val="-18"/>
        </w:rPr>
        <w:t> </w:t>
      </w:r>
      <w:r>
        <w:rPr/>
        <w:t>positivamente</w:t>
      </w:r>
      <w:r>
        <w:rPr>
          <w:spacing w:val="-20"/>
        </w:rPr>
        <w:t> </w:t>
      </w:r>
      <w:r>
        <w:rPr/>
        <w:t>en</w:t>
      </w:r>
      <w:r>
        <w:rPr>
          <w:spacing w:val="-18"/>
        </w:rPr>
        <w:t> </w:t>
      </w:r>
      <w:r>
        <w:rPr/>
        <w:t>la</w:t>
      </w:r>
      <w:r>
        <w:rPr>
          <w:spacing w:val="-18"/>
        </w:rPr>
        <w:t> </w:t>
      </w:r>
      <w:r>
        <w:rPr/>
        <w:t>calidad</w:t>
      </w:r>
      <w:r>
        <w:rPr>
          <w:spacing w:val="-20"/>
        </w:rPr>
        <w:t> </w:t>
      </w:r>
      <w:r>
        <w:rPr/>
        <w:t>de</w:t>
      </w:r>
      <w:r>
        <w:rPr>
          <w:spacing w:val="-18"/>
        </w:rPr>
        <w:t> </w:t>
      </w:r>
      <w:r>
        <w:rPr/>
        <w:t>vida</w:t>
      </w:r>
      <w:r>
        <w:rPr>
          <w:spacing w:val="-18"/>
        </w:rPr>
        <w:t> </w:t>
      </w:r>
      <w:r>
        <w:rPr/>
        <w:t>de</w:t>
      </w:r>
      <w:r>
        <w:rPr>
          <w:spacing w:val="-20"/>
        </w:rPr>
        <w:t> </w:t>
      </w:r>
      <w:r>
        <w:rPr/>
        <w:t>la</w:t>
      </w:r>
      <w:r>
        <w:rPr>
          <w:spacing w:val="-18"/>
        </w:rPr>
        <w:t> </w:t>
      </w:r>
      <w:r>
        <w:rPr/>
        <w:t>población en</w:t>
      </w:r>
      <w:r>
        <w:rPr>
          <w:spacing w:val="-6"/>
        </w:rPr>
        <w:t> </w:t>
      </w:r>
      <w:r>
        <w:rPr/>
        <w:t>general.</w:t>
      </w:r>
    </w:p>
    <w:p>
      <w:pPr>
        <w:pStyle w:val="BodyText"/>
      </w:pPr>
    </w:p>
    <w:p>
      <w:pPr>
        <w:pStyle w:val="BodyText"/>
        <w:spacing w:line="360" w:lineRule="auto" w:before="142"/>
        <w:ind w:left="102" w:right="114"/>
        <w:jc w:val="both"/>
      </w:pPr>
      <w:r>
        <w:rPr/>
        <w:t>A</w:t>
      </w:r>
      <w:r>
        <w:rPr>
          <w:spacing w:val="-18"/>
        </w:rPr>
        <w:t> </w:t>
      </w:r>
      <w:r>
        <w:rPr/>
        <w:t>partir</w:t>
      </w:r>
      <w:r>
        <w:rPr>
          <w:spacing w:val="-20"/>
        </w:rPr>
        <w:t> </w:t>
      </w:r>
      <w:r>
        <w:rPr/>
        <w:t>de</w:t>
      </w:r>
      <w:r>
        <w:rPr>
          <w:spacing w:val="-18"/>
        </w:rPr>
        <w:t> </w:t>
      </w:r>
      <w:r>
        <w:rPr/>
        <w:t>la</w:t>
      </w:r>
      <w:r>
        <w:rPr>
          <w:spacing w:val="-18"/>
        </w:rPr>
        <w:t> </w:t>
      </w:r>
      <w:r>
        <w:rPr/>
        <w:t>reflexión</w:t>
      </w:r>
      <w:r>
        <w:rPr>
          <w:spacing w:val="-18"/>
        </w:rPr>
        <w:t> </w:t>
      </w:r>
      <w:r>
        <w:rPr/>
        <w:t>de</w:t>
      </w:r>
      <w:r>
        <w:rPr>
          <w:spacing w:val="-18"/>
        </w:rPr>
        <w:t> </w:t>
      </w:r>
      <w:r>
        <w:rPr/>
        <w:t>los</w:t>
      </w:r>
      <w:r>
        <w:rPr>
          <w:spacing w:val="-18"/>
        </w:rPr>
        <w:t> </w:t>
      </w:r>
      <w:r>
        <w:rPr/>
        <w:t>conceptos</w:t>
      </w:r>
      <w:r>
        <w:rPr>
          <w:spacing w:val="-19"/>
        </w:rPr>
        <w:t> </w:t>
      </w:r>
      <w:r>
        <w:rPr/>
        <w:t>presentados</w:t>
      </w:r>
      <w:r>
        <w:rPr>
          <w:spacing w:val="-17"/>
        </w:rPr>
        <w:t> </w:t>
      </w:r>
      <w:r>
        <w:rPr/>
        <w:t>en</w:t>
      </w:r>
      <w:r>
        <w:rPr>
          <w:spacing w:val="-18"/>
        </w:rPr>
        <w:t> </w:t>
      </w:r>
      <w:r>
        <w:rPr/>
        <w:t>la</w:t>
      </w:r>
      <w:r>
        <w:rPr>
          <w:spacing w:val="-18"/>
        </w:rPr>
        <w:t> </w:t>
      </w:r>
      <w:r>
        <w:rPr/>
        <w:t>revisión</w:t>
      </w:r>
      <w:r>
        <w:rPr>
          <w:spacing w:val="-18"/>
        </w:rPr>
        <w:t> </w:t>
      </w:r>
      <w:r>
        <w:rPr/>
        <w:t>de</w:t>
      </w:r>
      <w:r>
        <w:rPr>
          <w:spacing w:val="-18"/>
        </w:rPr>
        <w:t> </w:t>
      </w:r>
      <w:r>
        <w:rPr/>
        <w:t>la</w:t>
      </w:r>
      <w:r>
        <w:rPr>
          <w:spacing w:val="-18"/>
        </w:rPr>
        <w:t> </w:t>
      </w:r>
      <w:r>
        <w:rPr/>
        <w:t>literatura, se observa que los modelos de desarrollo han evolucionado y dejaron de fundamentarse únicamente en aspectos económicos. El desarrollo local endógeno es un proceso orientado a elevar el bienestar integral de un territorio, parte de la premisa de que los proyectos deben nacer en el seno de la comunidad, buscando dinamizar la economía de las comunidades rurales haciendo uso consciente de sus</w:t>
      </w:r>
      <w:r>
        <w:rPr>
          <w:spacing w:val="-11"/>
        </w:rPr>
        <w:t> </w:t>
      </w:r>
      <w:r>
        <w:rPr/>
        <w:t>recursos.</w:t>
      </w:r>
    </w:p>
    <w:p>
      <w:pPr>
        <w:pStyle w:val="BodyText"/>
      </w:pPr>
    </w:p>
    <w:p>
      <w:pPr>
        <w:pStyle w:val="BodyText"/>
        <w:spacing w:line="360" w:lineRule="auto" w:before="142"/>
        <w:ind w:left="102" w:right="113"/>
        <w:jc w:val="both"/>
      </w:pPr>
      <w:r>
        <w:rPr/>
        <w:t>El turismo rural una opción viable de diversificación en los espacios rurales, planteándose como una actividad complementaria. Para que este tipo de turismo tenga una orientación al desarrollo local, requiere una gestión integral, que se fundamente en el manejo adecuado de los bienes patrimoniales (cuya importancia radica en lograr un equilibrio entre la preservación y difusión de los mismos) y en la identidad de la comunidad receptora.</w:t>
      </w:r>
    </w:p>
    <w:p>
      <w:pPr>
        <w:pStyle w:val="BodyText"/>
      </w:pPr>
    </w:p>
    <w:p>
      <w:pPr>
        <w:pStyle w:val="BodyText"/>
        <w:spacing w:line="360" w:lineRule="auto" w:before="142"/>
        <w:ind w:left="102" w:right="113"/>
        <w:jc w:val="both"/>
      </w:pPr>
      <w:r>
        <w:rPr/>
        <w:t>Por tanto la gestión del turismo rural se presenta como un proceso que debe fundamentarse en el conocimiento amplio del territorio, planteando estrategias específicas para ese contexto, sensibilizando y desarrollando capacidades en  la comunidad receptora, que permitan la apropiación de los proyectos para el desarrollo de la actividad, manteniendo los principios de la sustentabilidad con un enfoque</w:t>
      </w:r>
      <w:r>
        <w:rPr>
          <w:spacing w:val="-8"/>
        </w:rPr>
        <w:t> </w:t>
      </w:r>
      <w:r>
        <w:rPr/>
        <w:t>solidario.</w:t>
      </w:r>
    </w:p>
    <w:p>
      <w:pPr>
        <w:spacing w:after="0" w:line="360" w:lineRule="auto"/>
        <w:jc w:val="both"/>
        <w:sectPr>
          <w:pgSz w:w="11900" w:h="16850"/>
          <w:pgMar w:header="0" w:footer="977" w:top="1360" w:bottom="1220" w:left="1600" w:right="1580"/>
        </w:sectPr>
      </w:pPr>
    </w:p>
    <w:p>
      <w:pPr>
        <w:pStyle w:val="ListParagraph"/>
        <w:numPr>
          <w:ilvl w:val="1"/>
          <w:numId w:val="7"/>
        </w:numPr>
        <w:tabs>
          <w:tab w:pos="1181" w:val="left" w:leader="none"/>
          <w:tab w:pos="1182" w:val="left" w:leader="none"/>
        </w:tabs>
        <w:spacing w:line="240" w:lineRule="auto" w:before="51" w:after="0"/>
        <w:ind w:left="1182" w:right="0" w:hanging="720"/>
        <w:jc w:val="left"/>
        <w:rPr>
          <w:rFonts w:ascii="Arial" w:hAnsi="Arial"/>
          <w:b/>
          <w:sz w:val="22"/>
        </w:rPr>
      </w:pPr>
      <w:r>
        <w:rPr>
          <w:rFonts w:ascii="Arial" w:hAnsi="Arial"/>
          <w:b/>
          <w:sz w:val="22"/>
        </w:rPr>
        <w:t>JUSTIFICACIÓN</w:t>
      </w:r>
    </w:p>
    <w:p>
      <w:pPr>
        <w:pStyle w:val="BodyText"/>
        <w:rPr>
          <w:b/>
          <w:sz w:val="22"/>
        </w:rPr>
      </w:pPr>
    </w:p>
    <w:p>
      <w:pPr>
        <w:pStyle w:val="BodyText"/>
        <w:spacing w:before="5"/>
        <w:rPr>
          <w:b/>
          <w:sz w:val="25"/>
        </w:rPr>
      </w:pPr>
    </w:p>
    <w:p>
      <w:pPr>
        <w:pStyle w:val="BodyText"/>
        <w:spacing w:line="360" w:lineRule="auto"/>
        <w:ind w:left="102" w:right="116"/>
        <w:jc w:val="both"/>
        <w:rPr>
          <w:rFonts w:ascii="Tahoma" w:hAnsi="Tahoma"/>
        </w:rPr>
      </w:pPr>
      <w:r>
        <w:rPr>
          <w:rFonts w:ascii="Tahoma" w:hAnsi="Tahoma"/>
        </w:rPr>
        <w:t>Dado que los integrantes de la comunidad de San Francisco Oxtotilpan, a través del</w:t>
      </w:r>
      <w:r>
        <w:rPr>
          <w:rFonts w:ascii="Tahoma" w:hAnsi="Tahoma"/>
          <w:spacing w:val="-5"/>
        </w:rPr>
        <w:t> </w:t>
      </w:r>
      <w:r>
        <w:rPr>
          <w:rFonts w:ascii="Tahoma" w:hAnsi="Tahoma"/>
        </w:rPr>
        <w:t>comisariado</w:t>
      </w:r>
      <w:r>
        <w:rPr>
          <w:rFonts w:ascii="Tahoma" w:hAnsi="Tahoma"/>
          <w:spacing w:val="-7"/>
        </w:rPr>
        <w:t> </w:t>
      </w:r>
      <w:r>
        <w:rPr>
          <w:rFonts w:ascii="Tahoma" w:hAnsi="Tahoma"/>
        </w:rPr>
        <w:t>ejidal,</w:t>
      </w:r>
      <w:r>
        <w:rPr>
          <w:rFonts w:ascii="Tahoma" w:hAnsi="Tahoma"/>
          <w:spacing w:val="-4"/>
        </w:rPr>
        <w:t> </w:t>
      </w:r>
      <w:r>
        <w:rPr>
          <w:rFonts w:ascii="Tahoma" w:hAnsi="Tahoma"/>
        </w:rPr>
        <w:t>solicitaron</w:t>
      </w:r>
      <w:r>
        <w:rPr>
          <w:rFonts w:ascii="Tahoma" w:hAnsi="Tahoma"/>
          <w:spacing w:val="-5"/>
        </w:rPr>
        <w:t> </w:t>
      </w:r>
      <w:r>
        <w:rPr>
          <w:rFonts w:ascii="Tahoma" w:hAnsi="Tahoma"/>
        </w:rPr>
        <w:t>apoyo</w:t>
      </w:r>
      <w:r>
        <w:rPr>
          <w:rFonts w:ascii="Tahoma" w:hAnsi="Tahoma"/>
          <w:spacing w:val="-6"/>
        </w:rPr>
        <w:t> </w:t>
      </w:r>
      <w:r>
        <w:rPr>
          <w:rFonts w:ascii="Tahoma" w:hAnsi="Tahoma"/>
        </w:rPr>
        <w:t>a</w:t>
      </w:r>
      <w:r>
        <w:rPr>
          <w:rFonts w:ascii="Tahoma" w:hAnsi="Tahoma"/>
          <w:spacing w:val="-7"/>
        </w:rPr>
        <w:t> </w:t>
      </w:r>
      <w:r>
        <w:rPr>
          <w:rFonts w:ascii="Tahoma" w:hAnsi="Tahoma"/>
        </w:rPr>
        <w:t>la</w:t>
      </w:r>
      <w:r>
        <w:rPr>
          <w:rFonts w:ascii="Tahoma" w:hAnsi="Tahoma"/>
          <w:spacing w:val="-6"/>
        </w:rPr>
        <w:t> </w:t>
      </w:r>
      <w:r>
        <w:rPr>
          <w:rFonts w:ascii="Tahoma" w:hAnsi="Tahoma"/>
        </w:rPr>
        <w:t>consultoría</w:t>
      </w:r>
      <w:r>
        <w:rPr>
          <w:rFonts w:ascii="Tahoma" w:hAnsi="Tahoma"/>
          <w:spacing w:val="-6"/>
        </w:rPr>
        <w:t> </w:t>
      </w:r>
      <w:r>
        <w:rPr>
          <w:rFonts w:ascii="Tahoma" w:hAnsi="Tahoma"/>
        </w:rPr>
        <w:t>COCESI,</w:t>
      </w:r>
      <w:r>
        <w:rPr>
          <w:rFonts w:ascii="Tahoma" w:hAnsi="Tahoma"/>
          <w:spacing w:val="-7"/>
        </w:rPr>
        <w:t> </w:t>
      </w:r>
      <w:r>
        <w:rPr>
          <w:rFonts w:ascii="Tahoma" w:hAnsi="Tahoma"/>
        </w:rPr>
        <w:t>con</w:t>
      </w:r>
      <w:r>
        <w:rPr>
          <w:rFonts w:ascii="Tahoma" w:hAnsi="Tahoma"/>
          <w:spacing w:val="-3"/>
        </w:rPr>
        <w:t> </w:t>
      </w:r>
      <w:r>
        <w:rPr>
          <w:rFonts w:ascii="Tahoma" w:hAnsi="Tahoma"/>
        </w:rPr>
        <w:t>la</w:t>
      </w:r>
      <w:r>
        <w:rPr>
          <w:rFonts w:ascii="Tahoma" w:hAnsi="Tahoma"/>
          <w:spacing w:val="-6"/>
        </w:rPr>
        <w:t> </w:t>
      </w:r>
      <w:r>
        <w:rPr>
          <w:rFonts w:ascii="Tahoma" w:hAnsi="Tahoma"/>
        </w:rPr>
        <w:t>finalidad de obtener recursos para el desarrollo de un proyecto turístico y teniéndose conocimiento</w:t>
      </w:r>
      <w:r>
        <w:rPr>
          <w:rFonts w:ascii="Tahoma" w:hAnsi="Tahoma"/>
          <w:spacing w:val="-19"/>
        </w:rPr>
        <w:t> </w:t>
      </w:r>
      <w:r>
        <w:rPr>
          <w:rFonts w:ascii="Tahoma" w:hAnsi="Tahoma"/>
        </w:rPr>
        <w:t>de</w:t>
      </w:r>
      <w:r>
        <w:rPr>
          <w:rFonts w:ascii="Tahoma" w:hAnsi="Tahoma"/>
          <w:spacing w:val="-17"/>
        </w:rPr>
        <w:t> </w:t>
      </w:r>
      <w:r>
        <w:rPr>
          <w:rFonts w:ascii="Tahoma" w:hAnsi="Tahoma"/>
        </w:rPr>
        <w:t>que</w:t>
      </w:r>
      <w:r>
        <w:rPr>
          <w:rFonts w:ascii="Tahoma" w:hAnsi="Tahoma"/>
          <w:spacing w:val="-17"/>
        </w:rPr>
        <w:t> </w:t>
      </w:r>
      <w:r>
        <w:rPr>
          <w:rFonts w:ascii="Tahoma" w:hAnsi="Tahoma"/>
        </w:rPr>
        <w:t>en</w:t>
      </w:r>
      <w:r>
        <w:rPr>
          <w:rFonts w:ascii="Tahoma" w:hAnsi="Tahoma"/>
          <w:spacing w:val="-17"/>
        </w:rPr>
        <w:t> </w:t>
      </w:r>
      <w:r>
        <w:rPr>
          <w:rFonts w:ascii="Tahoma" w:hAnsi="Tahoma"/>
        </w:rPr>
        <w:t>otros</w:t>
      </w:r>
      <w:r>
        <w:rPr>
          <w:rFonts w:ascii="Tahoma" w:hAnsi="Tahoma"/>
          <w:spacing w:val="-17"/>
        </w:rPr>
        <w:t> </w:t>
      </w:r>
      <w:r>
        <w:rPr>
          <w:rFonts w:ascii="Tahoma" w:hAnsi="Tahoma"/>
        </w:rPr>
        <w:t>espacios</w:t>
      </w:r>
      <w:r>
        <w:rPr>
          <w:rFonts w:ascii="Tahoma" w:hAnsi="Tahoma"/>
          <w:spacing w:val="-17"/>
        </w:rPr>
        <w:t> </w:t>
      </w:r>
      <w:r>
        <w:rPr>
          <w:rFonts w:ascii="Tahoma" w:hAnsi="Tahoma"/>
        </w:rPr>
        <w:t>rurales</w:t>
      </w:r>
      <w:r>
        <w:rPr>
          <w:rFonts w:ascii="Tahoma" w:hAnsi="Tahoma"/>
          <w:spacing w:val="-17"/>
        </w:rPr>
        <w:t> </w:t>
      </w:r>
      <w:r>
        <w:rPr>
          <w:rFonts w:ascii="Tahoma" w:hAnsi="Tahoma"/>
        </w:rPr>
        <w:t>en</w:t>
      </w:r>
      <w:r>
        <w:rPr>
          <w:rFonts w:ascii="Tahoma" w:hAnsi="Tahoma"/>
          <w:spacing w:val="-17"/>
        </w:rPr>
        <w:t> </w:t>
      </w:r>
      <w:r>
        <w:rPr>
          <w:rFonts w:ascii="Tahoma" w:hAnsi="Tahoma"/>
        </w:rPr>
        <w:t>los</w:t>
      </w:r>
      <w:r>
        <w:rPr>
          <w:rFonts w:ascii="Tahoma" w:hAnsi="Tahoma"/>
          <w:spacing w:val="-17"/>
        </w:rPr>
        <w:t> </w:t>
      </w:r>
      <w:r>
        <w:rPr>
          <w:rFonts w:ascii="Tahoma" w:hAnsi="Tahoma"/>
        </w:rPr>
        <w:t>que</w:t>
      </w:r>
      <w:r>
        <w:rPr>
          <w:rFonts w:ascii="Tahoma" w:hAnsi="Tahoma"/>
          <w:spacing w:val="-17"/>
        </w:rPr>
        <w:t> </w:t>
      </w:r>
      <w:r>
        <w:rPr>
          <w:rFonts w:ascii="Tahoma" w:hAnsi="Tahoma"/>
        </w:rPr>
        <w:t>también</w:t>
      </w:r>
      <w:r>
        <w:rPr>
          <w:rFonts w:ascii="Tahoma" w:hAnsi="Tahoma"/>
          <w:spacing w:val="-17"/>
        </w:rPr>
        <w:t> </w:t>
      </w:r>
      <w:r>
        <w:rPr>
          <w:rFonts w:ascii="Tahoma" w:hAnsi="Tahoma"/>
        </w:rPr>
        <w:t>se</w:t>
      </w:r>
      <w:r>
        <w:rPr>
          <w:rFonts w:ascii="Tahoma" w:hAnsi="Tahoma"/>
          <w:spacing w:val="-19"/>
        </w:rPr>
        <w:t> </w:t>
      </w:r>
      <w:r>
        <w:rPr>
          <w:rFonts w:ascii="Tahoma" w:hAnsi="Tahoma"/>
        </w:rPr>
        <w:t>han</w:t>
      </w:r>
      <w:r>
        <w:rPr>
          <w:rFonts w:ascii="Tahoma" w:hAnsi="Tahoma"/>
          <w:spacing w:val="-17"/>
        </w:rPr>
        <w:t> </w:t>
      </w:r>
      <w:r>
        <w:rPr>
          <w:rFonts w:ascii="Tahoma" w:hAnsi="Tahoma"/>
        </w:rPr>
        <w:t>recibido apoyos para infraestructura turística, una vez concluida, ésta ha quedado en desuso, como inversión no redituable, no sólo en lo económico, sino que sin generar beneficio social, ambiental o cultural alguno, para los habitantes de la comunidad receptora. Se considera entonces fundamental para éste tipo de proyectos, una dinamización social orientada a la apropiación de los mismos por parte de los habitantes de la comunidad rural receptora, pues son ellos quienes conforman</w:t>
      </w:r>
      <w:r>
        <w:rPr>
          <w:rFonts w:ascii="Tahoma" w:hAnsi="Tahoma"/>
          <w:spacing w:val="-9"/>
        </w:rPr>
        <w:t> </w:t>
      </w:r>
      <w:r>
        <w:rPr>
          <w:rFonts w:ascii="Tahoma" w:hAnsi="Tahoma"/>
        </w:rPr>
        <w:t>el</w:t>
      </w:r>
      <w:r>
        <w:rPr>
          <w:rFonts w:ascii="Tahoma" w:hAnsi="Tahoma"/>
          <w:spacing w:val="-10"/>
        </w:rPr>
        <w:t> </w:t>
      </w:r>
      <w:r>
        <w:rPr>
          <w:rFonts w:ascii="Tahoma" w:hAnsi="Tahoma"/>
        </w:rPr>
        <w:t>territorio,</w:t>
      </w:r>
      <w:r>
        <w:rPr>
          <w:rFonts w:ascii="Tahoma" w:hAnsi="Tahoma"/>
          <w:spacing w:val="-9"/>
        </w:rPr>
        <w:t> </w:t>
      </w:r>
      <w:r>
        <w:rPr>
          <w:rFonts w:ascii="Tahoma" w:hAnsi="Tahoma"/>
        </w:rPr>
        <w:t>quienes</w:t>
      </w:r>
      <w:r>
        <w:rPr>
          <w:rFonts w:ascii="Tahoma" w:hAnsi="Tahoma"/>
          <w:spacing w:val="-9"/>
        </w:rPr>
        <w:t> </w:t>
      </w:r>
      <w:r>
        <w:rPr>
          <w:rFonts w:ascii="Tahoma" w:hAnsi="Tahoma"/>
        </w:rPr>
        <w:t>realizan</w:t>
      </w:r>
      <w:r>
        <w:rPr>
          <w:rFonts w:ascii="Tahoma" w:hAnsi="Tahoma"/>
          <w:spacing w:val="-9"/>
        </w:rPr>
        <w:t> </w:t>
      </w:r>
      <w:r>
        <w:rPr>
          <w:rFonts w:ascii="Tahoma" w:hAnsi="Tahoma"/>
        </w:rPr>
        <w:t>actividades</w:t>
      </w:r>
      <w:r>
        <w:rPr>
          <w:rFonts w:ascii="Tahoma" w:hAnsi="Tahoma"/>
          <w:spacing w:val="-9"/>
        </w:rPr>
        <w:t> </w:t>
      </w:r>
      <w:r>
        <w:rPr>
          <w:rFonts w:ascii="Tahoma" w:hAnsi="Tahoma"/>
        </w:rPr>
        <w:t>cotidianas</w:t>
      </w:r>
      <w:r>
        <w:rPr>
          <w:rFonts w:ascii="Tahoma" w:hAnsi="Tahoma"/>
          <w:spacing w:val="-9"/>
        </w:rPr>
        <w:t> </w:t>
      </w:r>
      <w:r>
        <w:rPr>
          <w:rFonts w:ascii="Tahoma" w:hAnsi="Tahoma"/>
        </w:rPr>
        <w:t>en</w:t>
      </w:r>
      <w:r>
        <w:rPr>
          <w:rFonts w:ascii="Tahoma" w:hAnsi="Tahoma"/>
          <w:spacing w:val="-9"/>
        </w:rPr>
        <w:t> </w:t>
      </w:r>
      <w:r>
        <w:rPr>
          <w:rFonts w:ascii="Tahoma" w:hAnsi="Tahoma"/>
        </w:rPr>
        <w:t>éstos</w:t>
      </w:r>
      <w:r>
        <w:rPr>
          <w:rFonts w:ascii="Tahoma" w:hAnsi="Tahoma"/>
          <w:spacing w:val="-10"/>
        </w:rPr>
        <w:t> </w:t>
      </w:r>
      <w:r>
        <w:rPr>
          <w:rFonts w:ascii="Tahoma" w:hAnsi="Tahoma"/>
        </w:rPr>
        <w:t>espacios y quienes vivirán con los impactos generados por el</w:t>
      </w:r>
      <w:r>
        <w:rPr>
          <w:rFonts w:ascii="Tahoma" w:hAnsi="Tahoma"/>
          <w:spacing w:val="-21"/>
        </w:rPr>
        <w:t> </w:t>
      </w:r>
      <w:r>
        <w:rPr>
          <w:rFonts w:ascii="Tahoma" w:hAnsi="Tahoma"/>
        </w:rPr>
        <w:t>turismo.</w:t>
      </w:r>
    </w:p>
    <w:p>
      <w:pPr>
        <w:pStyle w:val="BodyText"/>
        <w:spacing w:before="11"/>
        <w:rPr>
          <w:rFonts w:ascii="Tahoma"/>
          <w:sz w:val="35"/>
        </w:rPr>
      </w:pPr>
    </w:p>
    <w:p>
      <w:pPr>
        <w:pStyle w:val="BodyText"/>
        <w:spacing w:line="360" w:lineRule="auto" w:before="1"/>
        <w:ind w:left="102" w:right="119"/>
        <w:jc w:val="both"/>
        <w:rPr>
          <w:rFonts w:ascii="Tahoma" w:hAnsi="Tahoma"/>
        </w:rPr>
      </w:pPr>
      <w:r>
        <w:rPr>
          <w:rFonts w:ascii="Tahoma" w:hAnsi="Tahoma"/>
        </w:rPr>
        <w:t>Los</w:t>
      </w:r>
      <w:r>
        <w:rPr>
          <w:rFonts w:ascii="Tahoma" w:hAnsi="Tahoma"/>
          <w:spacing w:val="-8"/>
        </w:rPr>
        <w:t> </w:t>
      </w:r>
      <w:r>
        <w:rPr>
          <w:rFonts w:ascii="Tahoma" w:hAnsi="Tahoma"/>
        </w:rPr>
        <w:t>proyectos</w:t>
      </w:r>
      <w:r>
        <w:rPr>
          <w:rFonts w:ascii="Tahoma" w:hAnsi="Tahoma"/>
          <w:spacing w:val="-8"/>
        </w:rPr>
        <w:t> </w:t>
      </w:r>
      <w:r>
        <w:rPr>
          <w:rFonts w:ascii="Tahoma" w:hAnsi="Tahoma"/>
        </w:rPr>
        <w:t>que</w:t>
      </w:r>
      <w:r>
        <w:rPr>
          <w:rFonts w:ascii="Tahoma" w:hAnsi="Tahoma"/>
          <w:spacing w:val="-7"/>
        </w:rPr>
        <w:t> </w:t>
      </w:r>
      <w:r>
        <w:rPr>
          <w:rFonts w:ascii="Tahoma" w:hAnsi="Tahoma"/>
        </w:rPr>
        <w:t>son</w:t>
      </w:r>
      <w:r>
        <w:rPr>
          <w:rFonts w:ascii="Tahoma" w:hAnsi="Tahoma"/>
          <w:spacing w:val="-6"/>
        </w:rPr>
        <w:t> </w:t>
      </w:r>
      <w:r>
        <w:rPr>
          <w:rFonts w:ascii="Tahoma" w:hAnsi="Tahoma"/>
        </w:rPr>
        <w:t>impuestos</w:t>
      </w:r>
      <w:r>
        <w:rPr>
          <w:rFonts w:ascii="Tahoma" w:hAnsi="Tahoma"/>
          <w:spacing w:val="-8"/>
        </w:rPr>
        <w:t> </w:t>
      </w:r>
      <w:r>
        <w:rPr>
          <w:rFonts w:ascii="Tahoma" w:hAnsi="Tahoma"/>
        </w:rPr>
        <w:t>o</w:t>
      </w:r>
      <w:r>
        <w:rPr>
          <w:rFonts w:ascii="Tahoma" w:hAnsi="Tahoma"/>
          <w:spacing w:val="-9"/>
        </w:rPr>
        <w:t> </w:t>
      </w:r>
      <w:r>
        <w:rPr>
          <w:rFonts w:ascii="Tahoma" w:hAnsi="Tahoma"/>
        </w:rPr>
        <w:t>que</w:t>
      </w:r>
      <w:r>
        <w:rPr>
          <w:rFonts w:ascii="Tahoma" w:hAnsi="Tahoma"/>
          <w:spacing w:val="-7"/>
        </w:rPr>
        <w:t> </w:t>
      </w:r>
      <w:r>
        <w:rPr>
          <w:rFonts w:ascii="Tahoma" w:hAnsi="Tahoma"/>
        </w:rPr>
        <w:t>en</w:t>
      </w:r>
      <w:r>
        <w:rPr>
          <w:rFonts w:ascii="Tahoma" w:hAnsi="Tahoma"/>
          <w:spacing w:val="-7"/>
        </w:rPr>
        <w:t> </w:t>
      </w:r>
      <w:r>
        <w:rPr>
          <w:rFonts w:ascii="Tahoma" w:hAnsi="Tahoma"/>
        </w:rPr>
        <w:t>un</w:t>
      </w:r>
      <w:r>
        <w:rPr>
          <w:rFonts w:ascii="Tahoma" w:hAnsi="Tahoma"/>
          <w:spacing w:val="-9"/>
        </w:rPr>
        <w:t> </w:t>
      </w:r>
      <w:r>
        <w:rPr>
          <w:rFonts w:ascii="Tahoma" w:hAnsi="Tahoma"/>
        </w:rPr>
        <w:t>afán</w:t>
      </w:r>
      <w:r>
        <w:rPr>
          <w:rFonts w:ascii="Tahoma" w:hAnsi="Tahoma"/>
          <w:spacing w:val="-8"/>
        </w:rPr>
        <w:t> </w:t>
      </w:r>
      <w:r>
        <w:rPr>
          <w:rFonts w:ascii="Tahoma" w:hAnsi="Tahoma"/>
        </w:rPr>
        <w:t>de</w:t>
      </w:r>
      <w:r>
        <w:rPr>
          <w:rFonts w:ascii="Tahoma" w:hAnsi="Tahoma"/>
          <w:spacing w:val="-5"/>
        </w:rPr>
        <w:t> </w:t>
      </w:r>
      <w:r>
        <w:rPr>
          <w:rFonts w:ascii="Tahoma" w:hAnsi="Tahoma"/>
        </w:rPr>
        <w:t>apoyar</w:t>
      </w:r>
      <w:r>
        <w:rPr>
          <w:rFonts w:ascii="Tahoma" w:hAnsi="Tahoma"/>
          <w:spacing w:val="-8"/>
        </w:rPr>
        <w:t> </w:t>
      </w:r>
      <w:r>
        <w:rPr>
          <w:rFonts w:ascii="Tahoma" w:hAnsi="Tahoma"/>
        </w:rPr>
        <w:t>a</w:t>
      </w:r>
      <w:r>
        <w:rPr>
          <w:rFonts w:ascii="Tahoma" w:hAnsi="Tahoma"/>
          <w:spacing w:val="-7"/>
        </w:rPr>
        <w:t> </w:t>
      </w:r>
      <w:r>
        <w:rPr>
          <w:rFonts w:ascii="Tahoma" w:hAnsi="Tahoma"/>
        </w:rPr>
        <w:t>las</w:t>
      </w:r>
      <w:r>
        <w:rPr>
          <w:rFonts w:ascii="Tahoma" w:hAnsi="Tahoma"/>
          <w:spacing w:val="-7"/>
        </w:rPr>
        <w:t> </w:t>
      </w:r>
      <w:r>
        <w:rPr>
          <w:rFonts w:ascii="Tahoma" w:hAnsi="Tahoma"/>
        </w:rPr>
        <w:t>comunidades indígenas o rurales, son diseñados de forma unilateral sin convocar a los habitantes, sin informarles a cerca de lo que implica el desarrollo turístico en su localidad y sin permitirles decidir acerca de su patrimonio, generalmente son proyectos que no prosperan, pues no cuentan con una base social que los soporte.</w:t>
      </w:r>
    </w:p>
    <w:p>
      <w:pPr>
        <w:pStyle w:val="BodyText"/>
        <w:spacing w:before="11"/>
        <w:rPr>
          <w:rFonts w:ascii="Tahoma"/>
          <w:sz w:val="35"/>
        </w:rPr>
      </w:pPr>
    </w:p>
    <w:p>
      <w:pPr>
        <w:pStyle w:val="BodyText"/>
        <w:spacing w:line="360" w:lineRule="auto" w:before="1"/>
        <w:ind w:left="102" w:right="115"/>
        <w:jc w:val="both"/>
        <w:rPr>
          <w:rFonts w:ascii="Tahoma" w:hAnsi="Tahoma"/>
        </w:rPr>
      </w:pPr>
      <w:r>
        <w:rPr>
          <w:rFonts w:ascii="Tahoma" w:hAnsi="Tahoma"/>
        </w:rPr>
        <w:t>Por tanto la presente investigación da respuesta a la necesidad de información, sensibilización y capacitación detectada en los habitantes de la comunidad en torno a la puesta en marcha del proyecto turístico, planteando estrategias que permitan</w:t>
      </w:r>
      <w:r>
        <w:rPr>
          <w:rFonts w:ascii="Tahoma" w:hAnsi="Tahoma"/>
          <w:spacing w:val="-6"/>
        </w:rPr>
        <w:t> </w:t>
      </w:r>
      <w:r>
        <w:rPr>
          <w:rFonts w:ascii="Tahoma" w:hAnsi="Tahoma"/>
        </w:rPr>
        <w:t>a</w:t>
      </w:r>
      <w:r>
        <w:rPr>
          <w:rFonts w:ascii="Tahoma" w:hAnsi="Tahoma"/>
          <w:spacing w:val="-5"/>
        </w:rPr>
        <w:t> </w:t>
      </w:r>
      <w:r>
        <w:rPr>
          <w:rFonts w:ascii="Tahoma" w:hAnsi="Tahoma"/>
        </w:rPr>
        <w:t>los</w:t>
      </w:r>
      <w:r>
        <w:rPr>
          <w:rFonts w:ascii="Tahoma" w:hAnsi="Tahoma"/>
          <w:spacing w:val="-6"/>
        </w:rPr>
        <w:t> </w:t>
      </w:r>
      <w:r>
        <w:rPr>
          <w:rFonts w:ascii="Tahoma" w:hAnsi="Tahoma"/>
        </w:rPr>
        <w:t>futuros</w:t>
      </w:r>
      <w:r>
        <w:rPr>
          <w:rFonts w:ascii="Tahoma" w:hAnsi="Tahoma"/>
          <w:spacing w:val="-3"/>
        </w:rPr>
        <w:t> </w:t>
      </w:r>
      <w:r>
        <w:rPr>
          <w:rFonts w:ascii="Tahoma" w:hAnsi="Tahoma"/>
        </w:rPr>
        <w:t>prestadores</w:t>
      </w:r>
      <w:r>
        <w:rPr>
          <w:rFonts w:ascii="Tahoma" w:hAnsi="Tahoma"/>
          <w:spacing w:val="-6"/>
        </w:rPr>
        <w:t> </w:t>
      </w:r>
      <w:r>
        <w:rPr>
          <w:rFonts w:ascii="Tahoma" w:hAnsi="Tahoma"/>
        </w:rPr>
        <w:t>de</w:t>
      </w:r>
      <w:r>
        <w:rPr>
          <w:rFonts w:ascii="Tahoma" w:hAnsi="Tahoma"/>
          <w:spacing w:val="-6"/>
        </w:rPr>
        <w:t> </w:t>
      </w:r>
      <w:r>
        <w:rPr>
          <w:rFonts w:ascii="Tahoma" w:hAnsi="Tahoma"/>
        </w:rPr>
        <w:t>servicio</w:t>
      </w:r>
      <w:r>
        <w:rPr>
          <w:rFonts w:ascii="Tahoma" w:hAnsi="Tahoma"/>
          <w:spacing w:val="-7"/>
        </w:rPr>
        <w:t> </w:t>
      </w:r>
      <w:r>
        <w:rPr>
          <w:rFonts w:ascii="Tahoma" w:hAnsi="Tahoma"/>
        </w:rPr>
        <w:t>conocer</w:t>
      </w:r>
      <w:r>
        <w:rPr>
          <w:rFonts w:ascii="Tahoma" w:hAnsi="Tahoma"/>
          <w:spacing w:val="-7"/>
        </w:rPr>
        <w:t> </w:t>
      </w:r>
      <w:r>
        <w:rPr>
          <w:rFonts w:ascii="Tahoma" w:hAnsi="Tahoma"/>
        </w:rPr>
        <w:t>información</w:t>
      </w:r>
      <w:r>
        <w:rPr>
          <w:rFonts w:ascii="Tahoma" w:hAnsi="Tahoma"/>
          <w:spacing w:val="-7"/>
        </w:rPr>
        <w:t> </w:t>
      </w:r>
      <w:r>
        <w:rPr>
          <w:rFonts w:ascii="Tahoma" w:hAnsi="Tahoma"/>
        </w:rPr>
        <w:t>del</w:t>
      </w:r>
      <w:r>
        <w:rPr>
          <w:rFonts w:ascii="Tahoma" w:hAnsi="Tahoma"/>
          <w:spacing w:val="-6"/>
        </w:rPr>
        <w:t> </w:t>
      </w:r>
      <w:r>
        <w:rPr>
          <w:rFonts w:ascii="Tahoma" w:hAnsi="Tahoma"/>
        </w:rPr>
        <w:t>proyecto, apropiarse del mismo y desarrollar capacidades ya que al solicitar la integración de su territorio a una dinámica de “desarrollo turístico” deben estar conscientes de que la actividad turística trae consigo impactos no siempre positivos y puede actuar como un depredador no solo del patrimonio natural sino también </w:t>
      </w:r>
      <w:r>
        <w:rPr>
          <w:rFonts w:ascii="Tahoma" w:hAnsi="Tahoma"/>
          <w:spacing w:val="2"/>
        </w:rPr>
        <w:t>del </w:t>
      </w:r>
      <w:r>
        <w:rPr>
          <w:rFonts w:ascii="Tahoma" w:hAnsi="Tahoma"/>
        </w:rPr>
        <w:t>cultural, el cual en la comunidad tiene un valor ancestral. Se observa, entonces, pertinente proponer una estrategia de apropiación social del turismo</w:t>
      </w:r>
      <w:r>
        <w:rPr>
          <w:rFonts w:ascii="Tahoma" w:hAnsi="Tahoma"/>
          <w:spacing w:val="-31"/>
        </w:rPr>
        <w:t> </w:t>
      </w:r>
      <w:r>
        <w:rPr>
          <w:rFonts w:ascii="Tahoma" w:hAnsi="Tahoma"/>
        </w:rPr>
        <w:t>que</w:t>
      </w:r>
    </w:p>
    <w:p>
      <w:pPr>
        <w:spacing w:after="0" w:line="360" w:lineRule="auto"/>
        <w:jc w:val="both"/>
        <w:rPr>
          <w:rFonts w:ascii="Tahoma" w:hAnsi="Tahoma"/>
        </w:rPr>
        <w:sectPr>
          <w:pgSz w:w="11900" w:h="16850"/>
          <w:pgMar w:header="0" w:footer="977" w:top="1360" w:bottom="1220" w:left="1600" w:right="1580"/>
        </w:sectPr>
      </w:pPr>
    </w:p>
    <w:p>
      <w:pPr>
        <w:pStyle w:val="BodyText"/>
        <w:spacing w:line="357" w:lineRule="auto" w:before="35"/>
        <w:ind w:left="102" w:right="118"/>
        <w:jc w:val="both"/>
        <w:rPr>
          <w:rFonts w:ascii="Tahoma" w:hAnsi="Tahoma"/>
        </w:rPr>
      </w:pPr>
      <w:r>
        <w:rPr>
          <w:rFonts w:ascii="Tahoma" w:hAnsi="Tahoma"/>
        </w:rPr>
        <w:t>permita</w:t>
      </w:r>
      <w:r>
        <w:rPr>
          <w:rFonts w:ascii="Tahoma" w:hAnsi="Tahoma"/>
          <w:spacing w:val="-15"/>
        </w:rPr>
        <w:t> </w:t>
      </w:r>
      <w:r>
        <w:rPr>
          <w:rFonts w:ascii="Tahoma" w:hAnsi="Tahoma"/>
        </w:rPr>
        <w:t>a</w:t>
      </w:r>
      <w:r>
        <w:rPr>
          <w:rFonts w:ascii="Tahoma" w:hAnsi="Tahoma"/>
          <w:spacing w:val="-17"/>
        </w:rPr>
        <w:t> </w:t>
      </w:r>
      <w:r>
        <w:rPr>
          <w:rFonts w:ascii="Tahoma" w:hAnsi="Tahoma"/>
        </w:rPr>
        <w:t>los</w:t>
      </w:r>
      <w:r>
        <w:rPr>
          <w:rFonts w:ascii="Tahoma" w:hAnsi="Tahoma"/>
          <w:spacing w:val="-16"/>
        </w:rPr>
        <w:t> </w:t>
      </w:r>
      <w:r>
        <w:rPr>
          <w:rFonts w:ascii="Tahoma" w:hAnsi="Tahoma"/>
        </w:rPr>
        <w:t>habitantes</w:t>
      </w:r>
      <w:r>
        <w:rPr>
          <w:rFonts w:ascii="Tahoma" w:hAnsi="Tahoma"/>
          <w:spacing w:val="-15"/>
        </w:rPr>
        <w:t> </w:t>
      </w:r>
      <w:r>
        <w:rPr>
          <w:rFonts w:ascii="Tahoma" w:hAnsi="Tahoma"/>
        </w:rPr>
        <w:t>forjar</w:t>
      </w:r>
      <w:r>
        <w:rPr>
          <w:rFonts w:ascii="Tahoma" w:hAnsi="Tahoma"/>
          <w:spacing w:val="-16"/>
        </w:rPr>
        <w:t> </w:t>
      </w:r>
      <w:r>
        <w:rPr>
          <w:rFonts w:ascii="Tahoma" w:hAnsi="Tahoma"/>
        </w:rPr>
        <w:t>su</w:t>
      </w:r>
      <w:r>
        <w:rPr>
          <w:rFonts w:ascii="Tahoma" w:hAnsi="Tahoma"/>
          <w:spacing w:val="-16"/>
        </w:rPr>
        <w:t> </w:t>
      </w:r>
      <w:r>
        <w:rPr>
          <w:rFonts w:ascii="Tahoma" w:hAnsi="Tahoma"/>
        </w:rPr>
        <w:t>desarrollo,</w:t>
      </w:r>
      <w:r>
        <w:rPr>
          <w:rFonts w:ascii="Tahoma" w:hAnsi="Tahoma"/>
          <w:spacing w:val="-17"/>
        </w:rPr>
        <w:t> </w:t>
      </w:r>
      <w:r>
        <w:rPr>
          <w:rFonts w:ascii="Tahoma" w:hAnsi="Tahoma"/>
        </w:rPr>
        <w:t>a</w:t>
      </w:r>
      <w:r>
        <w:rPr>
          <w:rFonts w:ascii="Tahoma" w:hAnsi="Tahoma"/>
          <w:spacing w:val="-15"/>
        </w:rPr>
        <w:t> </w:t>
      </w:r>
      <w:r>
        <w:rPr>
          <w:rFonts w:ascii="Tahoma" w:hAnsi="Tahoma"/>
        </w:rPr>
        <w:t>través</w:t>
      </w:r>
      <w:r>
        <w:rPr>
          <w:rFonts w:ascii="Tahoma" w:hAnsi="Tahoma"/>
          <w:spacing w:val="-15"/>
        </w:rPr>
        <w:t> </w:t>
      </w:r>
      <w:r>
        <w:rPr>
          <w:rFonts w:ascii="Tahoma" w:hAnsi="Tahoma"/>
        </w:rPr>
        <w:t>de</w:t>
      </w:r>
      <w:r>
        <w:rPr>
          <w:rFonts w:ascii="Tahoma" w:hAnsi="Tahoma"/>
          <w:spacing w:val="-13"/>
        </w:rPr>
        <w:t> </w:t>
      </w:r>
      <w:r>
        <w:rPr>
          <w:rFonts w:ascii="Tahoma" w:hAnsi="Tahoma"/>
        </w:rPr>
        <w:t>la</w:t>
      </w:r>
      <w:r>
        <w:rPr>
          <w:rFonts w:ascii="Tahoma" w:hAnsi="Tahoma"/>
          <w:spacing w:val="-15"/>
        </w:rPr>
        <w:t> </w:t>
      </w:r>
      <w:r>
        <w:rPr>
          <w:rFonts w:ascii="Tahoma" w:hAnsi="Tahoma"/>
        </w:rPr>
        <w:t>activación</w:t>
      </w:r>
      <w:r>
        <w:rPr>
          <w:rFonts w:ascii="Tahoma" w:hAnsi="Tahoma"/>
          <w:spacing w:val="-13"/>
        </w:rPr>
        <w:t> </w:t>
      </w:r>
      <w:r>
        <w:rPr>
          <w:rFonts w:ascii="Tahoma" w:hAnsi="Tahoma"/>
        </w:rPr>
        <w:t>del</w:t>
      </w:r>
      <w:r>
        <w:rPr>
          <w:rFonts w:ascii="Tahoma" w:hAnsi="Tahoma"/>
          <w:spacing w:val="-16"/>
        </w:rPr>
        <w:t> </w:t>
      </w:r>
      <w:r>
        <w:rPr>
          <w:rFonts w:ascii="Tahoma" w:hAnsi="Tahoma"/>
        </w:rPr>
        <w:t>Turismo Rural de forma participativa y con mayores recursos de conocimiento e información</w:t>
      </w:r>
      <w:r>
        <w:rPr>
          <w:rFonts w:ascii="Tahoma" w:hAnsi="Tahoma"/>
          <w:spacing w:val="-13"/>
        </w:rPr>
        <w:t> </w:t>
      </w:r>
      <w:r>
        <w:rPr>
          <w:rFonts w:ascii="Tahoma" w:hAnsi="Tahoma"/>
        </w:rPr>
        <w:t>para</w:t>
      </w:r>
      <w:r>
        <w:rPr>
          <w:rFonts w:ascii="Tahoma" w:hAnsi="Tahoma"/>
          <w:spacing w:val="-15"/>
        </w:rPr>
        <w:t> </w:t>
      </w:r>
      <w:r>
        <w:rPr>
          <w:rFonts w:ascii="Tahoma" w:hAnsi="Tahoma"/>
        </w:rPr>
        <w:t>la</w:t>
      </w:r>
      <w:r>
        <w:rPr>
          <w:rFonts w:ascii="Tahoma" w:hAnsi="Tahoma"/>
          <w:spacing w:val="-15"/>
        </w:rPr>
        <w:t> </w:t>
      </w:r>
      <w:r>
        <w:rPr>
          <w:rFonts w:ascii="Tahoma" w:hAnsi="Tahoma"/>
        </w:rPr>
        <w:t>toma</w:t>
      </w:r>
      <w:r>
        <w:rPr>
          <w:rFonts w:ascii="Tahoma" w:hAnsi="Tahoma"/>
          <w:spacing w:val="-15"/>
        </w:rPr>
        <w:t> </w:t>
      </w:r>
      <w:r>
        <w:rPr>
          <w:rFonts w:ascii="Tahoma" w:hAnsi="Tahoma"/>
        </w:rPr>
        <w:t>de</w:t>
      </w:r>
      <w:r>
        <w:rPr>
          <w:rFonts w:ascii="Tahoma" w:hAnsi="Tahoma"/>
          <w:spacing w:val="-13"/>
        </w:rPr>
        <w:t> </w:t>
      </w:r>
      <w:r>
        <w:rPr>
          <w:rFonts w:ascii="Tahoma" w:hAnsi="Tahoma"/>
        </w:rPr>
        <w:t>decisiones,</w:t>
      </w:r>
      <w:r>
        <w:rPr>
          <w:rFonts w:ascii="Tahoma" w:hAnsi="Tahoma"/>
          <w:spacing w:val="-15"/>
        </w:rPr>
        <w:t> </w:t>
      </w:r>
      <w:r>
        <w:rPr>
          <w:rFonts w:ascii="Tahoma" w:hAnsi="Tahoma"/>
        </w:rPr>
        <w:t>es</w:t>
      </w:r>
      <w:r>
        <w:rPr>
          <w:rFonts w:ascii="Tahoma" w:hAnsi="Tahoma"/>
          <w:spacing w:val="-13"/>
        </w:rPr>
        <w:t> </w:t>
      </w:r>
      <w:r>
        <w:rPr>
          <w:rFonts w:ascii="Tahoma" w:hAnsi="Tahoma"/>
        </w:rPr>
        <w:t>decir,</w:t>
      </w:r>
      <w:r>
        <w:rPr>
          <w:rFonts w:ascii="Tahoma" w:hAnsi="Tahoma"/>
          <w:spacing w:val="-14"/>
        </w:rPr>
        <w:t> </w:t>
      </w:r>
      <w:r>
        <w:rPr>
          <w:rFonts w:ascii="Tahoma" w:hAnsi="Tahoma"/>
        </w:rPr>
        <w:t>una</w:t>
      </w:r>
      <w:r>
        <w:rPr>
          <w:rFonts w:ascii="Tahoma" w:hAnsi="Tahoma"/>
          <w:spacing w:val="-11"/>
        </w:rPr>
        <w:t> </w:t>
      </w:r>
      <w:r>
        <w:rPr>
          <w:rFonts w:ascii="Tahoma" w:hAnsi="Tahoma"/>
          <w:i/>
          <w:sz w:val="25"/>
        </w:rPr>
        <w:t>activación</w:t>
      </w:r>
      <w:r>
        <w:rPr>
          <w:rFonts w:ascii="Tahoma" w:hAnsi="Tahoma"/>
          <w:i/>
          <w:spacing w:val="-16"/>
          <w:sz w:val="25"/>
        </w:rPr>
        <w:t> </w:t>
      </w:r>
      <w:r>
        <w:rPr>
          <w:rFonts w:ascii="Tahoma" w:hAnsi="Tahoma"/>
          <w:i/>
          <w:sz w:val="25"/>
        </w:rPr>
        <w:t>participativa</w:t>
      </w:r>
      <w:r>
        <w:rPr>
          <w:rFonts w:ascii="Tahoma" w:hAnsi="Tahoma"/>
        </w:rPr>
        <w:t>.</w:t>
      </w:r>
    </w:p>
    <w:p>
      <w:pPr>
        <w:pStyle w:val="BodyText"/>
        <w:spacing w:before="6"/>
        <w:rPr>
          <w:rFonts w:ascii="Tahoma"/>
          <w:sz w:val="35"/>
        </w:rPr>
      </w:pPr>
    </w:p>
    <w:p>
      <w:pPr>
        <w:pStyle w:val="BodyText"/>
        <w:spacing w:line="360" w:lineRule="auto"/>
        <w:ind w:left="102" w:right="114"/>
        <w:jc w:val="both"/>
        <w:rPr>
          <w:rFonts w:ascii="Tahoma" w:hAnsi="Tahoma"/>
        </w:rPr>
      </w:pPr>
      <w:r>
        <w:rPr>
          <w:rFonts w:ascii="Tahoma" w:hAnsi="Tahoma"/>
        </w:rPr>
        <w:t>Al hablar de activación participativa, se hace referencia a la definición de actividades</w:t>
      </w:r>
      <w:r>
        <w:rPr>
          <w:rFonts w:ascii="Tahoma" w:hAnsi="Tahoma"/>
          <w:spacing w:val="-20"/>
        </w:rPr>
        <w:t> </w:t>
      </w:r>
      <w:r>
        <w:rPr>
          <w:rFonts w:ascii="Tahoma" w:hAnsi="Tahoma"/>
        </w:rPr>
        <w:t>como</w:t>
      </w:r>
      <w:r>
        <w:rPr>
          <w:rFonts w:ascii="Tahoma" w:hAnsi="Tahoma"/>
          <w:spacing w:val="-19"/>
        </w:rPr>
        <w:t> </w:t>
      </w:r>
      <w:r>
        <w:rPr>
          <w:rFonts w:ascii="Tahoma" w:hAnsi="Tahoma"/>
        </w:rPr>
        <w:t>selección</w:t>
      </w:r>
      <w:r>
        <w:rPr>
          <w:rFonts w:ascii="Tahoma" w:hAnsi="Tahoma"/>
          <w:spacing w:val="-20"/>
        </w:rPr>
        <w:t> </w:t>
      </w:r>
      <w:r>
        <w:rPr>
          <w:rFonts w:ascii="Tahoma" w:hAnsi="Tahoma"/>
        </w:rPr>
        <w:t>del</w:t>
      </w:r>
      <w:r>
        <w:rPr>
          <w:rFonts w:ascii="Tahoma" w:hAnsi="Tahoma"/>
          <w:spacing w:val="-21"/>
        </w:rPr>
        <w:t> </w:t>
      </w:r>
      <w:r>
        <w:rPr>
          <w:rFonts w:ascii="Tahoma" w:hAnsi="Tahoma"/>
        </w:rPr>
        <w:t>mercado</w:t>
      </w:r>
      <w:r>
        <w:rPr>
          <w:rFonts w:ascii="Tahoma" w:hAnsi="Tahoma"/>
          <w:spacing w:val="-20"/>
        </w:rPr>
        <w:t> </w:t>
      </w:r>
      <w:r>
        <w:rPr>
          <w:rFonts w:ascii="Tahoma" w:hAnsi="Tahoma"/>
        </w:rPr>
        <w:t>meta</w:t>
      </w:r>
      <w:r>
        <w:rPr>
          <w:rFonts w:ascii="Tahoma" w:hAnsi="Tahoma"/>
          <w:spacing w:val="-20"/>
        </w:rPr>
        <w:t> </w:t>
      </w:r>
      <w:r>
        <w:rPr>
          <w:rFonts w:ascii="Tahoma" w:hAnsi="Tahoma"/>
        </w:rPr>
        <w:t>y</w:t>
      </w:r>
      <w:r>
        <w:rPr>
          <w:rFonts w:ascii="Tahoma" w:hAnsi="Tahoma"/>
          <w:spacing w:val="-20"/>
        </w:rPr>
        <w:t> </w:t>
      </w:r>
      <w:r>
        <w:rPr>
          <w:rFonts w:ascii="Tahoma" w:hAnsi="Tahoma"/>
        </w:rPr>
        <w:t>formulación</w:t>
      </w:r>
      <w:r>
        <w:rPr>
          <w:rFonts w:ascii="Tahoma" w:hAnsi="Tahoma"/>
          <w:spacing w:val="-18"/>
        </w:rPr>
        <w:t> </w:t>
      </w:r>
      <w:r>
        <w:rPr>
          <w:rFonts w:ascii="Tahoma" w:hAnsi="Tahoma"/>
        </w:rPr>
        <w:t>general</w:t>
      </w:r>
      <w:r>
        <w:rPr>
          <w:rFonts w:ascii="Tahoma" w:hAnsi="Tahoma"/>
          <w:spacing w:val="-21"/>
        </w:rPr>
        <w:t> </w:t>
      </w:r>
      <w:r>
        <w:rPr>
          <w:rFonts w:ascii="Tahoma" w:hAnsi="Tahoma"/>
        </w:rPr>
        <w:t>del</w:t>
      </w:r>
      <w:r>
        <w:rPr>
          <w:rFonts w:ascii="Tahoma" w:hAnsi="Tahoma"/>
          <w:spacing w:val="-21"/>
        </w:rPr>
        <w:t> </w:t>
      </w:r>
      <w:r>
        <w:rPr>
          <w:rFonts w:ascii="Tahoma" w:hAnsi="Tahoma"/>
        </w:rPr>
        <w:t>proyecto, con base en su propia percepción y necesidad, entendiendo que se hará uso de su cultura y recursos naturales, sin degradarla ni masificar el espacio, valorando y haciendo valorar su</w:t>
      </w:r>
      <w:r>
        <w:rPr>
          <w:rFonts w:ascii="Tahoma" w:hAnsi="Tahoma"/>
          <w:spacing w:val="-12"/>
        </w:rPr>
        <w:t> </w:t>
      </w:r>
      <w:r>
        <w:rPr>
          <w:rFonts w:ascii="Tahoma" w:hAnsi="Tahoma"/>
        </w:rPr>
        <w:t>identidad.</w:t>
      </w:r>
    </w:p>
    <w:p>
      <w:pPr>
        <w:pStyle w:val="BodyText"/>
        <w:spacing w:before="10"/>
        <w:rPr>
          <w:rFonts w:ascii="Tahoma"/>
          <w:sz w:val="35"/>
        </w:rPr>
      </w:pPr>
    </w:p>
    <w:p>
      <w:pPr>
        <w:pStyle w:val="BodyText"/>
        <w:spacing w:line="360" w:lineRule="auto"/>
        <w:ind w:left="102" w:right="113"/>
        <w:jc w:val="both"/>
      </w:pPr>
      <w:r>
        <w:rPr/>
        <w:t>Con la propuesta de estrategias de gestión turística en la comunidad de San Francisco Oxtotilpan se pretende lograr un beneficio local a través de la ampliación de sus posibilidades de inserción a nuevas opciones productivas. Buscando dinamizar los recursos locales, mediante </w:t>
      </w:r>
      <w:r>
        <w:rPr>
          <w:spacing w:val="2"/>
        </w:rPr>
        <w:t>la </w:t>
      </w:r>
      <w:r>
        <w:rPr/>
        <w:t>implementación de actividades</w:t>
      </w:r>
      <w:r>
        <w:rPr>
          <w:spacing w:val="-14"/>
        </w:rPr>
        <w:t> </w:t>
      </w:r>
      <w:r>
        <w:rPr/>
        <w:t>de</w:t>
      </w:r>
      <w:r>
        <w:rPr>
          <w:spacing w:val="-13"/>
        </w:rPr>
        <w:t> </w:t>
      </w:r>
      <w:r>
        <w:rPr/>
        <w:t>turismo</w:t>
      </w:r>
      <w:r>
        <w:rPr>
          <w:spacing w:val="-13"/>
        </w:rPr>
        <w:t> </w:t>
      </w:r>
      <w:r>
        <w:rPr/>
        <w:t>rural</w:t>
      </w:r>
      <w:r>
        <w:rPr>
          <w:spacing w:val="-10"/>
        </w:rPr>
        <w:t> </w:t>
      </w:r>
      <w:r>
        <w:rPr/>
        <w:t>con</w:t>
      </w:r>
      <w:r>
        <w:rPr>
          <w:spacing w:val="-13"/>
        </w:rPr>
        <w:t> </w:t>
      </w:r>
      <w:r>
        <w:rPr/>
        <w:t>responsabilidad</w:t>
      </w:r>
      <w:r>
        <w:rPr>
          <w:spacing w:val="-11"/>
        </w:rPr>
        <w:t> </w:t>
      </w:r>
      <w:r>
        <w:rPr/>
        <w:t>social</w:t>
      </w:r>
      <w:r>
        <w:rPr>
          <w:spacing w:val="-12"/>
        </w:rPr>
        <w:t> </w:t>
      </w:r>
      <w:r>
        <w:rPr/>
        <w:t>y</w:t>
      </w:r>
      <w:r>
        <w:rPr>
          <w:spacing w:val="-14"/>
        </w:rPr>
        <w:t> </w:t>
      </w:r>
      <w:r>
        <w:rPr/>
        <w:t>ambiental.</w:t>
      </w:r>
      <w:r>
        <w:rPr>
          <w:spacing w:val="-13"/>
        </w:rPr>
        <w:t> </w:t>
      </w:r>
      <w:r>
        <w:rPr/>
        <w:t>Fomentando que los actores actúen de manera recíproca, tanto con la sociedad como con el entorno, valorando y difundiendo el patrimonio cultural como etnia</w:t>
      </w:r>
      <w:r>
        <w:rPr>
          <w:spacing w:val="-22"/>
        </w:rPr>
        <w:t> </w:t>
      </w:r>
      <w:r>
        <w:rPr/>
        <w:t>matlatzinca.</w:t>
      </w:r>
    </w:p>
    <w:p>
      <w:pPr>
        <w:pStyle w:val="BodyText"/>
      </w:pPr>
    </w:p>
    <w:p>
      <w:pPr>
        <w:pStyle w:val="ListParagraph"/>
        <w:numPr>
          <w:ilvl w:val="1"/>
          <w:numId w:val="7"/>
        </w:numPr>
        <w:tabs>
          <w:tab w:pos="1311" w:val="left" w:leader="none"/>
          <w:tab w:pos="1312" w:val="left" w:leader="none"/>
        </w:tabs>
        <w:spacing w:line="240" w:lineRule="auto" w:before="142" w:after="0"/>
        <w:ind w:left="1311" w:right="0" w:hanging="849"/>
        <w:jc w:val="left"/>
        <w:rPr>
          <w:b/>
          <w:sz w:val="22"/>
        </w:rPr>
      </w:pPr>
      <w:r>
        <w:rPr>
          <w:b/>
          <w:sz w:val="22"/>
        </w:rPr>
        <w:t>OBJETIVOS</w:t>
      </w:r>
    </w:p>
    <w:p>
      <w:pPr>
        <w:pStyle w:val="BodyText"/>
        <w:rPr>
          <w:rFonts w:ascii="Tahoma"/>
          <w:b/>
          <w:sz w:val="22"/>
        </w:rPr>
      </w:pPr>
    </w:p>
    <w:p>
      <w:pPr>
        <w:pStyle w:val="BodyText"/>
        <w:rPr>
          <w:rFonts w:ascii="Tahoma"/>
          <w:b/>
          <w:sz w:val="22"/>
        </w:rPr>
      </w:pPr>
    </w:p>
    <w:p>
      <w:pPr>
        <w:pStyle w:val="ListParagraph"/>
        <w:numPr>
          <w:ilvl w:val="0"/>
          <w:numId w:val="19"/>
        </w:numPr>
        <w:tabs>
          <w:tab w:pos="822" w:val="left" w:leader="none"/>
        </w:tabs>
        <w:spacing w:line="240" w:lineRule="auto" w:before="0" w:after="0"/>
        <w:ind w:left="822" w:right="0" w:hanging="360"/>
        <w:jc w:val="left"/>
        <w:rPr>
          <w:b/>
          <w:sz w:val="22"/>
        </w:rPr>
      </w:pPr>
      <w:r>
        <w:rPr>
          <w:b/>
          <w:sz w:val="22"/>
        </w:rPr>
        <w:t>Objetivo</w:t>
      </w:r>
      <w:r>
        <w:rPr>
          <w:b/>
          <w:spacing w:val="-3"/>
          <w:sz w:val="22"/>
        </w:rPr>
        <w:t> </w:t>
      </w:r>
      <w:r>
        <w:rPr>
          <w:b/>
          <w:sz w:val="22"/>
        </w:rPr>
        <w:t>General</w:t>
      </w:r>
    </w:p>
    <w:p>
      <w:pPr>
        <w:pStyle w:val="BodyText"/>
        <w:spacing w:line="360" w:lineRule="auto" w:before="132"/>
        <w:ind w:left="102" w:right="119"/>
        <w:jc w:val="both"/>
        <w:rPr>
          <w:rFonts w:ascii="Tahoma" w:hAnsi="Tahoma"/>
        </w:rPr>
      </w:pPr>
      <w:r>
        <w:rPr>
          <w:rFonts w:ascii="Tahoma" w:hAnsi="Tahoma"/>
        </w:rPr>
        <w:t>Diseñar e implementar </w:t>
      </w:r>
      <w:r>
        <w:rPr/>
        <w:t>estrategias de información, sensibilización y desarrollo de capacidades para la gestión del turismo rural con base en un diagnóstico en </w:t>
      </w:r>
      <w:r>
        <w:rPr>
          <w:rFonts w:ascii="Tahoma" w:hAnsi="Tahoma"/>
        </w:rPr>
        <w:t>la comunidad de San Francisco Oxtotilpan.</w:t>
      </w:r>
    </w:p>
    <w:p>
      <w:pPr>
        <w:pStyle w:val="BodyText"/>
        <w:spacing w:before="10"/>
        <w:rPr>
          <w:rFonts w:ascii="Tahoma"/>
          <w:sz w:val="35"/>
        </w:rPr>
      </w:pPr>
    </w:p>
    <w:p>
      <w:pPr>
        <w:pStyle w:val="ListParagraph"/>
        <w:numPr>
          <w:ilvl w:val="1"/>
          <w:numId w:val="19"/>
        </w:numPr>
        <w:tabs>
          <w:tab w:pos="1181" w:val="left" w:leader="none"/>
          <w:tab w:pos="1182" w:val="left" w:leader="none"/>
        </w:tabs>
        <w:spacing w:line="240" w:lineRule="auto" w:before="1" w:after="0"/>
        <w:ind w:left="1182" w:right="0" w:hanging="720"/>
        <w:jc w:val="left"/>
        <w:rPr>
          <w:b/>
          <w:sz w:val="22"/>
        </w:rPr>
      </w:pPr>
      <w:r>
        <w:rPr>
          <w:b/>
          <w:sz w:val="22"/>
        </w:rPr>
        <w:t>Objetivos</w:t>
      </w:r>
      <w:r>
        <w:rPr>
          <w:b/>
          <w:spacing w:val="-4"/>
          <w:sz w:val="22"/>
        </w:rPr>
        <w:t> </w:t>
      </w:r>
      <w:r>
        <w:rPr>
          <w:b/>
          <w:sz w:val="22"/>
        </w:rPr>
        <w:t>Específicos</w:t>
      </w:r>
    </w:p>
    <w:p>
      <w:pPr>
        <w:pStyle w:val="BodyText"/>
        <w:rPr>
          <w:rFonts w:ascii="Tahoma"/>
          <w:b/>
          <w:sz w:val="22"/>
        </w:rPr>
      </w:pPr>
    </w:p>
    <w:p>
      <w:pPr>
        <w:pStyle w:val="BodyText"/>
        <w:spacing w:before="11"/>
        <w:rPr>
          <w:rFonts w:ascii="Tahoma"/>
          <w:b/>
        </w:rPr>
      </w:pPr>
    </w:p>
    <w:p>
      <w:pPr>
        <w:pStyle w:val="BodyText"/>
        <w:spacing w:line="360" w:lineRule="auto" w:before="1"/>
        <w:ind w:left="102" w:right="118"/>
        <w:jc w:val="both"/>
      </w:pPr>
      <w:r>
        <w:rPr/>
        <w:t>Realizar un diagnóstico los conocimientos, disposición, recursos, experiencia y habilidades con los que cuenta la población de San Francisco Oxtotilpan.</w:t>
      </w:r>
    </w:p>
    <w:p>
      <w:pPr>
        <w:pStyle w:val="BodyText"/>
      </w:pPr>
    </w:p>
    <w:p>
      <w:pPr>
        <w:pStyle w:val="BodyText"/>
        <w:spacing w:line="360" w:lineRule="auto" w:before="142"/>
        <w:ind w:left="102" w:right="115"/>
        <w:jc w:val="both"/>
      </w:pPr>
      <w:r>
        <w:rPr/>
        <w:t>Diseñar y aplicar estrategia de información, sensibilización y desarrollo de capacidades, permita la adquisición de habilidades y conocimientos para la prestación de servicios turísticos.</w:t>
      </w:r>
    </w:p>
    <w:p>
      <w:pPr>
        <w:spacing w:after="0" w:line="360" w:lineRule="auto"/>
        <w:jc w:val="both"/>
        <w:sectPr>
          <w:pgSz w:w="11900" w:h="16850"/>
          <w:pgMar w:header="0" w:footer="977" w:top="1380" w:bottom="1220" w:left="1600" w:right="1580"/>
        </w:sectPr>
      </w:pPr>
    </w:p>
    <w:p>
      <w:pPr>
        <w:pStyle w:val="BodyText"/>
        <w:spacing w:before="10"/>
        <w:rPr>
          <w:sz w:val="13"/>
        </w:rPr>
      </w:pPr>
    </w:p>
    <w:p>
      <w:pPr>
        <w:pStyle w:val="BodyText"/>
        <w:spacing w:line="360" w:lineRule="auto" w:before="69"/>
        <w:ind w:left="102" w:right="518"/>
      </w:pPr>
      <w:r>
        <w:rPr/>
        <w:t>Desarrollar una estrategia participativa de gestión del patrimonio natural y cultural que permita la apropiación de un proyecto de turismo rural.</w:t>
      </w:r>
    </w:p>
    <w:p>
      <w:pPr>
        <w:pStyle w:val="BodyText"/>
      </w:pPr>
    </w:p>
    <w:p>
      <w:pPr>
        <w:pStyle w:val="Heading2"/>
        <w:numPr>
          <w:ilvl w:val="0"/>
          <w:numId w:val="20"/>
        </w:numPr>
        <w:tabs>
          <w:tab w:pos="1181" w:val="left" w:leader="none"/>
          <w:tab w:pos="1182" w:val="left" w:leader="none"/>
        </w:tabs>
        <w:spacing w:line="240" w:lineRule="auto" w:before="142" w:after="0"/>
        <w:ind w:left="1182" w:right="0" w:hanging="720"/>
        <w:jc w:val="left"/>
      </w:pPr>
      <w:r>
        <w:rPr/>
        <w:t>MATERIAL Y</w:t>
      </w:r>
      <w:r>
        <w:rPr>
          <w:spacing w:val="-4"/>
        </w:rPr>
        <w:t> </w:t>
      </w:r>
      <w:r>
        <w:rPr/>
        <w:t>MÉTODO</w:t>
      </w:r>
    </w:p>
    <w:p>
      <w:pPr>
        <w:pStyle w:val="BodyText"/>
        <w:rPr>
          <w:b/>
        </w:rPr>
      </w:pPr>
    </w:p>
    <w:p>
      <w:pPr>
        <w:pStyle w:val="BodyText"/>
        <w:rPr>
          <w:b/>
        </w:rPr>
      </w:pPr>
    </w:p>
    <w:p>
      <w:pPr>
        <w:pStyle w:val="BodyText"/>
        <w:ind w:left="102"/>
        <w:jc w:val="both"/>
      </w:pPr>
      <w:r>
        <w:rPr/>
        <w:t>INVESTIGACIÓN-ACCIÓN COMO MÉTODO PARTICIPATIVO.</w:t>
      </w:r>
    </w:p>
    <w:p>
      <w:pPr>
        <w:pStyle w:val="BodyText"/>
      </w:pPr>
    </w:p>
    <w:p>
      <w:pPr>
        <w:pStyle w:val="BodyText"/>
        <w:spacing w:line="360" w:lineRule="auto" w:before="144"/>
        <w:ind w:left="102" w:right="114"/>
        <w:jc w:val="both"/>
      </w:pPr>
      <w:r>
        <w:rPr/>
        <w:t>El método de investigación que se utilizará es el conocido como investigación- acción. Este método es fundamentalmente de tipo cualitativo y busca obtener resultados</w:t>
      </w:r>
      <w:r>
        <w:rPr>
          <w:spacing w:val="-12"/>
        </w:rPr>
        <w:t> </w:t>
      </w:r>
      <w:r>
        <w:rPr/>
        <w:t>útiles</w:t>
      </w:r>
      <w:r>
        <w:rPr>
          <w:spacing w:val="-13"/>
        </w:rPr>
        <w:t> </w:t>
      </w:r>
      <w:r>
        <w:rPr/>
        <w:t>para</w:t>
      </w:r>
      <w:r>
        <w:rPr>
          <w:spacing w:val="-14"/>
        </w:rPr>
        <w:t> </w:t>
      </w:r>
      <w:r>
        <w:rPr/>
        <w:t>mejorar</w:t>
      </w:r>
      <w:r>
        <w:rPr>
          <w:spacing w:val="-12"/>
        </w:rPr>
        <w:t> </w:t>
      </w:r>
      <w:r>
        <w:rPr/>
        <w:t>situaciones</w:t>
      </w:r>
      <w:r>
        <w:rPr>
          <w:spacing w:val="-12"/>
        </w:rPr>
        <w:t> </w:t>
      </w:r>
      <w:r>
        <w:rPr/>
        <w:t>colectivas</w:t>
      </w:r>
      <w:r>
        <w:rPr>
          <w:spacing w:val="-12"/>
        </w:rPr>
        <w:t> </w:t>
      </w:r>
      <w:r>
        <w:rPr/>
        <w:t>con</w:t>
      </w:r>
      <w:r>
        <w:rPr>
          <w:spacing w:val="-11"/>
        </w:rPr>
        <w:t> </w:t>
      </w:r>
      <w:r>
        <w:rPr/>
        <w:t>base</w:t>
      </w:r>
      <w:r>
        <w:rPr>
          <w:spacing w:val="-11"/>
        </w:rPr>
        <w:t> </w:t>
      </w:r>
      <w:r>
        <w:rPr/>
        <w:t>en</w:t>
      </w:r>
      <w:r>
        <w:rPr>
          <w:spacing w:val="-11"/>
        </w:rPr>
        <w:t> </w:t>
      </w:r>
      <w:r>
        <w:rPr/>
        <w:t>la</w:t>
      </w:r>
      <w:r>
        <w:rPr>
          <w:spacing w:val="-13"/>
        </w:rPr>
        <w:t> </w:t>
      </w:r>
      <w:r>
        <w:rPr/>
        <w:t>participación de los llamados “sujetos de</w:t>
      </w:r>
      <w:r>
        <w:rPr>
          <w:spacing w:val="-10"/>
        </w:rPr>
        <w:t> </w:t>
      </w:r>
      <w:r>
        <w:rPr/>
        <w:t>estudio”.</w:t>
      </w:r>
    </w:p>
    <w:p>
      <w:pPr>
        <w:pStyle w:val="BodyText"/>
        <w:spacing w:before="7"/>
      </w:pPr>
    </w:p>
    <w:p>
      <w:pPr>
        <w:pStyle w:val="BodyText"/>
        <w:spacing w:line="360" w:lineRule="auto"/>
        <w:ind w:left="102" w:right="120"/>
        <w:jc w:val="both"/>
      </w:pPr>
      <w:r>
        <w:rPr/>
        <w:t>Ander Egg (2003) afirma que el principio más significativo ésta metodología es que la gente tenga intervención en el estudio de su realidad, en la elaboración de</w:t>
      </w:r>
      <w:r>
        <w:rPr>
          <w:spacing w:val="-16"/>
        </w:rPr>
        <w:t> </w:t>
      </w:r>
      <w:r>
        <w:rPr/>
        <w:t>un</w:t>
      </w:r>
      <w:r>
        <w:rPr>
          <w:spacing w:val="-16"/>
        </w:rPr>
        <w:t> </w:t>
      </w:r>
      <w:r>
        <w:rPr/>
        <w:t>diagnóstico</w:t>
      </w:r>
      <w:r>
        <w:rPr>
          <w:spacing w:val="-15"/>
        </w:rPr>
        <w:t> </w:t>
      </w:r>
      <w:r>
        <w:rPr/>
        <w:t>de</w:t>
      </w:r>
      <w:r>
        <w:rPr>
          <w:spacing w:val="-15"/>
        </w:rPr>
        <w:t> </w:t>
      </w:r>
      <w:r>
        <w:rPr/>
        <w:t>situación,</w:t>
      </w:r>
      <w:r>
        <w:rPr>
          <w:spacing w:val="-13"/>
        </w:rPr>
        <w:t> </w:t>
      </w:r>
      <w:r>
        <w:rPr/>
        <w:t>en</w:t>
      </w:r>
      <w:r>
        <w:rPr>
          <w:spacing w:val="-13"/>
        </w:rPr>
        <w:t> </w:t>
      </w:r>
      <w:r>
        <w:rPr/>
        <w:t>la</w:t>
      </w:r>
      <w:r>
        <w:rPr>
          <w:spacing w:val="-16"/>
        </w:rPr>
        <w:t> </w:t>
      </w:r>
      <w:r>
        <w:rPr/>
        <w:t>programación</w:t>
      </w:r>
      <w:r>
        <w:rPr>
          <w:spacing w:val="-16"/>
        </w:rPr>
        <w:t> </w:t>
      </w:r>
      <w:r>
        <w:rPr/>
        <w:t>de</w:t>
      </w:r>
      <w:r>
        <w:rPr>
          <w:spacing w:val="-13"/>
        </w:rPr>
        <w:t> </w:t>
      </w:r>
      <w:r>
        <w:rPr/>
        <w:t>lo</w:t>
      </w:r>
      <w:r>
        <w:rPr>
          <w:spacing w:val="-13"/>
        </w:rPr>
        <w:t> </w:t>
      </w:r>
      <w:r>
        <w:rPr/>
        <w:t>que</w:t>
      </w:r>
      <w:r>
        <w:rPr>
          <w:spacing w:val="-13"/>
        </w:rPr>
        <w:t> </w:t>
      </w:r>
      <w:r>
        <w:rPr/>
        <w:t>se</w:t>
      </w:r>
      <w:r>
        <w:rPr>
          <w:spacing w:val="-16"/>
        </w:rPr>
        <w:t> </w:t>
      </w:r>
      <w:r>
        <w:rPr/>
        <w:t>pretende</w:t>
      </w:r>
      <w:r>
        <w:rPr>
          <w:spacing w:val="-13"/>
        </w:rPr>
        <w:t> </w:t>
      </w:r>
      <w:r>
        <w:rPr/>
        <w:t>realizar y en la forma de llevarlo a cabo. Mejor todavía, si la gente reflexionando acerca de sus propias acciones , evalúa sus</w:t>
      </w:r>
      <w:r>
        <w:rPr>
          <w:spacing w:val="-14"/>
        </w:rPr>
        <w:t> </w:t>
      </w:r>
      <w:r>
        <w:rPr/>
        <w:t>actividades</w:t>
      </w:r>
    </w:p>
    <w:p>
      <w:pPr>
        <w:pStyle w:val="BodyText"/>
        <w:spacing w:before="7"/>
      </w:pPr>
    </w:p>
    <w:p>
      <w:pPr>
        <w:pStyle w:val="BodyText"/>
        <w:spacing w:line="360" w:lineRule="auto"/>
        <w:ind w:left="102" w:right="352"/>
      </w:pPr>
      <w:r>
        <w:rPr/>
        <w:t>Aclarando que lo anterior no se logra con declaraciones o con sólo alentar la participación de la gente; se requiere un conjunto de pautas y elementos técnicos-operativos para que la participación sea posible y efectiva. Para ello plantea las fases de instrumentación del proceso de la Investigación –Acción- Participativa (Ander Egg, 2003)</w:t>
      </w:r>
    </w:p>
    <w:p>
      <w:pPr>
        <w:pStyle w:val="BodyText"/>
      </w:pPr>
    </w:p>
    <w:p>
      <w:pPr>
        <w:pStyle w:val="ListParagraph"/>
        <w:numPr>
          <w:ilvl w:val="0"/>
          <w:numId w:val="21"/>
        </w:numPr>
        <w:tabs>
          <w:tab w:pos="371" w:val="left" w:leader="none"/>
        </w:tabs>
        <w:spacing w:line="240" w:lineRule="auto" w:before="140" w:after="0"/>
        <w:ind w:left="370" w:right="0" w:hanging="268"/>
        <w:jc w:val="both"/>
        <w:rPr>
          <w:rFonts w:ascii="Arial" w:hAnsi="Arial"/>
          <w:sz w:val="24"/>
        </w:rPr>
      </w:pPr>
      <w:r>
        <w:rPr>
          <w:rFonts w:ascii="Arial" w:hAnsi="Arial"/>
          <w:sz w:val="24"/>
        </w:rPr>
        <w:t>La investigación propiamente</w:t>
      </w:r>
      <w:r>
        <w:rPr>
          <w:rFonts w:ascii="Arial" w:hAnsi="Arial"/>
          <w:spacing w:val="-11"/>
          <w:sz w:val="24"/>
        </w:rPr>
        <w:t> </w:t>
      </w:r>
      <w:r>
        <w:rPr>
          <w:rFonts w:ascii="Arial" w:hAnsi="Arial"/>
          <w:sz w:val="24"/>
        </w:rPr>
        <w:t>dicha</w:t>
      </w:r>
    </w:p>
    <w:p>
      <w:pPr>
        <w:pStyle w:val="BodyText"/>
      </w:pPr>
    </w:p>
    <w:p>
      <w:pPr>
        <w:pStyle w:val="ListParagraph"/>
        <w:numPr>
          <w:ilvl w:val="0"/>
          <w:numId w:val="21"/>
        </w:numPr>
        <w:tabs>
          <w:tab w:pos="371" w:val="left" w:leader="none"/>
        </w:tabs>
        <w:spacing w:line="240" w:lineRule="auto" w:before="0" w:after="0"/>
        <w:ind w:left="370" w:right="0" w:hanging="268"/>
        <w:jc w:val="both"/>
        <w:rPr>
          <w:rFonts w:ascii="Arial" w:hAnsi="Arial"/>
          <w:sz w:val="24"/>
        </w:rPr>
      </w:pPr>
      <w:r>
        <w:rPr>
          <w:rFonts w:ascii="Arial" w:hAnsi="Arial"/>
          <w:sz w:val="24"/>
        </w:rPr>
        <w:t>Elaboración del</w:t>
      </w:r>
      <w:r>
        <w:rPr>
          <w:rFonts w:ascii="Arial" w:hAnsi="Arial"/>
          <w:spacing w:val="-10"/>
          <w:sz w:val="24"/>
        </w:rPr>
        <w:t> </w:t>
      </w:r>
      <w:r>
        <w:rPr>
          <w:rFonts w:ascii="Arial" w:hAnsi="Arial"/>
          <w:sz w:val="24"/>
        </w:rPr>
        <w:t>diagnóstico</w:t>
      </w:r>
    </w:p>
    <w:p>
      <w:pPr>
        <w:pStyle w:val="BodyText"/>
      </w:pPr>
    </w:p>
    <w:p>
      <w:pPr>
        <w:pStyle w:val="ListParagraph"/>
        <w:numPr>
          <w:ilvl w:val="0"/>
          <w:numId w:val="21"/>
        </w:numPr>
        <w:tabs>
          <w:tab w:pos="371" w:val="left" w:leader="none"/>
        </w:tabs>
        <w:spacing w:line="240" w:lineRule="auto" w:before="0" w:after="0"/>
        <w:ind w:left="370" w:right="0" w:hanging="268"/>
        <w:jc w:val="both"/>
        <w:rPr>
          <w:rFonts w:ascii="Arial" w:hAnsi="Arial"/>
          <w:sz w:val="24"/>
        </w:rPr>
      </w:pPr>
      <w:r>
        <w:rPr>
          <w:rFonts w:ascii="Arial" w:hAnsi="Arial"/>
          <w:sz w:val="24"/>
        </w:rPr>
        <w:t>Elaboración de un programa o</w:t>
      </w:r>
      <w:r>
        <w:rPr>
          <w:rFonts w:ascii="Arial" w:hAnsi="Arial"/>
          <w:spacing w:val="-13"/>
          <w:sz w:val="24"/>
        </w:rPr>
        <w:t> </w:t>
      </w:r>
      <w:r>
        <w:rPr>
          <w:rFonts w:ascii="Arial" w:hAnsi="Arial"/>
          <w:sz w:val="24"/>
        </w:rPr>
        <w:t>proyecto</w:t>
      </w:r>
    </w:p>
    <w:p>
      <w:pPr>
        <w:pStyle w:val="BodyText"/>
      </w:pPr>
    </w:p>
    <w:p>
      <w:pPr>
        <w:pStyle w:val="ListParagraph"/>
        <w:numPr>
          <w:ilvl w:val="0"/>
          <w:numId w:val="21"/>
        </w:numPr>
        <w:tabs>
          <w:tab w:pos="371" w:val="left" w:leader="none"/>
        </w:tabs>
        <w:spacing w:line="240" w:lineRule="auto" w:before="0" w:after="0"/>
        <w:ind w:left="370" w:right="0" w:hanging="268"/>
        <w:jc w:val="both"/>
        <w:rPr>
          <w:rFonts w:ascii="Arial"/>
          <w:sz w:val="24"/>
        </w:rPr>
      </w:pPr>
      <w:r>
        <w:rPr>
          <w:rFonts w:ascii="Arial"/>
          <w:sz w:val="24"/>
        </w:rPr>
        <w:t>Desarrollo de las</w:t>
      </w:r>
      <w:r>
        <w:rPr>
          <w:rFonts w:ascii="Arial"/>
          <w:spacing w:val="-11"/>
          <w:sz w:val="24"/>
        </w:rPr>
        <w:t> </w:t>
      </w:r>
      <w:r>
        <w:rPr>
          <w:rFonts w:ascii="Arial"/>
          <w:sz w:val="24"/>
        </w:rPr>
        <w:t>actividades:</w:t>
      </w:r>
    </w:p>
    <w:p>
      <w:pPr>
        <w:pStyle w:val="BodyText"/>
      </w:pPr>
    </w:p>
    <w:p>
      <w:pPr>
        <w:pStyle w:val="ListParagraph"/>
        <w:numPr>
          <w:ilvl w:val="0"/>
          <w:numId w:val="21"/>
        </w:numPr>
        <w:tabs>
          <w:tab w:pos="371" w:val="left" w:leader="none"/>
        </w:tabs>
        <w:spacing w:line="240" w:lineRule="auto" w:before="0" w:after="0"/>
        <w:ind w:left="370" w:right="0" w:hanging="268"/>
        <w:jc w:val="both"/>
        <w:rPr>
          <w:rFonts w:ascii="Arial" w:hAnsi="Arial"/>
          <w:sz w:val="24"/>
        </w:rPr>
      </w:pPr>
      <w:r>
        <w:rPr>
          <w:rFonts w:ascii="Arial" w:hAnsi="Arial"/>
          <w:sz w:val="24"/>
        </w:rPr>
        <w:t>Control operacional realizado mediante la</w:t>
      </w:r>
      <w:r>
        <w:rPr>
          <w:rFonts w:ascii="Arial" w:hAnsi="Arial"/>
          <w:spacing w:val="-16"/>
          <w:sz w:val="24"/>
        </w:rPr>
        <w:t> </w:t>
      </w:r>
      <w:r>
        <w:rPr>
          <w:rFonts w:ascii="Arial" w:hAnsi="Arial"/>
          <w:sz w:val="24"/>
        </w:rPr>
        <w:t>acción-reflexión.</w:t>
      </w:r>
    </w:p>
    <w:p>
      <w:pPr>
        <w:spacing w:after="0" w:line="240" w:lineRule="auto"/>
        <w:jc w:val="both"/>
        <w:rPr>
          <w:rFonts w:ascii="Arial" w:hAnsi="Arial"/>
          <w:sz w:val="24"/>
        </w:rPr>
        <w:sectPr>
          <w:pgSz w:w="11900" w:h="16850"/>
          <w:pgMar w:header="0" w:footer="977" w:top="1600" w:bottom="1220" w:left="1600" w:right="1580"/>
        </w:sectPr>
      </w:pPr>
    </w:p>
    <w:p>
      <w:pPr>
        <w:pStyle w:val="BodyText"/>
        <w:spacing w:line="360" w:lineRule="auto" w:before="56"/>
        <w:ind w:left="102" w:right="112"/>
        <w:jc w:val="both"/>
      </w:pPr>
      <w:r>
        <w:rPr/>
        <w:t>Por tanto la aplicación de la Metodología en la zona de estudio iniciará con un diagnóstico para identificar el área problemática y el problema específico, que fundamenten el planteamiento de estrategias de información, sensibilización, y desarrollo de capacidades para su ejecución y posterior evaluación mediante una prueba piloto, ya que la Investigación-acción permite un diagnóstico reflexivo, dinámico y crítico, puede ser aplicado en cualquier ámbito, el objetivo final es transformar la realidad de los actores involucrados.</w:t>
      </w:r>
    </w:p>
    <w:p>
      <w:pPr>
        <w:pStyle w:val="BodyText"/>
        <w:spacing w:line="360" w:lineRule="auto" w:before="127"/>
        <w:ind w:left="102" w:right="116"/>
        <w:jc w:val="both"/>
      </w:pPr>
      <w:r>
        <w:rPr/>
        <w:t>En la investigación–acción, el quehacer científico consiste no sólo en la comprensión de los aspectos de la realidad existente, sino también en la identificación de las fuerzas sociales y las relaciones que están detrás de la experiencia humana. Así, se trata de que los grupos de población o colectivos a investigar pasen de ser “objeto” de estudio a “sujeto” protagonista de la investigación, controlando e interactuando a lo largo del proceso investigador (diseño, fases, evolución, acciones, propuestas), y necesitando una implicación y convivencia del investigador en la comunidad a estudiar (Alberich, 2006).</w:t>
      </w:r>
    </w:p>
    <w:p>
      <w:pPr>
        <w:pStyle w:val="BodyText"/>
        <w:spacing w:line="360" w:lineRule="auto" w:before="125"/>
        <w:ind w:left="102" w:right="115"/>
        <w:jc w:val="both"/>
      </w:pPr>
      <w:r>
        <w:rPr/>
        <w:t>Las fases del </w:t>
      </w:r>
      <w:hyperlink r:id="rId9">
        <w:r>
          <w:rPr/>
          <w:t>método</w:t>
        </w:r>
      </w:hyperlink>
      <w:r>
        <w:rPr/>
        <w:t> son flexibles ya que permiten abordar los hechos sociales como dinámicos y cambiantes, por lo tanto están sujetos a los cambios que el mismo</w:t>
      </w:r>
      <w:r>
        <w:rPr>
          <w:spacing w:val="-4"/>
        </w:rPr>
        <w:t> </w:t>
      </w:r>
      <w:hyperlink r:id="rId24">
        <w:r>
          <w:rPr/>
          <w:t>proceso</w:t>
        </w:r>
      </w:hyperlink>
      <w:r>
        <w:rPr>
          <w:spacing w:val="-4"/>
        </w:rPr>
        <w:t> </w:t>
      </w:r>
      <w:r>
        <w:rPr/>
        <w:t>genere.</w:t>
      </w:r>
      <w:r>
        <w:rPr>
          <w:spacing w:val="-5"/>
        </w:rPr>
        <w:t> </w:t>
      </w:r>
      <w:r>
        <w:rPr/>
        <w:t>Lo</w:t>
      </w:r>
      <w:r>
        <w:rPr>
          <w:spacing w:val="-5"/>
        </w:rPr>
        <w:t> </w:t>
      </w:r>
      <w:r>
        <w:rPr/>
        <w:t>cual</w:t>
      </w:r>
      <w:r>
        <w:rPr>
          <w:spacing w:val="-5"/>
        </w:rPr>
        <w:t> </w:t>
      </w:r>
      <w:r>
        <w:rPr/>
        <w:t>permitirá</w:t>
      </w:r>
      <w:r>
        <w:rPr>
          <w:spacing w:val="-5"/>
        </w:rPr>
        <w:t> </w:t>
      </w:r>
      <w:r>
        <w:rPr/>
        <w:t>la</w:t>
      </w:r>
      <w:r>
        <w:rPr>
          <w:spacing w:val="-6"/>
        </w:rPr>
        <w:t> </w:t>
      </w:r>
      <w:r>
        <w:rPr/>
        <w:t>adaptación</w:t>
      </w:r>
      <w:r>
        <w:rPr>
          <w:spacing w:val="-6"/>
        </w:rPr>
        <w:t> </w:t>
      </w:r>
      <w:r>
        <w:rPr/>
        <w:t>a</w:t>
      </w:r>
      <w:r>
        <w:rPr>
          <w:spacing w:val="-5"/>
        </w:rPr>
        <w:t> </w:t>
      </w:r>
      <w:r>
        <w:rPr/>
        <w:t>los</w:t>
      </w:r>
      <w:r>
        <w:rPr>
          <w:spacing w:val="-5"/>
        </w:rPr>
        <w:t> </w:t>
      </w:r>
      <w:r>
        <w:rPr/>
        <w:t>cambios</w:t>
      </w:r>
      <w:r>
        <w:rPr>
          <w:spacing w:val="-5"/>
        </w:rPr>
        <w:t> </w:t>
      </w:r>
      <w:r>
        <w:rPr/>
        <w:t>o</w:t>
      </w:r>
      <w:r>
        <w:rPr>
          <w:spacing w:val="-5"/>
        </w:rPr>
        <w:t> </w:t>
      </w:r>
      <w:r>
        <w:rPr/>
        <w:t>sucesos que se presenten en el desarrollo del trabajo de investigación en la comunidad de San Francisco</w:t>
      </w:r>
      <w:r>
        <w:rPr>
          <w:spacing w:val="-7"/>
        </w:rPr>
        <w:t> </w:t>
      </w:r>
      <w:r>
        <w:rPr/>
        <w:t>Oxtotilpan.</w:t>
      </w:r>
    </w:p>
    <w:p>
      <w:pPr>
        <w:pStyle w:val="BodyText"/>
      </w:pPr>
    </w:p>
    <w:p>
      <w:pPr>
        <w:pStyle w:val="BodyText"/>
        <w:spacing w:before="11"/>
        <w:rPr>
          <w:sz w:val="22"/>
        </w:rPr>
      </w:pPr>
    </w:p>
    <w:p>
      <w:pPr>
        <w:pStyle w:val="BodyText"/>
        <w:spacing w:line="360" w:lineRule="auto"/>
        <w:ind w:left="102" w:right="116"/>
        <w:jc w:val="both"/>
      </w:pPr>
      <w:r>
        <w:rPr/>
        <w:t>A</w:t>
      </w:r>
      <w:r>
        <w:rPr>
          <w:spacing w:val="-9"/>
        </w:rPr>
        <w:t> </w:t>
      </w:r>
      <w:r>
        <w:rPr/>
        <w:t>continuación</w:t>
      </w:r>
      <w:r>
        <w:rPr>
          <w:spacing w:val="-8"/>
        </w:rPr>
        <w:t> </w:t>
      </w:r>
      <w:r>
        <w:rPr/>
        <w:t>se</w:t>
      </w:r>
      <w:r>
        <w:rPr>
          <w:spacing w:val="-8"/>
        </w:rPr>
        <w:t> </w:t>
      </w:r>
      <w:r>
        <w:rPr/>
        <w:t>presenta</w:t>
      </w:r>
      <w:r>
        <w:rPr>
          <w:spacing w:val="-10"/>
        </w:rPr>
        <w:t> </w:t>
      </w:r>
      <w:r>
        <w:rPr/>
        <w:t>un</w:t>
      </w:r>
      <w:r>
        <w:rPr>
          <w:spacing w:val="-8"/>
        </w:rPr>
        <w:t> </w:t>
      </w:r>
      <w:r>
        <w:rPr/>
        <w:t>diagrama</w:t>
      </w:r>
      <w:r>
        <w:rPr>
          <w:spacing w:val="-9"/>
        </w:rPr>
        <w:t> </w:t>
      </w:r>
      <w:r>
        <w:rPr/>
        <w:t>del</w:t>
      </w:r>
      <w:r>
        <w:rPr>
          <w:spacing w:val="-12"/>
        </w:rPr>
        <w:t> </w:t>
      </w:r>
      <w:r>
        <w:rPr/>
        <w:t>método</w:t>
      </w:r>
      <w:r>
        <w:rPr>
          <w:spacing w:val="-11"/>
        </w:rPr>
        <w:t> </w:t>
      </w:r>
      <w:r>
        <w:rPr/>
        <w:t>de</w:t>
      </w:r>
      <w:r>
        <w:rPr>
          <w:spacing w:val="-8"/>
        </w:rPr>
        <w:t> </w:t>
      </w:r>
      <w:r>
        <w:rPr/>
        <w:t>investigación</w:t>
      </w:r>
      <w:r>
        <w:rPr>
          <w:spacing w:val="-8"/>
        </w:rPr>
        <w:t> </w:t>
      </w:r>
      <w:r>
        <w:rPr/>
        <w:t>acción</w:t>
      </w:r>
      <w:r>
        <w:rPr>
          <w:spacing w:val="-8"/>
        </w:rPr>
        <w:t> </w:t>
      </w:r>
      <w:r>
        <w:rPr/>
        <w:t>que se aplicó en la comunidad de San Francisco Oxtotilpan, el cual inicia con un diagnostico que fundamenta la planificación y aplicación, de estrategias de información, sensibilización y desarrollo de capacidades a través de la acción colectiva que aporten herramientas para la gestión de turismo rural, las cuales serán evaluadas por medio de una prueba</w:t>
      </w:r>
      <w:r>
        <w:rPr>
          <w:spacing w:val="-13"/>
        </w:rPr>
        <w:t> </w:t>
      </w:r>
      <w:r>
        <w:rPr/>
        <w:t>piloto.</w:t>
      </w:r>
    </w:p>
    <w:p>
      <w:pPr>
        <w:spacing w:after="0" w:line="360" w:lineRule="auto"/>
        <w:jc w:val="both"/>
        <w:sectPr>
          <w:pgSz w:w="11900" w:h="16850"/>
          <w:pgMar w:header="0" w:footer="977" w:top="1360" w:bottom="1220" w:left="1600" w:right="1580"/>
        </w:sectPr>
      </w:pPr>
    </w:p>
    <w:p>
      <w:pPr>
        <w:spacing w:line="360" w:lineRule="auto" w:before="54"/>
        <w:ind w:left="102" w:right="1524" w:firstLine="0"/>
        <w:jc w:val="both"/>
        <w:rPr>
          <w:rFonts w:ascii="Tahoma" w:hAnsi="Tahoma"/>
          <w:sz w:val="20"/>
        </w:rPr>
      </w:pPr>
      <w:r>
        <w:rPr>
          <w:rFonts w:ascii="Tahoma" w:hAnsi="Tahoma"/>
          <w:sz w:val="20"/>
        </w:rPr>
        <w:t>Figura 9. Metodología investigación-acción enfocada a proyecto de gestión del turismo rural en San Francisco Oxtotilpan</w:t>
      </w:r>
    </w:p>
    <w:p>
      <w:pPr>
        <w:pStyle w:val="BodyText"/>
        <w:ind w:left="101"/>
        <w:rPr>
          <w:rFonts w:ascii="Tahoma"/>
          <w:sz w:val="20"/>
        </w:rPr>
      </w:pPr>
      <w:r>
        <w:rPr>
          <w:rFonts w:ascii="Tahoma"/>
          <w:sz w:val="20"/>
        </w:rPr>
        <w:drawing>
          <wp:inline distT="0" distB="0" distL="0" distR="0">
            <wp:extent cx="6324227" cy="4670964"/>
            <wp:effectExtent l="0" t="0" r="0" b="0"/>
            <wp:docPr id="3" name="image15.jpeg" descr=""/>
            <wp:cNvGraphicFramePr>
              <a:graphicFrameLocks noChangeAspect="1"/>
            </wp:cNvGraphicFramePr>
            <a:graphic>
              <a:graphicData uri="http://schemas.openxmlformats.org/drawingml/2006/picture">
                <pic:pic>
                  <pic:nvPicPr>
                    <pic:cNvPr id="4" name="image15.jpeg"/>
                    <pic:cNvPicPr/>
                  </pic:nvPicPr>
                  <pic:blipFill>
                    <a:blip r:embed="rId25" cstate="print"/>
                    <a:stretch>
                      <a:fillRect/>
                    </a:stretch>
                  </pic:blipFill>
                  <pic:spPr>
                    <a:xfrm>
                      <a:off x="0" y="0"/>
                      <a:ext cx="6324227" cy="4670964"/>
                    </a:xfrm>
                    <a:prstGeom prst="rect">
                      <a:avLst/>
                    </a:prstGeom>
                  </pic:spPr>
                </pic:pic>
              </a:graphicData>
            </a:graphic>
          </wp:inline>
        </w:drawing>
      </w:r>
      <w:r>
        <w:rPr>
          <w:rFonts w:ascii="Tahoma"/>
          <w:sz w:val="20"/>
        </w:rPr>
      </w:r>
    </w:p>
    <w:p>
      <w:pPr>
        <w:spacing w:before="111"/>
        <w:ind w:left="102" w:right="0" w:firstLine="0"/>
        <w:jc w:val="both"/>
        <w:rPr>
          <w:rFonts w:ascii="Tahoma" w:hAnsi="Tahoma"/>
          <w:sz w:val="18"/>
        </w:rPr>
      </w:pPr>
      <w:r>
        <w:rPr>
          <w:rFonts w:ascii="Tahoma" w:hAnsi="Tahoma"/>
          <w:sz w:val="18"/>
        </w:rPr>
        <w:t>Fuente: Elaboración propia</w:t>
      </w:r>
    </w:p>
    <w:p>
      <w:pPr>
        <w:pStyle w:val="BodyText"/>
        <w:rPr>
          <w:rFonts w:ascii="Tahoma"/>
          <w:sz w:val="18"/>
        </w:rPr>
      </w:pPr>
    </w:p>
    <w:p>
      <w:pPr>
        <w:pStyle w:val="BodyText"/>
        <w:spacing w:before="1"/>
        <w:rPr>
          <w:rFonts w:ascii="Tahoma"/>
          <w:sz w:val="25"/>
        </w:rPr>
      </w:pPr>
    </w:p>
    <w:p>
      <w:pPr>
        <w:pStyle w:val="BodyText"/>
        <w:spacing w:line="360" w:lineRule="auto"/>
        <w:ind w:left="102" w:right="1514"/>
        <w:jc w:val="both"/>
      </w:pPr>
      <w:r>
        <w:rPr/>
        <w:t>Acorde al método de investigación–acción, y en concordancia con lo planteado por Querol (2010) y Bermúdez (2004), quienes mencionan las etapas del proceso de gestión: se inicia con el planteamiento del problema, para continuar la investigación documental que otorgue una caracterización social, económica y cultural. La investigación de campo es pertinente para la fase de diagnóstico debido a que permite identificar a</w:t>
      </w:r>
      <w:r>
        <w:rPr>
          <w:rFonts w:ascii="Tahoma" w:hAnsi="Tahoma"/>
        </w:rPr>
        <w:t>ctores, redes sociales, autoridades locales, capital</w:t>
      </w:r>
      <w:r>
        <w:rPr>
          <w:rFonts w:ascii="Tahoma" w:hAnsi="Tahoma"/>
          <w:spacing w:val="-8"/>
        </w:rPr>
        <w:t> </w:t>
      </w:r>
      <w:r>
        <w:rPr>
          <w:rFonts w:ascii="Tahoma" w:hAnsi="Tahoma"/>
        </w:rPr>
        <w:t>social</w:t>
      </w:r>
      <w:r>
        <w:rPr>
          <w:rFonts w:ascii="Tahoma" w:hAnsi="Tahoma"/>
          <w:spacing w:val="-5"/>
        </w:rPr>
        <w:t> </w:t>
      </w:r>
      <w:r>
        <w:rPr>
          <w:rFonts w:ascii="Tahoma" w:hAnsi="Tahoma"/>
        </w:rPr>
        <w:t>existente</w:t>
      </w:r>
      <w:r>
        <w:rPr>
          <w:rFonts w:ascii="Tahoma" w:hAnsi="Tahoma"/>
          <w:spacing w:val="-8"/>
        </w:rPr>
        <w:t> </w:t>
      </w:r>
      <w:r>
        <w:rPr>
          <w:rFonts w:ascii="Tahoma" w:hAnsi="Tahoma"/>
        </w:rPr>
        <w:t>en</w:t>
      </w:r>
      <w:r>
        <w:rPr>
          <w:rFonts w:ascii="Tahoma" w:hAnsi="Tahoma"/>
          <w:spacing w:val="-7"/>
        </w:rPr>
        <w:t> </w:t>
      </w:r>
      <w:r>
        <w:rPr>
          <w:rFonts w:ascii="Tahoma" w:hAnsi="Tahoma"/>
        </w:rPr>
        <w:t>la</w:t>
      </w:r>
      <w:r>
        <w:rPr>
          <w:rFonts w:ascii="Tahoma" w:hAnsi="Tahoma"/>
          <w:spacing w:val="-9"/>
        </w:rPr>
        <w:t> </w:t>
      </w:r>
      <w:r>
        <w:rPr>
          <w:rFonts w:ascii="Tahoma" w:hAnsi="Tahoma"/>
        </w:rPr>
        <w:t>comunidad,</w:t>
      </w:r>
      <w:r>
        <w:rPr>
          <w:rFonts w:ascii="Tahoma" w:hAnsi="Tahoma"/>
          <w:spacing w:val="-6"/>
        </w:rPr>
        <w:t> </w:t>
      </w:r>
      <w:r>
        <w:rPr>
          <w:rFonts w:ascii="Tahoma" w:hAnsi="Tahoma"/>
        </w:rPr>
        <w:t>así</w:t>
      </w:r>
      <w:r>
        <w:rPr>
          <w:rFonts w:ascii="Tahoma" w:hAnsi="Tahoma"/>
          <w:spacing w:val="-8"/>
        </w:rPr>
        <w:t> </w:t>
      </w:r>
      <w:r>
        <w:rPr>
          <w:rFonts w:ascii="Tahoma" w:hAnsi="Tahoma"/>
        </w:rPr>
        <w:t>como</w:t>
      </w:r>
      <w:r>
        <w:rPr>
          <w:rFonts w:ascii="Tahoma" w:hAnsi="Tahoma"/>
          <w:spacing w:val="-9"/>
        </w:rPr>
        <w:t> </w:t>
      </w:r>
      <w:r>
        <w:rPr>
          <w:rFonts w:ascii="Tahoma" w:hAnsi="Tahoma"/>
        </w:rPr>
        <w:t>prácticas,</w:t>
      </w:r>
      <w:r>
        <w:rPr>
          <w:rFonts w:ascii="Tahoma" w:hAnsi="Tahoma"/>
          <w:spacing w:val="-9"/>
        </w:rPr>
        <w:t> </w:t>
      </w:r>
      <w:r>
        <w:rPr>
          <w:rFonts w:ascii="Tahoma" w:hAnsi="Tahoma"/>
        </w:rPr>
        <w:t>usos,</w:t>
      </w:r>
      <w:r>
        <w:rPr>
          <w:rFonts w:ascii="Tahoma" w:hAnsi="Tahoma"/>
          <w:spacing w:val="-7"/>
        </w:rPr>
        <w:t> </w:t>
      </w:r>
      <w:r>
        <w:rPr>
          <w:rFonts w:ascii="Tahoma" w:hAnsi="Tahoma"/>
        </w:rPr>
        <w:t>costumbres,</w:t>
      </w:r>
      <w:r>
        <w:rPr>
          <w:rFonts w:ascii="Tahoma" w:hAnsi="Tahoma"/>
          <w:spacing w:val="-9"/>
        </w:rPr>
        <w:t> </w:t>
      </w:r>
      <w:r>
        <w:rPr>
          <w:rFonts w:ascii="Tahoma" w:hAnsi="Tahoma"/>
        </w:rPr>
        <w:t>y experiencias de gestión empresarial</w:t>
      </w:r>
      <w:r>
        <w:rPr/>
        <w:t>, para que dicha información permita el diseño de estrategias de gestión de capacidades, aplicación de las mismas y evaluación de impactos de aplicación. Tomando como elemento dinamizador al factor humano, a través de la acción colectiva, para lograr una activación territorial.</w:t>
      </w:r>
    </w:p>
    <w:p>
      <w:pPr>
        <w:spacing w:after="0" w:line="360" w:lineRule="auto"/>
        <w:jc w:val="both"/>
        <w:sectPr>
          <w:pgSz w:w="11900" w:h="16850"/>
          <w:pgMar w:header="0" w:footer="977" w:top="1360" w:bottom="1220" w:left="1600" w:right="180"/>
        </w:sectPr>
      </w:pPr>
    </w:p>
    <w:p>
      <w:pPr>
        <w:pStyle w:val="BodyText"/>
        <w:spacing w:line="360" w:lineRule="auto" w:before="53"/>
        <w:ind w:left="100" w:right="372"/>
        <w:jc w:val="both"/>
      </w:pPr>
      <w:r>
        <w:rPr/>
        <w:t>La presente investigación tiene un enfoque cualitativo que se apoya con datos estadístico-descriptivos. Las herramientas metodológicas utilizadas fueron: cuestionarios, entrevistas colectivas o grupos de discusión y, para el diseño de estrategias: encuesta, análisis de información de archivo, historia,</w:t>
      </w:r>
      <w:r>
        <w:rPr>
          <w:spacing w:val="-42"/>
        </w:rPr>
        <w:t> </w:t>
      </w:r>
      <w:r>
        <w:rPr/>
        <w:t>investigación de campo, talleres participativos y prueba</w:t>
      </w:r>
      <w:r>
        <w:rPr>
          <w:spacing w:val="-16"/>
        </w:rPr>
        <w:t> </w:t>
      </w:r>
      <w:r>
        <w:rPr/>
        <w:t>piloto.</w:t>
      </w:r>
    </w:p>
    <w:p>
      <w:pPr>
        <w:pStyle w:val="BodyText"/>
      </w:pPr>
    </w:p>
    <w:p>
      <w:pPr>
        <w:pStyle w:val="BodyText"/>
        <w:spacing w:line="360" w:lineRule="auto" w:before="142"/>
        <w:ind w:left="100" w:right="372"/>
        <w:jc w:val="both"/>
      </w:pPr>
      <w:r>
        <w:rPr/>
        <w:t>A continuación se presenta se explica la aproximación metodológica del TTG que se divide en tres fases, el diagnóstico, la aplicación de estrategias de información,</w:t>
      </w:r>
      <w:r>
        <w:rPr>
          <w:spacing w:val="-11"/>
        </w:rPr>
        <w:t> </w:t>
      </w:r>
      <w:r>
        <w:rPr/>
        <w:t>sensibilización</w:t>
      </w:r>
      <w:r>
        <w:rPr>
          <w:spacing w:val="-10"/>
        </w:rPr>
        <w:t> </w:t>
      </w:r>
      <w:r>
        <w:rPr/>
        <w:t>y</w:t>
      </w:r>
      <w:r>
        <w:rPr>
          <w:spacing w:val="-14"/>
        </w:rPr>
        <w:t> </w:t>
      </w:r>
      <w:r>
        <w:rPr/>
        <w:t>capacitación</w:t>
      </w:r>
      <w:r>
        <w:rPr>
          <w:spacing w:val="-11"/>
        </w:rPr>
        <w:t> </w:t>
      </w:r>
      <w:r>
        <w:rPr/>
        <w:t>y</w:t>
      </w:r>
      <w:r>
        <w:rPr>
          <w:spacing w:val="-12"/>
        </w:rPr>
        <w:t> </w:t>
      </w:r>
      <w:r>
        <w:rPr/>
        <w:t>por</w:t>
      </w:r>
      <w:r>
        <w:rPr>
          <w:spacing w:val="-12"/>
        </w:rPr>
        <w:t> </w:t>
      </w:r>
      <w:r>
        <w:rPr/>
        <w:t>último</w:t>
      </w:r>
      <w:r>
        <w:rPr>
          <w:spacing w:val="-11"/>
        </w:rPr>
        <w:t> </w:t>
      </w:r>
      <w:r>
        <w:rPr/>
        <w:t>la</w:t>
      </w:r>
      <w:r>
        <w:rPr>
          <w:spacing w:val="-11"/>
        </w:rPr>
        <w:t> </w:t>
      </w:r>
      <w:r>
        <w:rPr/>
        <w:t>evaluación</w:t>
      </w:r>
      <w:r>
        <w:rPr>
          <w:spacing w:val="-11"/>
        </w:rPr>
        <w:t> </w:t>
      </w:r>
      <w:r>
        <w:rPr/>
        <w:t>a</w:t>
      </w:r>
      <w:r>
        <w:rPr>
          <w:spacing w:val="-11"/>
        </w:rPr>
        <w:t> </w:t>
      </w:r>
      <w:r>
        <w:rPr/>
        <w:t>través</w:t>
      </w:r>
      <w:r>
        <w:rPr>
          <w:spacing w:val="-12"/>
        </w:rPr>
        <w:t> </w:t>
      </w:r>
      <w:r>
        <w:rPr/>
        <w:t>de la prueba piloto, mencionando la herramienta utilizada, el propósito de las mismas y el objetivo de Investigación con el que se</w:t>
      </w:r>
      <w:r>
        <w:rPr>
          <w:spacing w:val="-12"/>
        </w:rPr>
        <w:t> </w:t>
      </w:r>
      <w:r>
        <w:rPr/>
        <w:t>relaciona.</w:t>
      </w:r>
    </w:p>
    <w:p>
      <w:pPr>
        <w:pStyle w:val="BodyText"/>
      </w:pPr>
    </w:p>
    <w:p>
      <w:pPr>
        <w:pStyle w:val="BodyText"/>
        <w:spacing w:before="142"/>
        <w:ind w:left="100"/>
        <w:jc w:val="both"/>
      </w:pPr>
      <w:r>
        <w:rPr/>
        <w:t>Cuadro1 . Relación entre fase, herramienta metodológica, propósito y objetivo.</w:t>
      </w:r>
    </w:p>
    <w:p>
      <w:pPr>
        <w:pStyle w:val="BodyText"/>
        <w:rPr>
          <w:sz w:val="20"/>
        </w:rPr>
      </w:pPr>
    </w:p>
    <w:p>
      <w:pPr>
        <w:pStyle w:val="BodyText"/>
        <w:spacing w:before="2"/>
        <w:rPr>
          <w:sz w:val="28"/>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40"/>
        <w:gridCol w:w="1429"/>
        <w:gridCol w:w="1865"/>
        <w:gridCol w:w="1615"/>
        <w:gridCol w:w="2038"/>
      </w:tblGrid>
      <w:tr>
        <w:trPr>
          <w:trHeight w:val="631" w:hRule="exact"/>
        </w:trPr>
        <w:tc>
          <w:tcPr>
            <w:tcW w:w="1740" w:type="dxa"/>
          </w:tcPr>
          <w:p>
            <w:pPr>
              <w:pStyle w:val="TableParagraph"/>
              <w:spacing w:line="201" w:lineRule="exact"/>
              <w:ind w:left="103"/>
              <w:rPr>
                <w:b/>
                <w:sz w:val="18"/>
              </w:rPr>
            </w:pPr>
            <w:r>
              <w:rPr>
                <w:b/>
                <w:sz w:val="18"/>
              </w:rPr>
              <w:t>FASE</w:t>
            </w:r>
          </w:p>
          <w:p>
            <w:pPr>
              <w:pStyle w:val="TableParagraph"/>
              <w:spacing w:before="105"/>
              <w:ind w:left="103"/>
              <w:rPr>
                <w:b/>
                <w:sz w:val="18"/>
              </w:rPr>
            </w:pPr>
            <w:r>
              <w:rPr>
                <w:b/>
                <w:sz w:val="18"/>
              </w:rPr>
              <w:t>/TEMPORALIDAD</w:t>
            </w:r>
          </w:p>
        </w:tc>
        <w:tc>
          <w:tcPr>
            <w:tcW w:w="1429" w:type="dxa"/>
          </w:tcPr>
          <w:p>
            <w:pPr>
              <w:pStyle w:val="TableParagraph"/>
              <w:spacing w:line="201" w:lineRule="exact"/>
              <w:ind w:left="100" w:right="248"/>
              <w:rPr>
                <w:b/>
                <w:sz w:val="18"/>
              </w:rPr>
            </w:pPr>
            <w:r>
              <w:rPr>
                <w:b/>
                <w:sz w:val="18"/>
              </w:rPr>
              <w:t>TÉCNICA</w:t>
            </w:r>
          </w:p>
        </w:tc>
        <w:tc>
          <w:tcPr>
            <w:tcW w:w="1865" w:type="dxa"/>
          </w:tcPr>
          <w:p>
            <w:pPr>
              <w:pStyle w:val="TableParagraph"/>
              <w:spacing w:line="201" w:lineRule="exact"/>
              <w:ind w:left="103" w:right="141"/>
              <w:rPr>
                <w:b/>
                <w:sz w:val="18"/>
              </w:rPr>
            </w:pPr>
            <w:r>
              <w:rPr>
                <w:b/>
                <w:sz w:val="18"/>
              </w:rPr>
              <w:t>HERRAMIENTA</w:t>
            </w:r>
          </w:p>
        </w:tc>
        <w:tc>
          <w:tcPr>
            <w:tcW w:w="1615" w:type="dxa"/>
          </w:tcPr>
          <w:p>
            <w:pPr>
              <w:pStyle w:val="TableParagraph"/>
              <w:spacing w:line="201" w:lineRule="exact"/>
              <w:ind w:left="100" w:right="121"/>
              <w:rPr>
                <w:b/>
                <w:sz w:val="18"/>
              </w:rPr>
            </w:pPr>
            <w:r>
              <w:rPr>
                <w:b/>
                <w:sz w:val="18"/>
              </w:rPr>
              <w:t>PROPÓSITO</w:t>
            </w:r>
          </w:p>
        </w:tc>
        <w:tc>
          <w:tcPr>
            <w:tcW w:w="2038" w:type="dxa"/>
          </w:tcPr>
          <w:p>
            <w:pPr>
              <w:pStyle w:val="TableParagraph"/>
              <w:tabs>
                <w:tab w:pos="1655" w:val="left" w:leader="none"/>
              </w:tabs>
              <w:spacing w:line="362" w:lineRule="auto"/>
              <w:ind w:left="103" w:right="121"/>
              <w:rPr>
                <w:b/>
                <w:sz w:val="18"/>
              </w:rPr>
            </w:pPr>
            <w:r>
              <w:rPr>
                <w:b/>
                <w:sz w:val="18"/>
              </w:rPr>
              <w:t>OBJETIVO</w:t>
              <w:tab/>
              <w:t>DE INVESTIGACIÓN</w:t>
            </w:r>
          </w:p>
        </w:tc>
      </w:tr>
      <w:tr>
        <w:trPr>
          <w:trHeight w:val="3841" w:hRule="exact"/>
        </w:trPr>
        <w:tc>
          <w:tcPr>
            <w:tcW w:w="1740" w:type="dxa"/>
            <w:vMerge w:val="restart"/>
          </w:tcPr>
          <w:p>
            <w:pPr>
              <w:pStyle w:val="TableParagraph"/>
              <w:spacing w:line="206" w:lineRule="exact"/>
              <w:ind w:left="103"/>
              <w:rPr>
                <w:sz w:val="18"/>
              </w:rPr>
            </w:pPr>
            <w:r>
              <w:rPr>
                <w:sz w:val="18"/>
              </w:rPr>
              <w:t>DIAGNÓSTICO</w:t>
            </w:r>
          </w:p>
          <w:p>
            <w:pPr>
              <w:pStyle w:val="TableParagraph"/>
              <w:tabs>
                <w:tab w:pos="1238" w:val="left" w:leader="none"/>
              </w:tabs>
              <w:spacing w:line="360" w:lineRule="auto" w:before="105"/>
              <w:ind w:left="103" w:right="119"/>
              <w:rPr>
                <w:sz w:val="18"/>
              </w:rPr>
            </w:pPr>
            <w:r>
              <w:rPr>
                <w:sz w:val="18"/>
              </w:rPr>
              <w:t>Febrero-</w:t>
              <w:tab/>
              <w:t>Julio 2013</w:t>
            </w: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4"/>
              <w:rPr>
                <w:sz w:val="18"/>
              </w:rPr>
            </w:pPr>
          </w:p>
          <w:p>
            <w:pPr>
              <w:pStyle w:val="TableParagraph"/>
              <w:ind w:left="103"/>
              <w:rPr>
                <w:sz w:val="18"/>
              </w:rPr>
            </w:pPr>
            <w:r>
              <w:rPr>
                <w:sz w:val="18"/>
              </w:rPr>
              <w:t>Abril 2013</w:t>
            </w:r>
          </w:p>
        </w:tc>
        <w:tc>
          <w:tcPr>
            <w:tcW w:w="1429" w:type="dxa"/>
          </w:tcPr>
          <w:p>
            <w:pPr>
              <w:pStyle w:val="TableParagraph"/>
              <w:spacing w:line="362" w:lineRule="auto"/>
              <w:ind w:left="100" w:right="248"/>
              <w:rPr>
                <w:sz w:val="18"/>
              </w:rPr>
            </w:pPr>
            <w:r>
              <w:rPr>
                <w:sz w:val="18"/>
              </w:rPr>
              <w:t>Investigación de campo</w:t>
            </w:r>
          </w:p>
        </w:tc>
        <w:tc>
          <w:tcPr>
            <w:tcW w:w="1865" w:type="dxa"/>
          </w:tcPr>
          <w:p>
            <w:pPr>
              <w:pStyle w:val="TableParagraph"/>
              <w:ind w:left="103" w:right="141"/>
              <w:rPr>
                <w:sz w:val="18"/>
              </w:rPr>
            </w:pPr>
            <w:r>
              <w:rPr>
                <w:sz w:val="18"/>
              </w:rPr>
              <w:t>Análisis de lo político, económico, social, tecnológico, legal y ecológico (PESTLE)</w:t>
            </w:r>
          </w:p>
          <w:p>
            <w:pPr>
              <w:pStyle w:val="TableParagraph"/>
              <w:spacing w:before="1"/>
              <w:rPr>
                <w:sz w:val="18"/>
              </w:rPr>
            </w:pPr>
          </w:p>
          <w:p>
            <w:pPr>
              <w:pStyle w:val="TableParagraph"/>
              <w:ind w:left="103" w:right="491"/>
              <w:rPr>
                <w:sz w:val="18"/>
              </w:rPr>
            </w:pPr>
            <w:r>
              <w:rPr>
                <w:sz w:val="18"/>
              </w:rPr>
              <w:t>.Diagnóstico de Debilidades, Oportunidades, Fortalezas y Amenazas (DOFA) con</w:t>
            </w:r>
          </w:p>
          <w:p>
            <w:pPr>
              <w:pStyle w:val="TableParagraph"/>
              <w:ind w:left="103" w:right="171"/>
              <w:rPr>
                <w:sz w:val="18"/>
              </w:rPr>
            </w:pPr>
            <w:r>
              <w:rPr>
                <w:sz w:val="18"/>
              </w:rPr>
              <w:t>relación al proyecto turístico</w:t>
            </w:r>
          </w:p>
        </w:tc>
        <w:tc>
          <w:tcPr>
            <w:tcW w:w="1615" w:type="dxa"/>
          </w:tcPr>
          <w:p>
            <w:pPr>
              <w:pStyle w:val="TableParagraph"/>
              <w:tabs>
                <w:tab w:pos="1381" w:val="left" w:leader="none"/>
              </w:tabs>
              <w:spacing w:line="362" w:lineRule="auto"/>
              <w:ind w:left="100" w:right="121"/>
              <w:rPr>
                <w:sz w:val="18"/>
              </w:rPr>
            </w:pPr>
            <w:r>
              <w:rPr>
                <w:sz w:val="18"/>
              </w:rPr>
              <w:t>Visitas (6) a la comunidad</w:t>
              <w:tab/>
              <w:t>a</w:t>
            </w:r>
          </w:p>
          <w:p>
            <w:pPr>
              <w:pStyle w:val="TableParagraph"/>
              <w:tabs>
                <w:tab w:pos="1283" w:val="left" w:leader="none"/>
              </w:tabs>
              <w:ind w:left="100"/>
              <w:rPr>
                <w:sz w:val="18"/>
              </w:rPr>
            </w:pPr>
            <w:r>
              <w:rPr>
                <w:sz w:val="18"/>
              </w:rPr>
              <w:t>efecto</w:t>
              <w:tab/>
              <w:t>de</w:t>
            </w:r>
          </w:p>
          <w:p>
            <w:pPr>
              <w:pStyle w:val="TableParagraph"/>
              <w:spacing w:line="360" w:lineRule="auto" w:before="102"/>
              <w:ind w:left="100" w:right="121"/>
              <w:jc w:val="both"/>
              <w:rPr>
                <w:sz w:val="18"/>
              </w:rPr>
            </w:pPr>
            <w:r>
              <w:rPr>
                <w:sz w:val="18"/>
              </w:rPr>
              <w:t>conocer la forma de organización social,       ubicar</w:t>
            </w:r>
          </w:p>
          <w:p>
            <w:pPr>
              <w:pStyle w:val="TableParagraph"/>
              <w:tabs>
                <w:tab w:pos="1393" w:val="left" w:leader="none"/>
              </w:tabs>
              <w:spacing w:before="2"/>
              <w:ind w:left="100"/>
              <w:rPr>
                <w:sz w:val="18"/>
              </w:rPr>
            </w:pPr>
            <w:r>
              <w:rPr>
                <w:sz w:val="18"/>
              </w:rPr>
              <w:t>redes</w:t>
              <w:tab/>
              <w:t>y</w:t>
            </w:r>
          </w:p>
          <w:p>
            <w:pPr>
              <w:pStyle w:val="TableParagraph"/>
              <w:tabs>
                <w:tab w:pos="1191" w:val="left" w:leader="none"/>
              </w:tabs>
              <w:spacing w:line="360" w:lineRule="auto" w:before="105"/>
              <w:ind w:left="100" w:right="122"/>
              <w:rPr>
                <w:sz w:val="18"/>
              </w:rPr>
            </w:pPr>
            <w:r>
              <w:rPr>
                <w:sz w:val="18"/>
              </w:rPr>
              <w:t>establecer contacto</w:t>
              <w:tab/>
              <w:t>con grupo</w:t>
            </w:r>
            <w:r>
              <w:rPr>
                <w:spacing w:val="-6"/>
                <w:sz w:val="18"/>
              </w:rPr>
              <w:t> </w:t>
            </w:r>
            <w:r>
              <w:rPr>
                <w:sz w:val="18"/>
              </w:rPr>
              <w:t>inicial.</w:t>
            </w:r>
          </w:p>
        </w:tc>
        <w:tc>
          <w:tcPr>
            <w:tcW w:w="2038" w:type="dxa"/>
            <w:vMerge w:val="restart"/>
          </w:tcPr>
          <w:p>
            <w:pPr>
              <w:pStyle w:val="TableParagraph"/>
              <w:tabs>
                <w:tab w:pos="1707" w:val="left" w:leader="none"/>
              </w:tabs>
              <w:spacing w:line="206" w:lineRule="exact"/>
              <w:ind w:left="103"/>
              <w:rPr>
                <w:sz w:val="18"/>
              </w:rPr>
            </w:pPr>
            <w:r>
              <w:rPr>
                <w:sz w:val="18"/>
              </w:rPr>
              <w:t>Realizar</w:t>
              <w:tab/>
              <w:t>un</w:t>
            </w:r>
          </w:p>
          <w:p>
            <w:pPr>
              <w:pStyle w:val="TableParagraph"/>
              <w:tabs>
                <w:tab w:pos="815" w:val="left" w:leader="none"/>
                <w:tab w:pos="1098" w:val="left" w:leader="none"/>
                <w:tab w:pos="1128" w:val="left" w:leader="none"/>
                <w:tab w:pos="1172" w:val="left" w:leader="none"/>
                <w:tab w:pos="1244" w:val="left" w:leader="none"/>
                <w:tab w:pos="1586" w:val="left" w:leader="none"/>
                <w:tab w:pos="1675" w:val="left" w:leader="none"/>
                <w:tab w:pos="1764" w:val="left" w:leader="none"/>
                <w:tab w:pos="1817" w:val="left" w:leader="none"/>
              </w:tabs>
              <w:spacing w:line="360" w:lineRule="auto" w:before="105"/>
              <w:ind w:left="103" w:right="118"/>
              <w:rPr>
                <w:sz w:val="18"/>
              </w:rPr>
            </w:pPr>
            <w:r>
              <w:rPr>
                <w:sz w:val="18"/>
              </w:rPr>
              <w:t>diagnóstico</w:t>
              <w:tab/>
              <w:tab/>
              <w:tab/>
              <w:tab/>
              <w:t>de</w:t>
              <w:tab/>
              <w:tab/>
              <w:t>los conocimientos, disposición, recursos, experiencia</w:t>
              <w:tab/>
              <w:tab/>
              <w:tab/>
              <w:tab/>
              <w:tab/>
              <w:tab/>
              <w:tab/>
              <w:tab/>
              <w:t>y habilidades con los que</w:t>
              <w:tab/>
              <w:t>cuenta</w:t>
              <w:tab/>
              <w:tab/>
              <w:tab/>
              <w:t>la población</w:t>
              <w:tab/>
              <w:tab/>
              <w:t>de</w:t>
              <w:tab/>
              <w:t>San Francisco</w:t>
              <w:tab/>
              <w:t>Oxtotilpan para la identificación de necesidades de capacitación para el desarrollo del turismo rural, considerando el contexto</w:t>
              <w:tab/>
              <w:tab/>
              <w:tab/>
              <w:tab/>
              <w:t>de</w:t>
              <w:tab/>
              <w:tab/>
              <w:tab/>
              <w:t>la comunidad</w:t>
            </w:r>
          </w:p>
        </w:tc>
      </w:tr>
      <w:tr>
        <w:trPr>
          <w:trHeight w:val="3425" w:hRule="exact"/>
        </w:trPr>
        <w:tc>
          <w:tcPr>
            <w:tcW w:w="1740" w:type="dxa"/>
            <w:vMerge/>
          </w:tcPr>
          <w:p>
            <w:pPr/>
          </w:p>
        </w:tc>
        <w:tc>
          <w:tcPr>
            <w:tcW w:w="1429" w:type="dxa"/>
          </w:tcPr>
          <w:p>
            <w:pPr>
              <w:pStyle w:val="TableParagraph"/>
              <w:tabs>
                <w:tab w:pos="1195" w:val="left" w:leader="none"/>
              </w:tabs>
              <w:spacing w:line="360" w:lineRule="auto"/>
              <w:ind w:left="100" w:right="121"/>
              <w:rPr>
                <w:sz w:val="18"/>
              </w:rPr>
            </w:pPr>
            <w:r>
              <w:rPr>
                <w:sz w:val="18"/>
              </w:rPr>
              <w:t>Entrevista</w:t>
              <w:tab/>
              <w:t>a actores sociales</w:t>
            </w:r>
            <w:r>
              <w:rPr>
                <w:spacing w:val="-6"/>
                <w:sz w:val="18"/>
              </w:rPr>
              <w:t> </w:t>
            </w:r>
            <w:r>
              <w:rPr>
                <w:sz w:val="18"/>
              </w:rPr>
              <w:t>clave</w:t>
            </w:r>
          </w:p>
        </w:tc>
        <w:tc>
          <w:tcPr>
            <w:tcW w:w="1865" w:type="dxa"/>
          </w:tcPr>
          <w:p>
            <w:pPr>
              <w:pStyle w:val="TableParagraph"/>
              <w:spacing w:line="206" w:lineRule="exact"/>
              <w:ind w:left="103" w:right="141"/>
              <w:rPr>
                <w:sz w:val="18"/>
              </w:rPr>
            </w:pPr>
            <w:r>
              <w:rPr>
                <w:sz w:val="18"/>
              </w:rPr>
              <w:t>. Entrevista abierta.</w:t>
            </w:r>
          </w:p>
        </w:tc>
        <w:tc>
          <w:tcPr>
            <w:tcW w:w="1615" w:type="dxa"/>
          </w:tcPr>
          <w:p>
            <w:pPr>
              <w:pStyle w:val="TableParagraph"/>
              <w:tabs>
                <w:tab w:pos="891" w:val="left" w:leader="none"/>
                <w:tab w:pos="1342" w:val="left" w:leader="none"/>
                <w:tab w:pos="1381" w:val="left" w:leader="none"/>
              </w:tabs>
              <w:spacing w:line="360" w:lineRule="auto"/>
              <w:ind w:left="100" w:right="121"/>
              <w:rPr>
                <w:sz w:val="18"/>
              </w:rPr>
            </w:pPr>
            <w:r>
              <w:rPr>
                <w:sz w:val="18"/>
              </w:rPr>
              <w:t>Conocer</w:t>
              <w:tab/>
              <w:tab/>
              <w:t>la perspectiva local acerca</w:t>
              <w:tab/>
              <w:t>de</w:t>
              <w:tab/>
              <w:t>la actividad</w:t>
            </w:r>
            <w:r>
              <w:rPr>
                <w:spacing w:val="-14"/>
                <w:sz w:val="18"/>
              </w:rPr>
              <w:t> </w:t>
            </w:r>
            <w:r>
              <w:rPr>
                <w:sz w:val="18"/>
              </w:rPr>
              <w:t>turística en la comunidad. Aplicada</w:t>
              <w:tab/>
              <w:tab/>
              <w:tab/>
              <w:t>a informantes clave:</w:t>
            </w:r>
          </w:p>
          <w:p>
            <w:pPr>
              <w:pStyle w:val="TableParagraph"/>
              <w:spacing w:line="360" w:lineRule="auto" w:before="4"/>
              <w:ind w:left="100" w:right="121"/>
              <w:rPr>
                <w:sz w:val="18"/>
              </w:rPr>
            </w:pPr>
            <w:r>
              <w:rPr>
                <w:sz w:val="18"/>
              </w:rPr>
              <w:t>.Delegado de la comunidad.</w:t>
            </w:r>
          </w:p>
          <w:p>
            <w:pPr>
              <w:pStyle w:val="TableParagraph"/>
              <w:spacing w:before="5"/>
              <w:ind w:left="100" w:right="121"/>
              <w:rPr>
                <w:sz w:val="18"/>
              </w:rPr>
            </w:pPr>
            <w:r>
              <w:rPr>
                <w:sz w:val="18"/>
              </w:rPr>
              <w:t>.Integrantes   del</w:t>
            </w:r>
          </w:p>
        </w:tc>
        <w:tc>
          <w:tcPr>
            <w:tcW w:w="2038" w:type="dxa"/>
            <w:vMerge/>
          </w:tcPr>
          <w:p>
            <w:pPr/>
          </w:p>
        </w:tc>
      </w:tr>
    </w:tbl>
    <w:p>
      <w:pPr>
        <w:spacing w:after="0"/>
        <w:sectPr>
          <w:pgSz w:w="11900" w:h="16850"/>
          <w:pgMar w:header="0" w:footer="977" w:top="1360" w:bottom="1220" w:left="1640" w:right="1340"/>
        </w:sect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40"/>
        <w:gridCol w:w="1429"/>
        <w:gridCol w:w="1865"/>
        <w:gridCol w:w="1615"/>
        <w:gridCol w:w="2038"/>
      </w:tblGrid>
      <w:tr>
        <w:trPr>
          <w:trHeight w:val="1253" w:hRule="exact"/>
        </w:trPr>
        <w:tc>
          <w:tcPr>
            <w:tcW w:w="1740"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7"/>
              <w:rPr>
                <w:sz w:val="17"/>
              </w:rPr>
            </w:pPr>
          </w:p>
          <w:p>
            <w:pPr>
              <w:pStyle w:val="TableParagraph"/>
              <w:spacing w:line="360" w:lineRule="auto"/>
              <w:ind w:left="103" w:right="286"/>
              <w:rPr>
                <w:sz w:val="18"/>
              </w:rPr>
            </w:pPr>
            <w:r>
              <w:rPr>
                <w:sz w:val="18"/>
              </w:rPr>
              <w:t>Febrero- Noviembre 2013</w:t>
            </w:r>
          </w:p>
        </w:tc>
        <w:tc>
          <w:tcPr>
            <w:tcW w:w="1429" w:type="dxa"/>
          </w:tcPr>
          <w:p>
            <w:pPr/>
          </w:p>
        </w:tc>
        <w:tc>
          <w:tcPr>
            <w:tcW w:w="1865" w:type="dxa"/>
          </w:tcPr>
          <w:p>
            <w:pPr/>
          </w:p>
        </w:tc>
        <w:tc>
          <w:tcPr>
            <w:tcW w:w="1615" w:type="dxa"/>
          </w:tcPr>
          <w:p>
            <w:pPr>
              <w:pStyle w:val="TableParagraph"/>
              <w:spacing w:line="360" w:lineRule="auto"/>
              <w:ind w:left="100" w:right="475"/>
              <w:rPr>
                <w:sz w:val="18"/>
              </w:rPr>
            </w:pPr>
            <w:r>
              <w:rPr>
                <w:sz w:val="18"/>
              </w:rPr>
              <w:t>Comisariado Ejidal</w:t>
            </w:r>
          </w:p>
          <w:p>
            <w:pPr>
              <w:pStyle w:val="TableParagraph"/>
              <w:spacing w:before="2"/>
              <w:ind w:left="100" w:right="121"/>
              <w:rPr>
                <w:sz w:val="18"/>
              </w:rPr>
            </w:pPr>
            <w:r>
              <w:rPr>
                <w:sz w:val="18"/>
              </w:rPr>
              <w:t>.Productores</w:t>
            </w:r>
          </w:p>
        </w:tc>
        <w:tc>
          <w:tcPr>
            <w:tcW w:w="2038" w:type="dxa"/>
            <w:vMerge w:val="restart"/>
          </w:tcPr>
          <w:p>
            <w:pPr/>
          </w:p>
        </w:tc>
      </w:tr>
      <w:tr>
        <w:trPr>
          <w:trHeight w:val="3529" w:hRule="exact"/>
        </w:trPr>
        <w:tc>
          <w:tcPr>
            <w:tcW w:w="1740" w:type="dxa"/>
            <w:vMerge/>
          </w:tcPr>
          <w:p>
            <w:pPr/>
          </w:p>
        </w:tc>
        <w:tc>
          <w:tcPr>
            <w:tcW w:w="1429" w:type="dxa"/>
          </w:tcPr>
          <w:p>
            <w:pPr>
              <w:pStyle w:val="TableParagraph"/>
              <w:spacing w:line="362" w:lineRule="auto"/>
              <w:ind w:left="100" w:right="248"/>
              <w:rPr>
                <w:sz w:val="18"/>
              </w:rPr>
            </w:pPr>
            <w:r>
              <w:rPr>
                <w:sz w:val="18"/>
              </w:rPr>
              <w:t>Investigación Documental</w:t>
            </w:r>
          </w:p>
        </w:tc>
        <w:tc>
          <w:tcPr>
            <w:tcW w:w="1865" w:type="dxa"/>
          </w:tcPr>
          <w:p>
            <w:pPr>
              <w:pStyle w:val="TableParagraph"/>
              <w:tabs>
                <w:tab w:pos="1523" w:val="left" w:leader="none"/>
              </w:tabs>
              <w:spacing w:line="360" w:lineRule="auto"/>
              <w:ind w:left="103" w:right="101"/>
              <w:rPr>
                <w:sz w:val="18"/>
              </w:rPr>
            </w:pPr>
            <w:r>
              <w:rPr>
                <w:sz w:val="18"/>
              </w:rPr>
              <w:t>.Revisión Bibliográfica  Análisis CAME </w:t>
            </w:r>
            <w:r>
              <w:rPr>
                <w:b/>
                <w:sz w:val="18"/>
              </w:rPr>
              <w:t>(C</w:t>
            </w:r>
            <w:r>
              <w:rPr>
                <w:sz w:val="18"/>
              </w:rPr>
              <w:t>orregir</w:t>
              <w:tab/>
              <w:t>las Debilidades</w:t>
            </w:r>
          </w:p>
          <w:p>
            <w:pPr>
              <w:pStyle w:val="TableParagraph"/>
              <w:tabs>
                <w:tab w:pos="1520" w:val="left" w:leader="none"/>
              </w:tabs>
              <w:spacing w:line="204" w:lineRule="exact"/>
              <w:ind w:left="103"/>
              <w:rPr>
                <w:sz w:val="18"/>
              </w:rPr>
            </w:pPr>
            <w:r>
              <w:rPr>
                <w:b/>
                <w:sz w:val="18"/>
              </w:rPr>
              <w:t>A</w:t>
            </w:r>
            <w:r>
              <w:rPr>
                <w:sz w:val="18"/>
              </w:rPr>
              <w:t>justar</w:t>
              <w:tab/>
              <w:t>las</w:t>
            </w:r>
          </w:p>
          <w:p>
            <w:pPr>
              <w:pStyle w:val="TableParagraph"/>
              <w:tabs>
                <w:tab w:pos="1503" w:val="left" w:leader="none"/>
              </w:tabs>
              <w:spacing w:line="360" w:lineRule="auto" w:before="107"/>
              <w:ind w:left="103" w:right="101"/>
              <w:rPr>
                <w:sz w:val="24"/>
              </w:rPr>
            </w:pPr>
            <w:r>
              <w:rPr>
                <w:sz w:val="18"/>
              </w:rPr>
              <w:t>Amenazas </w:t>
            </w:r>
            <w:r>
              <w:rPr>
                <w:b/>
                <w:sz w:val="18"/>
              </w:rPr>
              <w:t>M</w:t>
            </w:r>
            <w:r>
              <w:rPr>
                <w:sz w:val="18"/>
              </w:rPr>
              <w:t>antener</w:t>
              <w:tab/>
              <w:t>las Fortalezas y </w:t>
            </w:r>
            <w:r>
              <w:rPr>
                <w:b/>
                <w:sz w:val="18"/>
              </w:rPr>
              <w:t>E</w:t>
            </w:r>
            <w:r>
              <w:rPr>
                <w:sz w:val="18"/>
              </w:rPr>
              <w:t>jecutar</w:t>
              <w:tab/>
              <w:t>las </w:t>
            </w:r>
            <w:r>
              <w:rPr>
                <w:b/>
                <w:sz w:val="18"/>
              </w:rPr>
              <w:t>O</w:t>
            </w:r>
            <w:r>
              <w:rPr>
                <w:sz w:val="18"/>
              </w:rPr>
              <w:t>portunidades</w:t>
            </w:r>
            <w:r>
              <w:rPr>
                <w:sz w:val="24"/>
              </w:rPr>
              <w:t>)</w:t>
            </w:r>
          </w:p>
        </w:tc>
        <w:tc>
          <w:tcPr>
            <w:tcW w:w="1615" w:type="dxa"/>
          </w:tcPr>
          <w:p>
            <w:pPr>
              <w:pStyle w:val="TableParagraph"/>
              <w:tabs>
                <w:tab w:pos="891" w:val="left" w:leader="none"/>
                <w:tab w:pos="1342" w:val="left" w:leader="none"/>
                <w:tab w:pos="1393" w:val="left" w:leader="none"/>
              </w:tabs>
              <w:spacing w:line="360" w:lineRule="auto"/>
              <w:ind w:left="100" w:right="120"/>
              <w:rPr>
                <w:sz w:val="18"/>
              </w:rPr>
            </w:pPr>
            <w:r>
              <w:rPr>
                <w:sz w:val="18"/>
              </w:rPr>
              <w:t>Obtener información histórica, estadística</w:t>
              <w:tab/>
              <w:tab/>
              <w:t>y mapas</w:t>
              <w:tab/>
              <w:t>de</w:t>
              <w:tab/>
              <w:t>la comunidad.</w:t>
            </w:r>
          </w:p>
        </w:tc>
        <w:tc>
          <w:tcPr>
            <w:tcW w:w="2038" w:type="dxa"/>
            <w:vMerge/>
          </w:tcPr>
          <w:p>
            <w:pPr/>
          </w:p>
        </w:tc>
      </w:tr>
      <w:tr>
        <w:trPr>
          <w:trHeight w:val="4978" w:hRule="exact"/>
        </w:trPr>
        <w:tc>
          <w:tcPr>
            <w:tcW w:w="1740" w:type="dxa"/>
            <w:vMerge w:val="restart"/>
          </w:tcPr>
          <w:p>
            <w:pPr>
              <w:pStyle w:val="TableParagraph"/>
              <w:spacing w:line="360" w:lineRule="auto"/>
              <w:ind w:left="103" w:right="286"/>
              <w:rPr>
                <w:sz w:val="18"/>
              </w:rPr>
            </w:pPr>
            <w:r>
              <w:rPr>
                <w:sz w:val="18"/>
              </w:rPr>
              <w:t>APLICACIÓN ESTRATEGIAS DE GESTION</w:t>
            </w:r>
          </w:p>
        </w:tc>
        <w:tc>
          <w:tcPr>
            <w:tcW w:w="1429" w:type="dxa"/>
          </w:tcPr>
          <w:p>
            <w:pPr>
              <w:pStyle w:val="TableParagraph"/>
              <w:spacing w:line="360" w:lineRule="auto"/>
              <w:ind w:left="100"/>
              <w:rPr>
                <w:sz w:val="18"/>
              </w:rPr>
            </w:pPr>
            <w:r>
              <w:rPr>
                <w:sz w:val="18"/>
              </w:rPr>
              <w:t>Estrategias de información (Febrero 2014)</w:t>
            </w: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tabs>
                <w:tab w:pos="834" w:val="left" w:leader="none"/>
              </w:tabs>
              <w:spacing w:line="360" w:lineRule="auto" w:before="106"/>
              <w:ind w:left="100" w:right="122"/>
              <w:rPr>
                <w:sz w:val="18"/>
              </w:rPr>
            </w:pPr>
            <w:r>
              <w:rPr>
                <w:sz w:val="18"/>
              </w:rPr>
              <w:t>Conformación del</w:t>
              <w:tab/>
              <w:t>grupo inicial</w:t>
            </w:r>
          </w:p>
        </w:tc>
        <w:tc>
          <w:tcPr>
            <w:tcW w:w="1865" w:type="dxa"/>
          </w:tcPr>
          <w:p>
            <w:pPr>
              <w:pStyle w:val="TableParagraph"/>
              <w:spacing w:line="360" w:lineRule="auto"/>
              <w:ind w:left="103" w:right="91"/>
              <w:rPr>
                <w:sz w:val="18"/>
              </w:rPr>
            </w:pPr>
            <w:r>
              <w:rPr>
                <w:sz w:val="18"/>
              </w:rPr>
              <w:t>.Plática  informativa a integrantes dela Asamblea General, Comuneros, Comisariado Ejidal y a habitantes de la comunidad.</w:t>
            </w:r>
          </w:p>
          <w:p>
            <w:pPr>
              <w:pStyle w:val="TableParagraph"/>
              <w:rPr>
                <w:sz w:val="18"/>
              </w:rPr>
            </w:pPr>
          </w:p>
          <w:p>
            <w:pPr>
              <w:pStyle w:val="TableParagraph"/>
              <w:spacing w:line="360" w:lineRule="auto" w:before="104"/>
              <w:ind w:left="103" w:right="118"/>
              <w:jc w:val="both"/>
              <w:rPr>
                <w:sz w:val="18"/>
              </w:rPr>
            </w:pPr>
            <w:r>
              <w:rPr>
                <w:sz w:val="18"/>
              </w:rPr>
              <w:t>.Se solicitaron datos básicos a los 20 integrantes         del</w:t>
            </w:r>
          </w:p>
          <w:p>
            <w:pPr>
              <w:pStyle w:val="TableParagraph"/>
              <w:tabs>
                <w:tab w:pos="1292" w:val="left" w:leader="none"/>
              </w:tabs>
              <w:spacing w:before="4"/>
              <w:ind w:left="103"/>
              <w:jc w:val="both"/>
              <w:rPr>
                <w:sz w:val="18"/>
              </w:rPr>
            </w:pPr>
            <w:r>
              <w:rPr>
                <w:sz w:val="18"/>
              </w:rPr>
              <w:t>grupo</w:t>
              <w:tab/>
              <w:t>base.</w:t>
            </w:r>
          </w:p>
          <w:p>
            <w:pPr>
              <w:pStyle w:val="TableParagraph"/>
              <w:spacing w:before="102"/>
              <w:ind w:left="103"/>
              <w:jc w:val="both"/>
              <w:rPr>
                <w:sz w:val="18"/>
              </w:rPr>
            </w:pPr>
            <w:r>
              <w:rPr>
                <w:sz w:val="18"/>
              </w:rPr>
              <w:t>(Nombre,        edad,</w:t>
            </w:r>
          </w:p>
          <w:p>
            <w:pPr>
              <w:pStyle w:val="TableParagraph"/>
              <w:tabs>
                <w:tab w:pos="1632" w:val="left" w:leader="none"/>
              </w:tabs>
              <w:spacing w:line="360" w:lineRule="auto" w:before="102"/>
              <w:ind w:left="103" w:right="120"/>
              <w:jc w:val="both"/>
              <w:rPr>
                <w:sz w:val="18"/>
              </w:rPr>
            </w:pPr>
            <w:r>
              <w:rPr>
                <w:sz w:val="18"/>
              </w:rPr>
              <w:t>escolaridad</w:t>
              <w:tab/>
              <w:t>e interés por</w:t>
            </w:r>
            <w:r>
              <w:rPr>
                <w:spacing w:val="-19"/>
                <w:sz w:val="18"/>
              </w:rPr>
              <w:t> </w:t>
            </w:r>
            <w:r>
              <w:rPr>
                <w:sz w:val="18"/>
              </w:rPr>
              <w:t>participar en el</w:t>
            </w:r>
            <w:r>
              <w:rPr>
                <w:spacing w:val="-7"/>
                <w:sz w:val="18"/>
              </w:rPr>
              <w:t> </w:t>
            </w:r>
            <w:r>
              <w:rPr>
                <w:sz w:val="18"/>
              </w:rPr>
              <w:t>proyecto)</w:t>
            </w:r>
          </w:p>
        </w:tc>
        <w:tc>
          <w:tcPr>
            <w:tcW w:w="1615" w:type="dxa"/>
            <w:vMerge w:val="restart"/>
          </w:tcPr>
          <w:p>
            <w:pPr>
              <w:pStyle w:val="TableParagraph"/>
              <w:tabs>
                <w:tab w:pos="692" w:val="left" w:leader="none"/>
                <w:tab w:pos="1392" w:val="left" w:leader="none"/>
              </w:tabs>
              <w:spacing w:line="360" w:lineRule="auto"/>
              <w:ind w:left="100" w:right="120"/>
              <w:rPr>
                <w:sz w:val="18"/>
              </w:rPr>
            </w:pPr>
            <w:r>
              <w:rPr>
                <w:sz w:val="18"/>
              </w:rPr>
              <w:t>Involucrar y</w:t>
            </w:r>
            <w:r>
              <w:rPr>
                <w:spacing w:val="-16"/>
                <w:sz w:val="18"/>
              </w:rPr>
              <w:t> </w:t>
            </w:r>
            <w:r>
              <w:rPr>
                <w:sz w:val="18"/>
              </w:rPr>
              <w:t>crear un grupo base con conocimientos, información</w:t>
              <w:tab/>
              <w:t>y habilidades necesarias para un</w:t>
              <w:tab/>
            </w:r>
            <w:r>
              <w:rPr>
                <w:w w:val="95"/>
                <w:sz w:val="18"/>
              </w:rPr>
              <w:t>adecuado </w:t>
            </w:r>
            <w:r>
              <w:rPr>
                <w:spacing w:val="-1"/>
                <w:sz w:val="18"/>
              </w:rPr>
              <w:t>manejo</w:t>
              <w:tab/>
            </w:r>
            <w:r>
              <w:rPr>
                <w:sz w:val="18"/>
              </w:rPr>
              <w:t>y</w:t>
            </w:r>
          </w:p>
          <w:p>
            <w:pPr>
              <w:pStyle w:val="TableParagraph"/>
              <w:tabs>
                <w:tab w:pos="1342" w:val="left" w:leader="none"/>
              </w:tabs>
              <w:spacing w:line="360" w:lineRule="auto" w:before="4"/>
              <w:ind w:left="100" w:right="122"/>
              <w:rPr>
                <w:sz w:val="18"/>
              </w:rPr>
            </w:pPr>
            <w:r>
              <w:rPr>
                <w:spacing w:val="-1"/>
                <w:sz w:val="18"/>
              </w:rPr>
              <w:t>aprovechamiento </w:t>
            </w:r>
            <w:r>
              <w:rPr>
                <w:sz w:val="18"/>
              </w:rPr>
              <w:t>de sus recursos patrimoniales orientados</w:t>
              <w:tab/>
              <w:t>al</w:t>
            </w:r>
            <w:r>
              <w:rPr>
                <w:w w:val="99"/>
                <w:sz w:val="18"/>
              </w:rPr>
              <w:t> </w:t>
            </w:r>
            <w:r>
              <w:rPr>
                <w:sz w:val="18"/>
              </w:rPr>
              <w:t>turismo</w:t>
            </w:r>
          </w:p>
        </w:tc>
        <w:tc>
          <w:tcPr>
            <w:tcW w:w="2038" w:type="dxa"/>
            <w:vMerge w:val="restart"/>
          </w:tcPr>
          <w:p>
            <w:pPr>
              <w:pStyle w:val="TableParagraph"/>
              <w:tabs>
                <w:tab w:pos="1726" w:val="left" w:leader="none"/>
                <w:tab w:pos="1834" w:val="left" w:leader="none"/>
              </w:tabs>
              <w:spacing w:line="360" w:lineRule="auto"/>
              <w:ind w:left="103" w:right="101"/>
              <w:rPr>
                <w:sz w:val="18"/>
              </w:rPr>
            </w:pPr>
            <w:r>
              <w:rPr>
                <w:sz w:val="18"/>
              </w:rPr>
              <w:t>Diseñar y aplicar un programa</w:t>
              <w:tab/>
              <w:t>de</w:t>
            </w:r>
            <w:r>
              <w:rPr>
                <w:w w:val="99"/>
                <w:sz w:val="18"/>
              </w:rPr>
              <w:t> </w:t>
            </w:r>
            <w:r>
              <w:rPr>
                <w:sz w:val="18"/>
              </w:rPr>
              <w:t>información, sensibilización,</w:t>
              <w:tab/>
              <w:tab/>
              <w:t>y</w:t>
            </w:r>
          </w:p>
          <w:p>
            <w:pPr>
              <w:pStyle w:val="TableParagraph"/>
              <w:tabs>
                <w:tab w:pos="1726" w:val="left" w:leader="none"/>
              </w:tabs>
              <w:spacing w:before="2"/>
              <w:ind w:left="103"/>
              <w:rPr>
                <w:sz w:val="18"/>
              </w:rPr>
            </w:pPr>
            <w:r>
              <w:rPr>
                <w:sz w:val="18"/>
              </w:rPr>
              <w:t>gestión</w:t>
              <w:tab/>
              <w:t>de</w:t>
            </w:r>
          </w:p>
          <w:p>
            <w:pPr>
              <w:pStyle w:val="TableParagraph"/>
              <w:tabs>
                <w:tab w:pos="608" w:val="left" w:leader="none"/>
                <w:tab w:pos="1117" w:val="left" w:leader="none"/>
                <w:tab w:pos="1210" w:val="left" w:leader="none"/>
                <w:tab w:pos="1289" w:val="left" w:leader="none"/>
                <w:tab w:pos="1345" w:val="left" w:leader="none"/>
                <w:tab w:pos="1506" w:val="left" w:leader="none"/>
                <w:tab w:pos="1606" w:val="left" w:leader="none"/>
                <w:tab w:pos="1685" w:val="left" w:leader="none"/>
                <w:tab w:pos="1786" w:val="left" w:leader="none"/>
              </w:tabs>
              <w:spacing w:line="360" w:lineRule="auto" w:before="102"/>
              <w:ind w:left="103" w:right="101"/>
              <w:rPr>
                <w:sz w:val="18"/>
              </w:rPr>
            </w:pPr>
            <w:r>
              <w:rPr>
                <w:sz w:val="18"/>
              </w:rPr>
              <w:t>capacidades, herramientas</w:t>
              <w:tab/>
              <w:tab/>
              <w:tab/>
              <w:tab/>
            </w:r>
            <w:r>
              <w:rPr>
                <w:spacing w:val="-1"/>
                <w:sz w:val="18"/>
              </w:rPr>
              <w:t>útiles </w:t>
            </w:r>
            <w:r>
              <w:rPr>
                <w:sz w:val="18"/>
              </w:rPr>
              <w:t>para</w:t>
            </w:r>
            <w:r>
              <w:rPr>
                <w:spacing w:val="-10"/>
                <w:sz w:val="18"/>
              </w:rPr>
              <w:t> </w:t>
            </w:r>
            <w:r>
              <w:rPr>
                <w:sz w:val="18"/>
              </w:rPr>
              <w:t>la</w:t>
            </w:r>
            <w:r>
              <w:rPr>
                <w:spacing w:val="-10"/>
                <w:sz w:val="18"/>
              </w:rPr>
              <w:t> </w:t>
            </w:r>
            <w:r>
              <w:rPr>
                <w:sz w:val="18"/>
              </w:rPr>
              <w:t>inserción</w:t>
            </w:r>
            <w:r>
              <w:rPr>
                <w:spacing w:val="-10"/>
                <w:sz w:val="18"/>
              </w:rPr>
              <w:t> </w:t>
            </w:r>
            <w:r>
              <w:rPr>
                <w:sz w:val="18"/>
              </w:rPr>
              <w:t>en</w:t>
            </w:r>
            <w:r>
              <w:rPr>
                <w:spacing w:val="-12"/>
                <w:sz w:val="18"/>
              </w:rPr>
              <w:t> </w:t>
            </w:r>
            <w:r>
              <w:rPr>
                <w:sz w:val="18"/>
              </w:rPr>
              <w:t>las actividades de turismo alternativo,</w:t>
              <w:tab/>
              <w:tab/>
              <w:tab/>
              <w:tab/>
            </w:r>
            <w:r>
              <w:rPr>
                <w:w w:val="95"/>
                <w:sz w:val="18"/>
              </w:rPr>
              <w:t>dirigido </w:t>
            </w:r>
            <w:r>
              <w:rPr>
                <w:sz w:val="18"/>
              </w:rPr>
              <w:t>integrantes</w:t>
              <w:tab/>
              <w:tab/>
              <w:tab/>
              <w:t>de</w:t>
              <w:tab/>
              <w:tab/>
              <w:tab/>
              <w:tab/>
              <w:t>la</w:t>
            </w:r>
            <w:r>
              <w:rPr>
                <w:w w:val="99"/>
                <w:sz w:val="18"/>
              </w:rPr>
              <w:t> </w:t>
            </w:r>
            <w:r>
              <w:rPr>
                <w:sz w:val="18"/>
              </w:rPr>
              <w:t>población</w:t>
              <w:tab/>
              <w:t>de</w:t>
              <w:tab/>
              <w:tab/>
              <w:tab/>
              <w:t>San</w:t>
            </w:r>
            <w:r>
              <w:rPr>
                <w:w w:val="99"/>
                <w:sz w:val="18"/>
              </w:rPr>
              <w:t> </w:t>
            </w:r>
            <w:r>
              <w:rPr>
                <w:sz w:val="18"/>
              </w:rPr>
              <w:t>Francisco</w:t>
              <w:tab/>
            </w:r>
            <w:r>
              <w:rPr>
                <w:spacing w:val="-1"/>
                <w:sz w:val="18"/>
              </w:rPr>
              <w:t>Oxtotilpan </w:t>
            </w:r>
            <w:r>
              <w:rPr>
                <w:sz w:val="18"/>
              </w:rPr>
              <w:t>con</w:t>
              <w:tab/>
              <w:t>base</w:t>
              <w:tab/>
              <w:tab/>
              <w:t>en</w:t>
              <w:tab/>
              <w:tab/>
              <w:t>una metodología participativa desde la perspectiva</w:t>
              <w:tab/>
              <w:tab/>
              <w:tab/>
              <w:tab/>
              <w:tab/>
              <w:tab/>
              <w:tab/>
              <w:t>del desarrollo</w:t>
            </w:r>
            <w:r>
              <w:rPr>
                <w:spacing w:val="-7"/>
                <w:sz w:val="18"/>
              </w:rPr>
              <w:t> </w:t>
            </w:r>
            <w:r>
              <w:rPr>
                <w:sz w:val="18"/>
              </w:rPr>
              <w:t>local.</w:t>
            </w:r>
          </w:p>
          <w:p>
            <w:pPr>
              <w:pStyle w:val="TableParagraph"/>
              <w:rPr>
                <w:sz w:val="18"/>
              </w:rPr>
            </w:pPr>
          </w:p>
          <w:p>
            <w:pPr>
              <w:pStyle w:val="TableParagraph"/>
              <w:tabs>
                <w:tab w:pos="1626" w:val="left" w:leader="none"/>
                <w:tab w:pos="1834" w:val="left" w:leader="none"/>
              </w:tabs>
              <w:spacing w:line="360" w:lineRule="auto" w:before="104"/>
              <w:ind w:left="103" w:right="99"/>
              <w:jc w:val="both"/>
              <w:rPr>
                <w:sz w:val="18"/>
              </w:rPr>
            </w:pPr>
            <w:r>
              <w:rPr>
                <w:sz w:val="18"/>
              </w:rPr>
              <w:t>Desarrollar</w:t>
              <w:tab/>
              <w:t>una estrategia de gestión de los recursos patrimoniales que integre la participación directa de la comunidad y permita la adquisición de habilidades</w:t>
              <w:tab/>
              <w:tab/>
              <w:t>y conocimientos  para</w:t>
            </w:r>
            <w:r>
              <w:rPr>
                <w:spacing w:val="13"/>
                <w:sz w:val="18"/>
              </w:rPr>
              <w:t> </w:t>
            </w:r>
            <w:r>
              <w:rPr>
                <w:sz w:val="18"/>
              </w:rPr>
              <w:t>la</w:t>
            </w:r>
          </w:p>
        </w:tc>
      </w:tr>
      <w:tr>
        <w:trPr>
          <w:trHeight w:val="4047" w:hRule="exact"/>
        </w:trPr>
        <w:tc>
          <w:tcPr>
            <w:tcW w:w="1740" w:type="dxa"/>
            <w:vMerge/>
          </w:tcPr>
          <w:p>
            <w:pPr/>
          </w:p>
        </w:tc>
        <w:tc>
          <w:tcPr>
            <w:tcW w:w="1429" w:type="dxa"/>
          </w:tcPr>
          <w:p>
            <w:pPr>
              <w:pStyle w:val="TableParagraph"/>
              <w:spacing w:line="360" w:lineRule="auto"/>
              <w:ind w:left="100" w:right="122"/>
              <w:rPr>
                <w:sz w:val="18"/>
              </w:rPr>
            </w:pPr>
            <w:r>
              <w:rPr>
                <w:sz w:val="18"/>
              </w:rPr>
              <w:t>Estrategias de sensibilización (Marzo-Abril 2014)</w:t>
            </w:r>
          </w:p>
        </w:tc>
        <w:tc>
          <w:tcPr>
            <w:tcW w:w="1865" w:type="dxa"/>
          </w:tcPr>
          <w:p>
            <w:pPr>
              <w:pStyle w:val="TableParagraph"/>
              <w:tabs>
                <w:tab w:pos="1091" w:val="left" w:leader="none"/>
              </w:tabs>
              <w:spacing w:line="201" w:lineRule="exact"/>
              <w:ind w:left="103"/>
              <w:rPr>
                <w:sz w:val="18"/>
              </w:rPr>
            </w:pPr>
            <w:r>
              <w:rPr>
                <w:sz w:val="18"/>
              </w:rPr>
              <w:t>5</w:t>
              <w:tab/>
              <w:t>Talleres</w:t>
            </w:r>
          </w:p>
          <w:p>
            <w:pPr>
              <w:pStyle w:val="TableParagraph"/>
              <w:tabs>
                <w:tab w:pos="832" w:val="left" w:leader="none"/>
                <w:tab w:pos="1139" w:val="left" w:leader="none"/>
                <w:tab w:pos="1433" w:val="left" w:leader="none"/>
                <w:tab w:pos="1491" w:val="left" w:leader="none"/>
                <w:tab w:pos="1592" w:val="left" w:leader="none"/>
              </w:tabs>
              <w:spacing w:line="360" w:lineRule="auto" w:before="105"/>
              <w:ind w:left="103" w:right="119"/>
              <w:rPr>
                <w:sz w:val="18"/>
              </w:rPr>
            </w:pPr>
            <w:r>
              <w:rPr>
                <w:sz w:val="18"/>
              </w:rPr>
              <w:t>participativos</w:t>
              <w:tab/>
              <w:t>que integraron dinámicas, lluvia de ideas, y preguntas abiertas en focus group,</w:t>
              <w:tab/>
              <w:tab/>
              <w:t>a</w:t>
              <w:tab/>
              <w:tab/>
              <w:t>los integrantes</w:t>
              <w:tab/>
              <w:tab/>
              <w:tab/>
              <w:t>del grupo base en torno a diversos temas como evolución de las</w:t>
              <w:tab/>
              <w:t>actividades productivas</w:t>
              <w:tab/>
              <w:tab/>
              <w:tab/>
              <w:tab/>
              <w:t>al</w:t>
            </w:r>
          </w:p>
        </w:tc>
        <w:tc>
          <w:tcPr>
            <w:tcW w:w="1615" w:type="dxa"/>
            <w:vMerge/>
          </w:tcPr>
          <w:p>
            <w:pPr/>
          </w:p>
        </w:tc>
        <w:tc>
          <w:tcPr>
            <w:tcW w:w="2038" w:type="dxa"/>
            <w:vMerge/>
          </w:tcPr>
          <w:p>
            <w:pPr/>
          </w:p>
        </w:tc>
      </w:tr>
    </w:tbl>
    <w:p>
      <w:pPr>
        <w:spacing w:after="0"/>
        <w:sectPr>
          <w:pgSz w:w="11900" w:h="16850"/>
          <w:pgMar w:header="0" w:footer="977" w:top="1420" w:bottom="1160" w:left="1640" w:right="1340"/>
        </w:sect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40"/>
        <w:gridCol w:w="1429"/>
        <w:gridCol w:w="1865"/>
        <w:gridCol w:w="1615"/>
        <w:gridCol w:w="2038"/>
      </w:tblGrid>
      <w:tr>
        <w:trPr>
          <w:trHeight w:val="2806" w:hRule="exact"/>
        </w:trPr>
        <w:tc>
          <w:tcPr>
            <w:tcW w:w="1740" w:type="dxa"/>
            <w:vMerge w:val="restart"/>
          </w:tcPr>
          <w:p>
            <w:pPr/>
          </w:p>
        </w:tc>
        <w:tc>
          <w:tcPr>
            <w:tcW w:w="1429" w:type="dxa"/>
          </w:tcPr>
          <w:p>
            <w:pPr/>
          </w:p>
        </w:tc>
        <w:tc>
          <w:tcPr>
            <w:tcW w:w="1865" w:type="dxa"/>
          </w:tcPr>
          <w:p>
            <w:pPr>
              <w:pStyle w:val="TableParagraph"/>
              <w:tabs>
                <w:tab w:pos="1592" w:val="left" w:leader="none"/>
              </w:tabs>
              <w:spacing w:line="360" w:lineRule="auto"/>
              <w:ind w:left="103" w:right="119"/>
              <w:jc w:val="both"/>
              <w:rPr>
                <w:sz w:val="18"/>
              </w:rPr>
            </w:pPr>
            <w:r>
              <w:rPr>
                <w:sz w:val="18"/>
              </w:rPr>
              <w:t>Turismo y sus impactos,</w:t>
              <w:tab/>
              <w:t>al patrimonio natural y cultural con que cuenta</w:t>
              <w:tab/>
              <w:t>la</w:t>
            </w:r>
          </w:p>
          <w:p>
            <w:pPr>
              <w:pStyle w:val="TableParagraph"/>
              <w:tabs>
                <w:tab w:pos="1172" w:val="left" w:leader="none"/>
              </w:tabs>
              <w:spacing w:line="360" w:lineRule="auto" w:before="2"/>
              <w:ind w:left="103" w:right="120"/>
              <w:jc w:val="both"/>
              <w:rPr>
                <w:sz w:val="18"/>
              </w:rPr>
            </w:pPr>
            <w:r>
              <w:rPr>
                <w:sz w:val="18"/>
              </w:rPr>
              <w:t>comunidad y a lo que</w:t>
              <w:tab/>
              <w:t>implica pertenecer a la</w:t>
            </w:r>
            <w:r>
              <w:rPr>
                <w:spacing w:val="-19"/>
                <w:sz w:val="18"/>
              </w:rPr>
              <w:t> </w:t>
            </w:r>
            <w:r>
              <w:rPr>
                <w:sz w:val="18"/>
              </w:rPr>
              <w:t>etnia matlatzinca.</w:t>
            </w:r>
          </w:p>
        </w:tc>
        <w:tc>
          <w:tcPr>
            <w:tcW w:w="1615" w:type="dxa"/>
            <w:vMerge w:val="restart"/>
          </w:tcPr>
          <w:p>
            <w:pPr/>
          </w:p>
        </w:tc>
        <w:tc>
          <w:tcPr>
            <w:tcW w:w="2038" w:type="dxa"/>
            <w:vMerge w:val="restart"/>
          </w:tcPr>
          <w:p>
            <w:pPr>
              <w:pStyle w:val="TableParagraph"/>
              <w:spacing w:line="360" w:lineRule="auto"/>
              <w:ind w:left="103"/>
              <w:rPr>
                <w:sz w:val="18"/>
              </w:rPr>
            </w:pPr>
            <w:r>
              <w:rPr>
                <w:sz w:val="18"/>
              </w:rPr>
              <w:t>prestación de servicios turísticos.</w:t>
            </w:r>
          </w:p>
        </w:tc>
      </w:tr>
      <w:tr>
        <w:trPr>
          <w:trHeight w:val="11188" w:hRule="exact"/>
        </w:trPr>
        <w:tc>
          <w:tcPr>
            <w:tcW w:w="1740" w:type="dxa"/>
            <w:vMerge/>
          </w:tcPr>
          <w:p>
            <w:pPr/>
          </w:p>
        </w:tc>
        <w:tc>
          <w:tcPr>
            <w:tcW w:w="1429" w:type="dxa"/>
          </w:tcPr>
          <w:p>
            <w:pPr>
              <w:pStyle w:val="TableParagraph"/>
              <w:spacing w:line="360" w:lineRule="auto"/>
              <w:ind w:left="100" w:right="122"/>
              <w:jc w:val="both"/>
              <w:rPr>
                <w:sz w:val="18"/>
              </w:rPr>
            </w:pPr>
            <w:r>
              <w:rPr>
                <w:sz w:val="18"/>
              </w:rPr>
              <w:t>Estrategias de Gestión de Capacidades</w:t>
            </w: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
              <w:rPr>
                <w:sz w:val="18"/>
              </w:rPr>
            </w:pPr>
          </w:p>
          <w:p>
            <w:pPr>
              <w:pStyle w:val="TableParagraph"/>
              <w:tabs>
                <w:tab w:pos="1095" w:val="left" w:leader="none"/>
              </w:tabs>
              <w:ind w:left="100"/>
              <w:rPr>
                <w:sz w:val="18"/>
              </w:rPr>
            </w:pPr>
            <w:r>
              <w:rPr>
                <w:sz w:val="18"/>
              </w:rPr>
              <w:t>Plan</w:t>
              <w:tab/>
              <w:t>de</w:t>
            </w:r>
          </w:p>
          <w:p>
            <w:pPr>
              <w:pStyle w:val="TableParagraph"/>
              <w:spacing w:line="360" w:lineRule="auto" w:before="105"/>
              <w:ind w:left="100" w:right="193"/>
              <w:rPr>
                <w:sz w:val="18"/>
              </w:rPr>
            </w:pPr>
            <w:r>
              <w:rPr>
                <w:sz w:val="18"/>
              </w:rPr>
              <w:t>Negocios Febrero-Junio de 2014</w:t>
            </w:r>
          </w:p>
        </w:tc>
        <w:tc>
          <w:tcPr>
            <w:tcW w:w="1865" w:type="dxa"/>
          </w:tcPr>
          <w:p>
            <w:pPr>
              <w:pStyle w:val="TableParagraph"/>
              <w:tabs>
                <w:tab w:pos="618" w:val="left" w:leader="none"/>
                <w:tab w:pos="942" w:val="left" w:leader="none"/>
                <w:tab w:pos="1071" w:val="left" w:leader="none"/>
                <w:tab w:pos="1531" w:val="left" w:leader="none"/>
                <w:tab w:pos="1643" w:val="left" w:leader="none"/>
              </w:tabs>
              <w:spacing w:line="360" w:lineRule="auto"/>
              <w:ind w:left="103" w:right="118"/>
              <w:rPr>
                <w:sz w:val="18"/>
              </w:rPr>
            </w:pPr>
            <w:r>
              <w:rPr>
                <w:sz w:val="18"/>
              </w:rPr>
              <w:t>3 Cursos en los que se</w:t>
              <w:tab/>
              <w:tab/>
              <w:t>realizaron dinámicas,</w:t>
              <w:tab/>
              <w:tab/>
              <w:t>se respondieron cuestionamientos referentes a calidad en</w:t>
              <w:tab/>
              <w:t>el</w:t>
              <w:tab/>
              <w:tab/>
              <w:t>servicio, manejo higiénico de alimentos</w:t>
              <w:tab/>
              <w:tab/>
              <w:tab/>
              <w:tab/>
              <w:t>y administración</w:t>
              <w:tab/>
              <w:t>de empresas</w:t>
            </w:r>
            <w:r>
              <w:rPr>
                <w:spacing w:val="-5"/>
                <w:sz w:val="18"/>
              </w:rPr>
              <w:t> </w:t>
            </w:r>
            <w:r>
              <w:rPr>
                <w:sz w:val="18"/>
              </w:rPr>
              <w:t>rurales.</w:t>
            </w:r>
          </w:p>
          <w:p>
            <w:pPr>
              <w:pStyle w:val="TableParagraph"/>
              <w:rPr>
                <w:sz w:val="18"/>
              </w:rPr>
            </w:pPr>
          </w:p>
          <w:p>
            <w:pPr>
              <w:pStyle w:val="TableParagraph"/>
              <w:tabs>
                <w:tab w:pos="467" w:val="left" w:leader="none"/>
                <w:tab w:pos="1371" w:val="left" w:leader="none"/>
              </w:tabs>
              <w:spacing w:line="360" w:lineRule="auto" w:before="104"/>
              <w:ind w:left="103" w:right="120"/>
              <w:rPr>
                <w:sz w:val="18"/>
              </w:rPr>
            </w:pPr>
            <w:r>
              <w:rPr>
                <w:sz w:val="18"/>
              </w:rPr>
              <w:t>3</w:t>
              <w:tab/>
              <w:t>Talleres</w:t>
              <w:tab/>
              <w:t>para organizar información conformando</w:t>
              <w:tab/>
              <w:t>Plan de</w:t>
            </w:r>
            <w:r>
              <w:rPr>
                <w:spacing w:val="-3"/>
                <w:sz w:val="18"/>
              </w:rPr>
              <w:t> </w:t>
            </w:r>
            <w:r>
              <w:rPr>
                <w:sz w:val="18"/>
              </w:rPr>
              <w:t>Negocios.</w:t>
            </w:r>
          </w:p>
          <w:p>
            <w:pPr>
              <w:pStyle w:val="TableParagraph"/>
              <w:rPr>
                <w:sz w:val="18"/>
              </w:rPr>
            </w:pPr>
          </w:p>
          <w:p>
            <w:pPr>
              <w:pStyle w:val="TableParagraph"/>
              <w:tabs>
                <w:tab w:pos="568" w:val="left" w:leader="none"/>
                <w:tab w:pos="1532" w:val="left" w:leader="none"/>
              </w:tabs>
              <w:spacing w:before="107"/>
              <w:ind w:left="103"/>
              <w:rPr>
                <w:sz w:val="18"/>
              </w:rPr>
            </w:pPr>
            <w:r>
              <w:rPr>
                <w:sz w:val="18"/>
              </w:rPr>
              <w:t>1</w:t>
              <w:tab/>
              <w:t>Estudio</w:t>
              <w:tab/>
              <w:t>de</w:t>
            </w:r>
          </w:p>
          <w:p>
            <w:pPr>
              <w:pStyle w:val="TableParagraph"/>
              <w:tabs>
                <w:tab w:pos="1533" w:val="left" w:leader="none"/>
              </w:tabs>
              <w:spacing w:line="360" w:lineRule="auto" w:before="102"/>
              <w:ind w:left="103" w:right="118"/>
              <w:jc w:val="both"/>
              <w:rPr>
                <w:sz w:val="18"/>
              </w:rPr>
            </w:pPr>
            <w:r>
              <w:rPr>
                <w:sz w:val="18"/>
              </w:rPr>
              <w:t>mercado:</w:t>
              <w:tab/>
              <w:t>La aplicación de la encuesta se realizó del</w:t>
            </w:r>
            <w:r>
              <w:rPr>
                <w:spacing w:val="-10"/>
                <w:sz w:val="18"/>
              </w:rPr>
              <w:t> </w:t>
            </w:r>
            <w:r>
              <w:rPr>
                <w:sz w:val="18"/>
              </w:rPr>
              <w:t>12</w:t>
            </w:r>
            <w:r>
              <w:rPr>
                <w:spacing w:val="-10"/>
                <w:sz w:val="18"/>
              </w:rPr>
              <w:t> </w:t>
            </w:r>
            <w:r>
              <w:rPr>
                <w:sz w:val="18"/>
              </w:rPr>
              <w:t>al</w:t>
            </w:r>
            <w:r>
              <w:rPr>
                <w:spacing w:val="-10"/>
                <w:sz w:val="18"/>
              </w:rPr>
              <w:t> </w:t>
            </w:r>
            <w:r>
              <w:rPr>
                <w:sz w:val="18"/>
              </w:rPr>
              <w:t>26</w:t>
            </w:r>
            <w:r>
              <w:rPr>
                <w:spacing w:val="-10"/>
                <w:sz w:val="18"/>
              </w:rPr>
              <w:t> </w:t>
            </w:r>
            <w:r>
              <w:rPr>
                <w:sz w:val="18"/>
              </w:rPr>
              <w:t>de</w:t>
            </w:r>
            <w:r>
              <w:rPr>
                <w:spacing w:val="-10"/>
                <w:sz w:val="18"/>
              </w:rPr>
              <w:t> </w:t>
            </w:r>
            <w:r>
              <w:rPr>
                <w:sz w:val="18"/>
              </w:rPr>
              <w:t>mayo</w:t>
            </w:r>
          </w:p>
          <w:p>
            <w:pPr>
              <w:pStyle w:val="TableParagraph"/>
              <w:tabs>
                <w:tab w:pos="594" w:val="left" w:leader="none"/>
                <w:tab w:pos="1541" w:val="left" w:leader="none"/>
              </w:tabs>
              <w:spacing w:before="2"/>
              <w:ind w:left="103"/>
              <w:rPr>
                <w:sz w:val="18"/>
              </w:rPr>
            </w:pPr>
            <w:r>
              <w:rPr>
                <w:sz w:val="18"/>
              </w:rPr>
              <w:t>del</w:t>
              <w:tab/>
              <w:t>2014;</w:t>
              <w:tab/>
              <w:t>se</w:t>
            </w:r>
          </w:p>
          <w:p>
            <w:pPr>
              <w:pStyle w:val="TableParagraph"/>
              <w:tabs>
                <w:tab w:pos="1732" w:val="right" w:leader="none"/>
              </w:tabs>
              <w:spacing w:before="105"/>
              <w:ind w:left="103"/>
              <w:rPr>
                <w:sz w:val="18"/>
              </w:rPr>
            </w:pPr>
            <w:r>
              <w:rPr>
                <w:sz w:val="18"/>
              </w:rPr>
              <w:t>aplicaron</w:t>
              <w:tab/>
              <w:t>120</w:t>
            </w:r>
          </w:p>
          <w:p>
            <w:pPr>
              <w:pStyle w:val="TableParagraph"/>
              <w:tabs>
                <w:tab w:pos="1632" w:val="left" w:leader="none"/>
              </w:tabs>
              <w:spacing w:line="360" w:lineRule="auto" w:before="102"/>
              <w:ind w:left="103" w:right="118"/>
              <w:rPr>
                <w:sz w:val="18"/>
              </w:rPr>
            </w:pPr>
            <w:r>
              <w:rPr>
                <w:sz w:val="18"/>
              </w:rPr>
              <w:t>cuestionarios,</w:t>
              <w:tab/>
              <w:t>a jóvenes universitarios, como muestra representativa</w:t>
              <w:tab/>
              <w:t>a</w:t>
            </w:r>
          </w:p>
          <w:p>
            <w:pPr>
              <w:pStyle w:val="TableParagraph"/>
              <w:tabs>
                <w:tab w:pos="604" w:val="left" w:leader="none"/>
                <w:tab w:pos="963" w:val="left" w:leader="none"/>
                <w:tab w:pos="1043" w:val="left" w:leader="none"/>
                <w:tab w:pos="1198" w:val="left" w:leader="none"/>
                <w:tab w:pos="1532" w:val="left" w:leader="none"/>
                <w:tab w:pos="1591" w:val="left" w:leader="none"/>
              </w:tabs>
              <w:spacing w:line="360" w:lineRule="auto" w:before="2"/>
              <w:ind w:left="103" w:right="120"/>
              <w:rPr>
                <w:sz w:val="18"/>
              </w:rPr>
            </w:pPr>
            <w:r>
              <w:rPr>
                <w:sz w:val="18"/>
              </w:rPr>
              <w:t>través</w:t>
              <w:tab/>
              <w:tab/>
              <w:t>de</w:t>
              <w:tab/>
              <w:tab/>
              <w:t>un muestreo </w:t>
            </w:r>
            <w:r>
              <w:rPr>
                <w:spacing w:val="-1"/>
                <w:sz w:val="18"/>
              </w:rPr>
              <w:t>intencional</w:t>
              <w:tab/>
              <w:tab/>
            </w:r>
            <w:r>
              <w:rPr>
                <w:sz w:val="18"/>
              </w:rPr>
              <w:t>o</w:t>
              <w:tab/>
              <w:t>de conveniencia,</w:t>
              <w:tab/>
              <w:tab/>
              <w:t>el cual se caracteriza por</w:t>
              <w:tab/>
              <w:t>un</w:t>
              <w:tab/>
              <w:tab/>
              <w:t>esfuerzo</w:t>
            </w:r>
          </w:p>
        </w:tc>
        <w:tc>
          <w:tcPr>
            <w:tcW w:w="1615" w:type="dxa"/>
            <w:vMerge/>
          </w:tcPr>
          <w:p>
            <w:pPr/>
          </w:p>
        </w:tc>
        <w:tc>
          <w:tcPr>
            <w:tcW w:w="2038" w:type="dxa"/>
            <w:vMerge/>
          </w:tcPr>
          <w:p>
            <w:pPr/>
          </w:p>
        </w:tc>
      </w:tr>
    </w:tbl>
    <w:p>
      <w:pPr>
        <w:spacing w:after="0"/>
        <w:sectPr>
          <w:pgSz w:w="11900" w:h="16850"/>
          <w:pgMar w:header="0" w:footer="977" w:top="1420" w:bottom="1160" w:left="1640" w:right="1340"/>
        </w:sect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40"/>
        <w:gridCol w:w="1429"/>
        <w:gridCol w:w="1865"/>
        <w:gridCol w:w="1615"/>
        <w:gridCol w:w="2038"/>
      </w:tblGrid>
      <w:tr>
        <w:trPr>
          <w:trHeight w:val="4047" w:hRule="exact"/>
        </w:trPr>
        <w:tc>
          <w:tcPr>
            <w:tcW w:w="1740" w:type="dxa"/>
          </w:tcPr>
          <w:p>
            <w:pPr/>
          </w:p>
        </w:tc>
        <w:tc>
          <w:tcPr>
            <w:tcW w:w="1429" w:type="dxa"/>
          </w:tcPr>
          <w:p>
            <w:pPr/>
          </w:p>
        </w:tc>
        <w:tc>
          <w:tcPr>
            <w:tcW w:w="1865" w:type="dxa"/>
          </w:tcPr>
          <w:p>
            <w:pPr>
              <w:pStyle w:val="TableParagraph"/>
              <w:tabs>
                <w:tab w:pos="1532" w:val="left" w:leader="none"/>
              </w:tabs>
              <w:spacing w:line="360" w:lineRule="auto"/>
              <w:ind w:left="103" w:right="120"/>
              <w:jc w:val="both"/>
              <w:rPr>
                <w:sz w:val="18"/>
              </w:rPr>
            </w:pPr>
            <w:r>
              <w:rPr>
                <w:sz w:val="18"/>
              </w:rPr>
              <w:t>deliberado</w:t>
              <w:tab/>
              <w:t>de obtener muestras representativas es una técnica de muestreo</w:t>
              <w:tab/>
              <w:t>no probabilístico donde los sujetos son seleccionados dada la conveniente accesibilidad y proximidad de los sujetos para el investigador.</w:t>
            </w:r>
          </w:p>
        </w:tc>
        <w:tc>
          <w:tcPr>
            <w:tcW w:w="1615" w:type="dxa"/>
          </w:tcPr>
          <w:p>
            <w:pPr/>
          </w:p>
        </w:tc>
        <w:tc>
          <w:tcPr>
            <w:tcW w:w="2038" w:type="dxa"/>
          </w:tcPr>
          <w:p>
            <w:pPr/>
          </w:p>
        </w:tc>
      </w:tr>
      <w:tr>
        <w:trPr>
          <w:trHeight w:val="4668" w:hRule="exact"/>
        </w:trPr>
        <w:tc>
          <w:tcPr>
            <w:tcW w:w="1740" w:type="dxa"/>
          </w:tcPr>
          <w:p>
            <w:pPr>
              <w:pStyle w:val="TableParagraph"/>
              <w:spacing w:line="201" w:lineRule="exact"/>
              <w:ind w:left="103"/>
              <w:jc w:val="both"/>
              <w:rPr>
                <w:sz w:val="18"/>
              </w:rPr>
            </w:pPr>
            <w:r>
              <w:rPr>
                <w:sz w:val="18"/>
              </w:rPr>
              <w:t>EVALUACIÓN</w:t>
            </w:r>
          </w:p>
          <w:p>
            <w:pPr>
              <w:pStyle w:val="TableParagraph"/>
              <w:spacing w:line="360" w:lineRule="auto" w:before="105"/>
              <w:ind w:left="103" w:right="119"/>
              <w:jc w:val="both"/>
              <w:rPr>
                <w:sz w:val="18"/>
              </w:rPr>
            </w:pPr>
            <w:r>
              <w:rPr>
                <w:sz w:val="18"/>
              </w:rPr>
              <w:t>12 y 19 de Septiembre de 2014.Diseño</w:t>
            </w:r>
          </w:p>
        </w:tc>
        <w:tc>
          <w:tcPr>
            <w:tcW w:w="1429" w:type="dxa"/>
          </w:tcPr>
          <w:p>
            <w:pPr>
              <w:pStyle w:val="TableParagraph"/>
              <w:tabs>
                <w:tab w:pos="715" w:val="left" w:leader="none"/>
              </w:tabs>
              <w:spacing w:line="362" w:lineRule="auto"/>
              <w:ind w:left="100" w:right="121"/>
              <w:rPr>
                <w:sz w:val="18"/>
              </w:rPr>
            </w:pPr>
            <w:r>
              <w:rPr>
                <w:sz w:val="18"/>
              </w:rPr>
              <w:t>2</w:t>
              <w:tab/>
              <w:t>Prueba Piloto</w:t>
            </w:r>
          </w:p>
        </w:tc>
        <w:tc>
          <w:tcPr>
            <w:tcW w:w="1865" w:type="dxa"/>
          </w:tcPr>
          <w:p>
            <w:pPr>
              <w:pStyle w:val="TableParagraph"/>
              <w:spacing w:line="360" w:lineRule="auto"/>
              <w:ind w:left="103" w:right="120"/>
              <w:jc w:val="both"/>
              <w:rPr>
                <w:sz w:val="18"/>
              </w:rPr>
            </w:pPr>
            <w:r>
              <w:rPr>
                <w:sz w:val="18"/>
              </w:rPr>
              <w:t>Aplicación de 20 cuestionarios a los integrantes del grupo piloto.</w:t>
            </w:r>
          </w:p>
          <w:p>
            <w:pPr>
              <w:pStyle w:val="TableParagraph"/>
              <w:rPr>
                <w:sz w:val="18"/>
              </w:rPr>
            </w:pPr>
          </w:p>
          <w:p>
            <w:pPr>
              <w:pStyle w:val="TableParagraph"/>
              <w:spacing w:line="360" w:lineRule="auto" w:before="104"/>
              <w:ind w:left="103" w:right="120"/>
              <w:jc w:val="both"/>
              <w:rPr>
                <w:sz w:val="18"/>
              </w:rPr>
            </w:pPr>
            <w:r>
              <w:rPr>
                <w:sz w:val="18"/>
              </w:rPr>
              <w:t>Aplicación de 45 cuestionarios a visitantes.</w:t>
            </w:r>
          </w:p>
        </w:tc>
        <w:tc>
          <w:tcPr>
            <w:tcW w:w="1615" w:type="dxa"/>
          </w:tcPr>
          <w:p>
            <w:pPr>
              <w:pStyle w:val="TableParagraph"/>
              <w:tabs>
                <w:tab w:pos="1282" w:val="left" w:leader="none"/>
              </w:tabs>
              <w:spacing w:line="362" w:lineRule="auto"/>
              <w:ind w:left="100" w:right="122"/>
              <w:rPr>
                <w:sz w:val="18"/>
              </w:rPr>
            </w:pPr>
            <w:r>
              <w:rPr>
                <w:sz w:val="18"/>
              </w:rPr>
              <w:t>Apoyar al grupo inicial</w:t>
              <w:tab/>
              <w:t>de</w:t>
            </w:r>
          </w:p>
          <w:p>
            <w:pPr>
              <w:pStyle w:val="TableParagraph"/>
              <w:tabs>
                <w:tab w:pos="1342" w:val="left" w:leader="none"/>
              </w:tabs>
              <w:spacing w:line="360" w:lineRule="auto"/>
              <w:ind w:left="100" w:right="122"/>
              <w:jc w:val="both"/>
              <w:rPr>
                <w:sz w:val="18"/>
              </w:rPr>
            </w:pPr>
            <w:r>
              <w:rPr>
                <w:sz w:val="18"/>
              </w:rPr>
              <w:t>prestadores de servicio turístico, aplicar</w:t>
              <w:tab/>
              <w:t>el</w:t>
            </w:r>
          </w:p>
          <w:p>
            <w:pPr>
              <w:pStyle w:val="TableParagraph"/>
              <w:tabs>
                <w:tab w:pos="1342" w:val="left" w:leader="none"/>
              </w:tabs>
              <w:spacing w:line="360" w:lineRule="auto" w:before="2"/>
              <w:ind w:left="100" w:right="122"/>
              <w:rPr>
                <w:sz w:val="18"/>
              </w:rPr>
            </w:pPr>
            <w:r>
              <w:rPr>
                <w:sz w:val="18"/>
              </w:rPr>
              <w:t>conocimiento adquirido, autoevaluar</w:t>
              <w:tab/>
              <w:t>el</w:t>
            </w:r>
          </w:p>
          <w:p>
            <w:pPr>
              <w:pStyle w:val="TableParagraph"/>
              <w:tabs>
                <w:tab w:pos="1282" w:val="left" w:leader="none"/>
                <w:tab w:pos="1392" w:val="left" w:leader="none"/>
              </w:tabs>
              <w:spacing w:line="360" w:lineRule="auto" w:before="2"/>
              <w:ind w:left="100" w:right="120"/>
              <w:rPr>
                <w:sz w:val="18"/>
              </w:rPr>
            </w:pPr>
            <w:r>
              <w:rPr>
                <w:sz w:val="18"/>
              </w:rPr>
              <w:t>aprendizaje</w:t>
              <w:tab/>
              <w:tab/>
              <w:t>y adquirir experiencia vivencial en la prestación</w:t>
              <w:tab/>
              <w:t>de servicios turísticos.</w:t>
            </w:r>
          </w:p>
        </w:tc>
        <w:tc>
          <w:tcPr>
            <w:tcW w:w="2038" w:type="dxa"/>
          </w:tcPr>
          <w:p>
            <w:pPr/>
          </w:p>
        </w:tc>
      </w:tr>
    </w:tbl>
    <w:p>
      <w:pPr>
        <w:spacing w:after="0"/>
        <w:sectPr>
          <w:pgSz w:w="11900" w:h="16850"/>
          <w:pgMar w:header="0" w:footer="977" w:top="1420" w:bottom="1160" w:left="1640" w:right="1340"/>
        </w:sectPr>
      </w:pPr>
    </w:p>
    <w:p>
      <w:pPr>
        <w:pStyle w:val="ListParagraph"/>
        <w:numPr>
          <w:ilvl w:val="0"/>
          <w:numId w:val="20"/>
        </w:numPr>
        <w:tabs>
          <w:tab w:pos="1244" w:val="left" w:leader="none"/>
          <w:tab w:pos="1245" w:val="left" w:leader="none"/>
        </w:tabs>
        <w:spacing w:line="240" w:lineRule="auto" w:before="51" w:after="0"/>
        <w:ind w:left="1244" w:right="0" w:hanging="782"/>
        <w:jc w:val="left"/>
        <w:rPr>
          <w:rFonts w:ascii="Arial"/>
          <w:b/>
          <w:sz w:val="22"/>
        </w:rPr>
      </w:pPr>
      <w:r>
        <w:rPr>
          <w:rFonts w:ascii="Arial"/>
          <w:b/>
          <w:sz w:val="22"/>
        </w:rPr>
        <w:t>RESULTADOS</w:t>
      </w:r>
    </w:p>
    <w:p>
      <w:pPr>
        <w:pStyle w:val="BodyText"/>
        <w:rPr>
          <w:b/>
          <w:sz w:val="22"/>
        </w:rPr>
      </w:pPr>
    </w:p>
    <w:p>
      <w:pPr>
        <w:pStyle w:val="BodyText"/>
        <w:spacing w:before="3"/>
        <w:rPr>
          <w:b/>
          <w:sz w:val="25"/>
        </w:rPr>
      </w:pPr>
    </w:p>
    <w:p>
      <w:pPr>
        <w:pStyle w:val="BodyText"/>
        <w:spacing w:line="360" w:lineRule="auto" w:before="1"/>
        <w:ind w:left="102" w:right="115"/>
        <w:jc w:val="both"/>
      </w:pPr>
      <w:r>
        <w:rPr/>
        <w:t>Siguiendo la metodología planteada, los resultados de la presente investigación inician con el </w:t>
      </w:r>
      <w:r>
        <w:rPr>
          <w:b/>
        </w:rPr>
        <w:t>diagnóstico </w:t>
      </w:r>
      <w:r>
        <w:rPr/>
        <w:t>de la comunidad de San Francisco Oxtotilpan incluyendo la ubicación, caracterización sociodemográfica, realizando un diagnóstico socioeconómico y un diagnóstico turístico en el que se detalla el patrimonio natural y cultural de la comunidad y la potencialidad de su uso en el turismo rural, integrando lo recabado en un análisis de lo político, económico, social, tecnológico, legal y ecológico (PESTLE) y uno de las debilidades, oportunidades,</w:t>
      </w:r>
      <w:r>
        <w:rPr>
          <w:spacing w:val="-11"/>
        </w:rPr>
        <w:t> </w:t>
      </w:r>
      <w:r>
        <w:rPr/>
        <w:t>fortalezas</w:t>
      </w:r>
      <w:r>
        <w:rPr>
          <w:spacing w:val="-6"/>
        </w:rPr>
        <w:t> </w:t>
      </w:r>
      <w:r>
        <w:rPr/>
        <w:t>y</w:t>
      </w:r>
      <w:r>
        <w:rPr>
          <w:spacing w:val="-9"/>
        </w:rPr>
        <w:t> </w:t>
      </w:r>
      <w:r>
        <w:rPr/>
        <w:t>amenazas</w:t>
      </w:r>
      <w:r>
        <w:rPr>
          <w:spacing w:val="-6"/>
        </w:rPr>
        <w:t> </w:t>
      </w:r>
      <w:r>
        <w:rPr/>
        <w:t>(DOFA)</w:t>
      </w:r>
      <w:r>
        <w:rPr>
          <w:spacing w:val="-7"/>
        </w:rPr>
        <w:t> </w:t>
      </w:r>
      <w:r>
        <w:rPr/>
        <w:t>con</w:t>
      </w:r>
      <w:r>
        <w:rPr>
          <w:spacing w:val="-6"/>
        </w:rPr>
        <w:t> </w:t>
      </w:r>
      <w:r>
        <w:rPr/>
        <w:t>relación</w:t>
      </w:r>
      <w:r>
        <w:rPr>
          <w:spacing w:val="-8"/>
        </w:rPr>
        <w:t> </w:t>
      </w:r>
      <w:r>
        <w:rPr/>
        <w:t>al</w:t>
      </w:r>
      <w:r>
        <w:rPr>
          <w:spacing w:val="-7"/>
        </w:rPr>
        <w:t> </w:t>
      </w:r>
      <w:r>
        <w:rPr/>
        <w:t>proyecto</w:t>
      </w:r>
      <w:r>
        <w:rPr>
          <w:spacing w:val="-5"/>
        </w:rPr>
        <w:t> </w:t>
      </w:r>
      <w:r>
        <w:rPr/>
        <w:t>turístico.</w:t>
      </w:r>
    </w:p>
    <w:p>
      <w:pPr>
        <w:pStyle w:val="BodyText"/>
      </w:pPr>
    </w:p>
    <w:p>
      <w:pPr>
        <w:spacing w:line="360" w:lineRule="auto" w:before="142"/>
        <w:ind w:left="102" w:right="110" w:firstLine="0"/>
        <w:jc w:val="both"/>
        <w:rPr>
          <w:sz w:val="24"/>
        </w:rPr>
      </w:pPr>
      <w:r>
        <w:rPr>
          <w:sz w:val="24"/>
        </w:rPr>
        <w:t>Con</w:t>
      </w:r>
      <w:r>
        <w:rPr>
          <w:spacing w:val="-15"/>
          <w:sz w:val="24"/>
        </w:rPr>
        <w:t> </w:t>
      </w:r>
      <w:r>
        <w:rPr>
          <w:sz w:val="24"/>
        </w:rPr>
        <w:t>base</w:t>
      </w:r>
      <w:r>
        <w:rPr>
          <w:spacing w:val="-18"/>
          <w:sz w:val="24"/>
        </w:rPr>
        <w:t> </w:t>
      </w:r>
      <w:r>
        <w:rPr>
          <w:sz w:val="24"/>
        </w:rPr>
        <w:t>en</w:t>
      </w:r>
      <w:r>
        <w:rPr>
          <w:spacing w:val="-16"/>
          <w:sz w:val="24"/>
        </w:rPr>
        <w:t> </w:t>
      </w:r>
      <w:r>
        <w:rPr>
          <w:sz w:val="24"/>
        </w:rPr>
        <w:t>dicho</w:t>
      </w:r>
      <w:r>
        <w:rPr>
          <w:spacing w:val="-14"/>
          <w:sz w:val="24"/>
        </w:rPr>
        <w:t> </w:t>
      </w:r>
      <w:r>
        <w:rPr>
          <w:sz w:val="24"/>
        </w:rPr>
        <w:t>diagnóstico</w:t>
      </w:r>
      <w:r>
        <w:rPr>
          <w:spacing w:val="-14"/>
          <w:sz w:val="24"/>
        </w:rPr>
        <w:t> </w:t>
      </w:r>
      <w:r>
        <w:rPr>
          <w:sz w:val="24"/>
        </w:rPr>
        <w:t>se</w:t>
      </w:r>
      <w:r>
        <w:rPr>
          <w:spacing w:val="-16"/>
          <w:sz w:val="24"/>
        </w:rPr>
        <w:t> </w:t>
      </w:r>
      <w:r>
        <w:rPr>
          <w:sz w:val="24"/>
        </w:rPr>
        <w:t>proponen</w:t>
      </w:r>
      <w:r>
        <w:rPr>
          <w:spacing w:val="-14"/>
          <w:sz w:val="24"/>
        </w:rPr>
        <w:t> </w:t>
      </w:r>
      <w:r>
        <w:rPr>
          <w:b/>
          <w:sz w:val="24"/>
        </w:rPr>
        <w:t>estrategias</w:t>
      </w:r>
      <w:r>
        <w:rPr>
          <w:b/>
          <w:spacing w:val="-16"/>
          <w:sz w:val="24"/>
        </w:rPr>
        <w:t> </w:t>
      </w:r>
      <w:r>
        <w:rPr>
          <w:b/>
          <w:sz w:val="24"/>
        </w:rPr>
        <w:t>de</w:t>
      </w:r>
      <w:r>
        <w:rPr>
          <w:b/>
          <w:spacing w:val="-16"/>
          <w:sz w:val="24"/>
        </w:rPr>
        <w:t> </w:t>
      </w:r>
      <w:r>
        <w:rPr>
          <w:b/>
          <w:sz w:val="24"/>
        </w:rPr>
        <w:t>gestión</w:t>
      </w:r>
      <w:r>
        <w:rPr>
          <w:b/>
          <w:spacing w:val="-17"/>
          <w:sz w:val="24"/>
        </w:rPr>
        <w:t> </w:t>
      </w:r>
      <w:r>
        <w:rPr>
          <w:b/>
          <w:sz w:val="24"/>
        </w:rPr>
        <w:t>del</w:t>
      </w:r>
      <w:r>
        <w:rPr>
          <w:b/>
          <w:spacing w:val="-16"/>
          <w:sz w:val="24"/>
        </w:rPr>
        <w:t> </w:t>
      </w:r>
      <w:r>
        <w:rPr>
          <w:b/>
          <w:sz w:val="24"/>
        </w:rPr>
        <w:t>turismo rural comunitario</w:t>
      </w:r>
      <w:r>
        <w:rPr>
          <w:sz w:val="24"/>
        </w:rPr>
        <w:t>, las cuales inician con la conformación de grupo base de prestadores de servicios, con quienes se aplican </w:t>
      </w:r>
      <w:r>
        <w:rPr>
          <w:b/>
          <w:sz w:val="24"/>
        </w:rPr>
        <w:t>estrategias de información, sensibilización y capacitación </w:t>
      </w:r>
      <w:r>
        <w:rPr>
          <w:sz w:val="24"/>
        </w:rPr>
        <w:t>para posteriormente, conformar la </w:t>
      </w:r>
      <w:r>
        <w:rPr>
          <w:b/>
          <w:sz w:val="24"/>
        </w:rPr>
        <w:t>propuesta de turismo rural </w:t>
      </w:r>
      <w:r>
        <w:rPr>
          <w:sz w:val="24"/>
        </w:rPr>
        <w:t>de forma colaborativa integrando un </w:t>
      </w:r>
      <w:r>
        <w:rPr>
          <w:b/>
          <w:sz w:val="24"/>
        </w:rPr>
        <w:t>plan de negocios </w:t>
      </w:r>
      <w:r>
        <w:rPr>
          <w:sz w:val="24"/>
        </w:rPr>
        <w:t>y realizando una </w:t>
      </w:r>
      <w:r>
        <w:rPr>
          <w:b/>
          <w:sz w:val="24"/>
        </w:rPr>
        <w:t>prueba piloto</w:t>
      </w:r>
      <w:r>
        <w:rPr>
          <w:sz w:val="24"/>
        </w:rPr>
        <w:t>. Se mencionan en éste apartado las especificaciones de cada una de las actividades</w:t>
      </w:r>
      <w:r>
        <w:rPr>
          <w:spacing w:val="-25"/>
          <w:sz w:val="24"/>
        </w:rPr>
        <w:t> </w:t>
      </w:r>
      <w:r>
        <w:rPr>
          <w:sz w:val="24"/>
        </w:rPr>
        <w:t>desarrolladas.</w:t>
      </w:r>
    </w:p>
    <w:p>
      <w:pPr>
        <w:pStyle w:val="BodyText"/>
      </w:pPr>
    </w:p>
    <w:p>
      <w:pPr>
        <w:spacing w:before="139"/>
        <w:ind w:left="461" w:right="0" w:firstLine="0"/>
        <w:jc w:val="left"/>
        <w:rPr>
          <w:b/>
          <w:sz w:val="22"/>
        </w:rPr>
      </w:pPr>
      <w:r>
        <w:rPr>
          <w:b/>
          <w:sz w:val="22"/>
        </w:rPr>
        <w:t>1.  DIAGNÓSTICO DE LA COMUNIDAD DE  SAN FRANCISCO OXTOTILPAN.</w:t>
      </w:r>
    </w:p>
    <w:p>
      <w:pPr>
        <w:pStyle w:val="BodyText"/>
        <w:rPr>
          <w:b/>
          <w:sz w:val="22"/>
        </w:rPr>
      </w:pPr>
    </w:p>
    <w:p>
      <w:pPr>
        <w:pStyle w:val="BodyText"/>
        <w:spacing w:before="3"/>
        <w:rPr>
          <w:b/>
          <w:sz w:val="25"/>
        </w:rPr>
      </w:pPr>
    </w:p>
    <w:p>
      <w:pPr>
        <w:pStyle w:val="ListParagraph"/>
        <w:numPr>
          <w:ilvl w:val="1"/>
          <w:numId w:val="22"/>
        </w:numPr>
        <w:tabs>
          <w:tab w:pos="506" w:val="left" w:leader="none"/>
        </w:tabs>
        <w:spacing w:line="240" w:lineRule="auto" w:before="1" w:after="0"/>
        <w:ind w:left="505" w:right="0" w:hanging="403"/>
        <w:jc w:val="both"/>
        <w:rPr>
          <w:rFonts w:ascii="Arial"/>
          <w:sz w:val="24"/>
        </w:rPr>
      </w:pPr>
      <w:r>
        <w:rPr>
          <w:rFonts w:ascii="Arial"/>
          <w:sz w:val="24"/>
        </w:rPr>
        <w:t>Marco referencial y</w:t>
      </w:r>
      <w:r>
        <w:rPr>
          <w:rFonts w:ascii="Arial"/>
          <w:spacing w:val="-13"/>
          <w:sz w:val="24"/>
        </w:rPr>
        <w:t> </w:t>
      </w:r>
      <w:r>
        <w:rPr>
          <w:rFonts w:ascii="Arial"/>
          <w:sz w:val="24"/>
        </w:rPr>
        <w:t>contextual</w:t>
      </w:r>
    </w:p>
    <w:p>
      <w:pPr>
        <w:pStyle w:val="BodyText"/>
      </w:pPr>
    </w:p>
    <w:p>
      <w:pPr>
        <w:pStyle w:val="BodyText"/>
      </w:pPr>
    </w:p>
    <w:p>
      <w:pPr>
        <w:pStyle w:val="BodyText"/>
        <w:spacing w:line="360" w:lineRule="auto"/>
        <w:ind w:left="102" w:right="114"/>
        <w:jc w:val="both"/>
      </w:pPr>
      <w:r>
        <w:rPr/>
        <w:t>Para lograr una gestión integral del Patrimonio tal como lo refiere Bermúdez (2004) se debe iniciar con la investigación, la cual integra: Identificación, clasificación</w:t>
      </w:r>
      <w:r>
        <w:rPr>
          <w:spacing w:val="-18"/>
        </w:rPr>
        <w:t> </w:t>
      </w:r>
      <w:r>
        <w:rPr/>
        <w:t>y</w:t>
      </w:r>
      <w:r>
        <w:rPr>
          <w:spacing w:val="-21"/>
        </w:rPr>
        <w:t> </w:t>
      </w:r>
      <w:r>
        <w:rPr/>
        <w:t>diagnosis</w:t>
      </w:r>
      <w:r>
        <w:rPr>
          <w:spacing w:val="-19"/>
        </w:rPr>
        <w:t> </w:t>
      </w:r>
      <w:r>
        <w:rPr/>
        <w:t>del</w:t>
      </w:r>
      <w:r>
        <w:rPr>
          <w:spacing w:val="-19"/>
        </w:rPr>
        <w:t> </w:t>
      </w:r>
      <w:r>
        <w:rPr/>
        <w:t>patrimonio</w:t>
      </w:r>
      <w:r>
        <w:rPr>
          <w:spacing w:val="-18"/>
        </w:rPr>
        <w:t> </w:t>
      </w:r>
      <w:r>
        <w:rPr/>
        <w:t>y</w:t>
      </w:r>
      <w:r>
        <w:rPr>
          <w:spacing w:val="-18"/>
        </w:rPr>
        <w:t> </w:t>
      </w:r>
      <w:r>
        <w:rPr/>
        <w:t>entornos</w:t>
      </w:r>
      <w:r>
        <w:rPr>
          <w:spacing w:val="-19"/>
        </w:rPr>
        <w:t> </w:t>
      </w:r>
      <w:r>
        <w:rPr/>
        <w:t>(físico,</w:t>
      </w:r>
      <w:r>
        <w:rPr>
          <w:spacing w:val="-18"/>
        </w:rPr>
        <w:t> </w:t>
      </w:r>
      <w:r>
        <w:rPr/>
        <w:t>sociocultural</w:t>
      </w:r>
      <w:r>
        <w:rPr>
          <w:spacing w:val="-19"/>
        </w:rPr>
        <w:t> </w:t>
      </w:r>
      <w:r>
        <w:rPr/>
        <w:t>y</w:t>
      </w:r>
      <w:r>
        <w:rPr>
          <w:spacing w:val="-18"/>
        </w:rPr>
        <w:t> </w:t>
      </w:r>
      <w:r>
        <w:rPr/>
        <w:t>político). Como complemento, Ángeles Querol (2010), en su Manual de Gestión del Patrimonio Cultural, menciona que se debe iniciar por conocer, es decir saber  lo que se tiene, su estado de conservación, caracteres jurídicos, de propiedad, etc.,</w:t>
      </w:r>
      <w:r>
        <w:rPr>
          <w:spacing w:val="-6"/>
        </w:rPr>
        <w:t> </w:t>
      </w:r>
      <w:r>
        <w:rPr/>
        <w:t>es</w:t>
      </w:r>
      <w:r>
        <w:rPr>
          <w:spacing w:val="-7"/>
        </w:rPr>
        <w:t> </w:t>
      </w:r>
      <w:r>
        <w:rPr/>
        <w:t>el</w:t>
      </w:r>
      <w:r>
        <w:rPr>
          <w:spacing w:val="-4"/>
        </w:rPr>
        <w:t> </w:t>
      </w:r>
      <w:r>
        <w:rPr/>
        <w:t>punto</w:t>
      </w:r>
      <w:r>
        <w:rPr>
          <w:spacing w:val="-6"/>
        </w:rPr>
        <w:t> </w:t>
      </w:r>
      <w:r>
        <w:rPr/>
        <w:t>de</w:t>
      </w:r>
      <w:r>
        <w:rPr>
          <w:spacing w:val="-6"/>
        </w:rPr>
        <w:t> </w:t>
      </w:r>
      <w:r>
        <w:rPr/>
        <w:t>partida</w:t>
      </w:r>
      <w:r>
        <w:rPr>
          <w:spacing w:val="-4"/>
        </w:rPr>
        <w:t> </w:t>
      </w:r>
      <w:r>
        <w:rPr/>
        <w:t>imprescindible</w:t>
      </w:r>
      <w:r>
        <w:rPr>
          <w:spacing w:val="-6"/>
        </w:rPr>
        <w:t> </w:t>
      </w:r>
      <w:r>
        <w:rPr/>
        <w:t>para</w:t>
      </w:r>
      <w:r>
        <w:rPr>
          <w:spacing w:val="-4"/>
        </w:rPr>
        <w:t> </w:t>
      </w:r>
      <w:r>
        <w:rPr/>
        <w:t>el</w:t>
      </w:r>
      <w:r>
        <w:rPr>
          <w:spacing w:val="-7"/>
        </w:rPr>
        <w:t> </w:t>
      </w:r>
      <w:r>
        <w:rPr/>
        <w:t>diseño</w:t>
      </w:r>
      <w:r>
        <w:rPr>
          <w:spacing w:val="-6"/>
        </w:rPr>
        <w:t> </w:t>
      </w:r>
      <w:r>
        <w:rPr/>
        <w:t>de</w:t>
      </w:r>
      <w:r>
        <w:rPr>
          <w:spacing w:val="-6"/>
        </w:rPr>
        <w:t> </w:t>
      </w:r>
      <w:r>
        <w:rPr/>
        <w:t>cualquier</w:t>
      </w:r>
      <w:r>
        <w:rPr>
          <w:spacing w:val="-5"/>
        </w:rPr>
        <w:t> </w:t>
      </w:r>
      <w:r>
        <w:rPr/>
        <w:t>política</w:t>
      </w:r>
      <w:r>
        <w:rPr>
          <w:spacing w:val="-4"/>
        </w:rPr>
        <w:t> </w:t>
      </w:r>
      <w:r>
        <w:rPr/>
        <w:t>de Gestión del patrimonio</w:t>
      </w:r>
      <w:r>
        <w:rPr>
          <w:spacing w:val="-5"/>
        </w:rPr>
        <w:t> </w:t>
      </w:r>
      <w:r>
        <w:rPr/>
        <w:t>Cultura.</w:t>
      </w:r>
    </w:p>
    <w:p>
      <w:pPr>
        <w:pStyle w:val="BodyText"/>
      </w:pPr>
    </w:p>
    <w:p>
      <w:pPr>
        <w:pStyle w:val="BodyText"/>
        <w:spacing w:line="360" w:lineRule="auto" w:before="142"/>
        <w:ind w:left="102" w:right="117"/>
        <w:jc w:val="both"/>
      </w:pPr>
      <w:r>
        <w:rPr/>
        <w:t>Con base en lo anterior en el siguiente diagnóstico de la comunidad se describen   datos   de   ubicación   características   sociales,   demográficas   </w:t>
      </w:r>
      <w:r>
        <w:rPr>
          <w:spacing w:val="56"/>
        </w:rPr>
        <w:t> </w:t>
      </w:r>
      <w:r>
        <w:rPr/>
        <w:t>y</w:t>
      </w:r>
    </w:p>
    <w:p>
      <w:pPr>
        <w:spacing w:after="0" w:line="360" w:lineRule="auto"/>
        <w:jc w:val="both"/>
        <w:sectPr>
          <w:pgSz w:w="11900" w:h="16850"/>
          <w:pgMar w:header="0" w:footer="977" w:top="1360" w:bottom="1160" w:left="1600" w:right="1580"/>
        </w:sectPr>
      </w:pPr>
    </w:p>
    <w:p>
      <w:pPr>
        <w:pStyle w:val="BodyText"/>
        <w:spacing w:line="360" w:lineRule="auto" w:before="53"/>
        <w:ind w:left="102" w:right="113"/>
        <w:jc w:val="both"/>
      </w:pPr>
      <w:r>
        <w:rPr/>
        <w:t>económicas</w:t>
      </w:r>
      <w:r>
        <w:rPr>
          <w:spacing w:val="-12"/>
        </w:rPr>
        <w:t> </w:t>
      </w:r>
      <w:r>
        <w:rPr/>
        <w:t>que</w:t>
      </w:r>
      <w:r>
        <w:rPr>
          <w:spacing w:val="-9"/>
        </w:rPr>
        <w:t> </w:t>
      </w:r>
      <w:r>
        <w:rPr/>
        <w:t>nos</w:t>
      </w:r>
      <w:r>
        <w:rPr>
          <w:spacing w:val="-10"/>
        </w:rPr>
        <w:t> </w:t>
      </w:r>
      <w:r>
        <w:rPr/>
        <w:t>otorgan</w:t>
      </w:r>
      <w:r>
        <w:rPr>
          <w:spacing w:val="-9"/>
        </w:rPr>
        <w:t> </w:t>
      </w:r>
      <w:r>
        <w:rPr/>
        <w:t>una</w:t>
      </w:r>
      <w:r>
        <w:rPr>
          <w:spacing w:val="-9"/>
        </w:rPr>
        <w:t> </w:t>
      </w:r>
      <w:r>
        <w:rPr/>
        <w:t>visión</w:t>
      </w:r>
      <w:r>
        <w:rPr>
          <w:spacing w:val="-9"/>
        </w:rPr>
        <w:t> </w:t>
      </w:r>
      <w:r>
        <w:rPr/>
        <w:t>general</w:t>
      </w:r>
      <w:r>
        <w:rPr>
          <w:spacing w:val="-11"/>
        </w:rPr>
        <w:t> </w:t>
      </w:r>
      <w:r>
        <w:rPr/>
        <w:t>de</w:t>
      </w:r>
      <w:r>
        <w:rPr>
          <w:spacing w:val="-9"/>
        </w:rPr>
        <w:t> </w:t>
      </w:r>
      <w:r>
        <w:rPr/>
        <w:t>la</w:t>
      </w:r>
      <w:r>
        <w:rPr>
          <w:spacing w:val="-9"/>
        </w:rPr>
        <w:t> </w:t>
      </w:r>
      <w:r>
        <w:rPr/>
        <w:t>comunidad,</w:t>
      </w:r>
      <w:r>
        <w:rPr>
          <w:spacing w:val="-10"/>
        </w:rPr>
        <w:t> </w:t>
      </w:r>
      <w:r>
        <w:rPr/>
        <w:t>las</w:t>
      </w:r>
      <w:r>
        <w:rPr>
          <w:spacing w:val="-12"/>
        </w:rPr>
        <w:t> </w:t>
      </w:r>
      <w:r>
        <w:rPr/>
        <w:t>principales características de la etnia y el patrimonio natural y cultural con que cuenta, planteándose finalmente la problemática detectada en la fase</w:t>
      </w:r>
      <w:r>
        <w:rPr>
          <w:spacing w:val="-26"/>
        </w:rPr>
        <w:t> </w:t>
      </w:r>
      <w:r>
        <w:rPr/>
        <w:t>diagnóstica.</w:t>
      </w:r>
    </w:p>
    <w:p>
      <w:pPr>
        <w:pStyle w:val="BodyText"/>
      </w:pPr>
    </w:p>
    <w:p>
      <w:pPr>
        <w:pStyle w:val="ListParagraph"/>
        <w:numPr>
          <w:ilvl w:val="2"/>
          <w:numId w:val="22"/>
        </w:numPr>
        <w:tabs>
          <w:tab w:pos="822" w:val="left" w:leader="none"/>
        </w:tabs>
        <w:spacing w:line="240" w:lineRule="auto" w:before="141" w:after="0"/>
        <w:ind w:left="822" w:right="0" w:hanging="360"/>
        <w:jc w:val="left"/>
        <w:rPr>
          <w:rFonts w:ascii="Arial" w:hAnsi="Arial"/>
          <w:sz w:val="22"/>
        </w:rPr>
      </w:pPr>
      <w:r>
        <w:rPr>
          <w:rFonts w:ascii="Arial" w:hAnsi="Arial"/>
          <w:sz w:val="22"/>
        </w:rPr>
        <w:t>Ubicación</w:t>
      </w:r>
    </w:p>
    <w:p>
      <w:pPr>
        <w:pStyle w:val="BodyText"/>
        <w:spacing w:line="360" w:lineRule="auto" w:before="126"/>
        <w:ind w:left="102" w:right="113"/>
        <w:jc w:val="both"/>
      </w:pPr>
      <w:r>
        <w:rPr/>
        <w:t>La comunidad de San Francisco Oxtotilpan se encuentra a 36 km de la ciudad de Toluca, por lo que el desplazamiento en autobús o en automóvil es de aproximadamente 45 minutos. Este lugar forma parte del sistema orográfico del Nevado de Toluca, a los pies de la sierra de Temascaltepec, lo cual propicia el clima templado subhúmedo que le caracteriza; se encuentra entre los 2,858 y 2,904 msnm, y la temperatura media anual es de 12°C. Las temperaturas más bajas ocurren en los meses de diciembre a enero, y las más altas en el periodo de mayo a julio, lo cual se presenta como característica adecuada para la realización de actividades turísticas, dado que no es un clima extremo.</w:t>
      </w:r>
    </w:p>
    <w:p>
      <w:pPr>
        <w:pStyle w:val="BodyText"/>
      </w:pPr>
    </w:p>
    <w:p>
      <w:pPr>
        <w:pStyle w:val="BodyText"/>
        <w:spacing w:before="142"/>
        <w:ind w:left="102"/>
        <w:jc w:val="both"/>
      </w:pPr>
      <w:r>
        <w:rPr/>
        <w:t>Figura 10. Mapa localización San Francisco Oxtotilpan</w:t>
      </w:r>
    </w:p>
    <w:p>
      <w:pPr>
        <w:pStyle w:val="BodyText"/>
        <w:spacing w:before="9"/>
        <w:rPr>
          <w:sz w:val="8"/>
        </w:rPr>
      </w:pPr>
      <w:r>
        <w:rPr/>
        <w:drawing>
          <wp:anchor distT="0" distB="0" distL="0" distR="0" allowOverlap="1" layoutInCell="1" locked="0" behindDoc="0" simplePos="0" relativeHeight="2512">
            <wp:simplePos x="0" y="0"/>
            <wp:positionH relativeFrom="page">
              <wp:posOffset>1778507</wp:posOffset>
            </wp:positionH>
            <wp:positionV relativeFrom="paragraph">
              <wp:posOffset>88989</wp:posOffset>
            </wp:positionV>
            <wp:extent cx="3976898" cy="1990725"/>
            <wp:effectExtent l="0" t="0" r="0" b="0"/>
            <wp:wrapTopAndBottom/>
            <wp:docPr id="5" name="image16.png" descr=""/>
            <wp:cNvGraphicFramePr>
              <a:graphicFrameLocks noChangeAspect="1"/>
            </wp:cNvGraphicFramePr>
            <a:graphic>
              <a:graphicData uri="http://schemas.openxmlformats.org/drawingml/2006/picture">
                <pic:pic>
                  <pic:nvPicPr>
                    <pic:cNvPr id="6" name="image16.png"/>
                    <pic:cNvPicPr/>
                  </pic:nvPicPr>
                  <pic:blipFill>
                    <a:blip r:embed="rId26" cstate="print"/>
                    <a:stretch>
                      <a:fillRect/>
                    </a:stretch>
                  </pic:blipFill>
                  <pic:spPr>
                    <a:xfrm>
                      <a:off x="0" y="0"/>
                      <a:ext cx="3976898" cy="1990725"/>
                    </a:xfrm>
                    <a:prstGeom prst="rect">
                      <a:avLst/>
                    </a:prstGeom>
                  </pic:spPr>
                </pic:pic>
              </a:graphicData>
            </a:graphic>
          </wp:anchor>
        </w:drawing>
      </w:r>
    </w:p>
    <w:p>
      <w:pPr>
        <w:spacing w:before="121"/>
        <w:ind w:left="408" w:right="421" w:firstLine="0"/>
        <w:jc w:val="center"/>
        <w:rPr>
          <w:sz w:val="16"/>
        </w:rPr>
      </w:pPr>
      <w:r>
        <w:rPr>
          <w:sz w:val="16"/>
        </w:rPr>
        <w:t>Fuente: Map Data 2013 INEGI</w:t>
      </w:r>
    </w:p>
    <w:p>
      <w:pPr>
        <w:pStyle w:val="BodyText"/>
        <w:rPr>
          <w:sz w:val="16"/>
        </w:rPr>
      </w:pPr>
    </w:p>
    <w:p>
      <w:pPr>
        <w:pStyle w:val="BodyText"/>
        <w:rPr>
          <w:sz w:val="16"/>
        </w:rPr>
      </w:pPr>
    </w:p>
    <w:p>
      <w:pPr>
        <w:pStyle w:val="BodyText"/>
        <w:spacing w:line="360" w:lineRule="auto" w:before="139"/>
        <w:ind w:left="102" w:right="115"/>
        <w:jc w:val="both"/>
      </w:pPr>
      <w:r>
        <w:rPr/>
        <w:t>Las personas de la comunidad habitan en una planicie al centro del territorio, rodeada</w:t>
      </w:r>
      <w:r>
        <w:rPr>
          <w:spacing w:val="-11"/>
        </w:rPr>
        <w:t> </w:t>
      </w:r>
      <w:r>
        <w:rPr/>
        <w:t>de</w:t>
      </w:r>
      <w:r>
        <w:rPr>
          <w:spacing w:val="-11"/>
        </w:rPr>
        <w:t> </w:t>
      </w:r>
      <w:r>
        <w:rPr/>
        <w:t>82</w:t>
      </w:r>
      <w:r>
        <w:rPr>
          <w:spacing w:val="-11"/>
        </w:rPr>
        <w:t> </w:t>
      </w:r>
      <w:r>
        <w:rPr/>
        <w:t>hectáreas</w:t>
      </w:r>
      <w:r>
        <w:rPr>
          <w:spacing w:val="-9"/>
        </w:rPr>
        <w:t> </w:t>
      </w:r>
      <w:r>
        <w:rPr/>
        <w:t>de</w:t>
      </w:r>
      <w:r>
        <w:rPr>
          <w:spacing w:val="-8"/>
        </w:rPr>
        <w:t> </w:t>
      </w:r>
      <w:r>
        <w:rPr/>
        <w:t>bosque</w:t>
      </w:r>
      <w:r>
        <w:rPr>
          <w:spacing w:val="-11"/>
        </w:rPr>
        <w:t> </w:t>
      </w:r>
      <w:r>
        <w:rPr/>
        <w:t>de</w:t>
      </w:r>
      <w:r>
        <w:rPr>
          <w:spacing w:val="-11"/>
        </w:rPr>
        <w:t> </w:t>
      </w:r>
      <w:r>
        <w:rPr/>
        <w:t>pino</w:t>
      </w:r>
      <w:r>
        <w:rPr>
          <w:spacing w:val="-10"/>
        </w:rPr>
        <w:t> </w:t>
      </w:r>
      <w:r>
        <w:rPr/>
        <w:t>y</w:t>
      </w:r>
      <w:r>
        <w:rPr>
          <w:spacing w:val="-12"/>
        </w:rPr>
        <w:t> </w:t>
      </w:r>
      <w:r>
        <w:rPr/>
        <w:t>oyamel,</w:t>
      </w:r>
      <w:r>
        <w:rPr>
          <w:spacing w:val="-12"/>
        </w:rPr>
        <w:t> </w:t>
      </w:r>
      <w:r>
        <w:rPr/>
        <w:t>en</w:t>
      </w:r>
      <w:r>
        <w:rPr>
          <w:spacing w:val="-11"/>
        </w:rPr>
        <w:t> </w:t>
      </w:r>
      <w:r>
        <w:rPr/>
        <w:t>las</w:t>
      </w:r>
      <w:r>
        <w:rPr>
          <w:spacing w:val="-9"/>
        </w:rPr>
        <w:t> </w:t>
      </w:r>
      <w:r>
        <w:rPr/>
        <w:t>cuales</w:t>
      </w:r>
      <w:r>
        <w:rPr>
          <w:spacing w:val="-13"/>
        </w:rPr>
        <w:t> </w:t>
      </w:r>
      <w:r>
        <w:rPr/>
        <w:t>se</w:t>
      </w:r>
      <w:r>
        <w:rPr>
          <w:spacing w:val="-8"/>
        </w:rPr>
        <w:t> </w:t>
      </w:r>
      <w:r>
        <w:rPr/>
        <w:t>pretende desarrollar</w:t>
      </w:r>
      <w:r>
        <w:rPr>
          <w:spacing w:val="-13"/>
        </w:rPr>
        <w:t> </w:t>
      </w:r>
      <w:r>
        <w:rPr/>
        <w:t>las</w:t>
      </w:r>
      <w:r>
        <w:rPr>
          <w:spacing w:val="-14"/>
        </w:rPr>
        <w:t> </w:t>
      </w:r>
      <w:r>
        <w:rPr/>
        <w:t>actividades</w:t>
      </w:r>
      <w:r>
        <w:rPr>
          <w:spacing w:val="-13"/>
        </w:rPr>
        <w:t> </w:t>
      </w:r>
      <w:r>
        <w:rPr/>
        <w:t>de</w:t>
      </w:r>
      <w:r>
        <w:rPr>
          <w:spacing w:val="-9"/>
        </w:rPr>
        <w:t> </w:t>
      </w:r>
      <w:r>
        <w:rPr/>
        <w:t>turismo</w:t>
      </w:r>
      <w:r>
        <w:rPr>
          <w:spacing w:val="-14"/>
        </w:rPr>
        <w:t> </w:t>
      </w:r>
      <w:r>
        <w:rPr/>
        <w:t>alternativo.</w:t>
      </w:r>
      <w:r>
        <w:rPr>
          <w:spacing w:val="-12"/>
        </w:rPr>
        <w:t> </w:t>
      </w:r>
      <w:r>
        <w:rPr/>
        <w:t>En</w:t>
      </w:r>
      <w:r>
        <w:rPr>
          <w:spacing w:val="-11"/>
        </w:rPr>
        <w:t> </w:t>
      </w:r>
      <w:r>
        <w:rPr/>
        <w:t>la</w:t>
      </w:r>
      <w:r>
        <w:rPr>
          <w:spacing w:val="-12"/>
        </w:rPr>
        <w:t> </w:t>
      </w:r>
      <w:r>
        <w:rPr/>
        <w:t>planicie</w:t>
      </w:r>
      <w:r>
        <w:rPr>
          <w:spacing w:val="-12"/>
        </w:rPr>
        <w:t> </w:t>
      </w:r>
      <w:r>
        <w:rPr/>
        <w:t>central,</w:t>
      </w:r>
      <w:r>
        <w:rPr>
          <w:spacing w:val="-13"/>
        </w:rPr>
        <w:t> </w:t>
      </w:r>
      <w:r>
        <w:rPr/>
        <w:t>donde</w:t>
      </w:r>
      <w:r>
        <w:rPr>
          <w:spacing w:val="-12"/>
        </w:rPr>
        <w:t> </w:t>
      </w:r>
      <w:r>
        <w:rPr/>
        <w:t>se desarrolla la vida cotidiana de los habitantes, se desarrollarían actividades de turismo rural, con el propósito de un acercamiento directo entre la forma de</w:t>
      </w:r>
      <w:r>
        <w:rPr>
          <w:spacing w:val="-38"/>
        </w:rPr>
        <w:t> </w:t>
      </w:r>
      <w:r>
        <w:rPr/>
        <w:t>vida de los habitantes de las zonas rurales y los</w:t>
      </w:r>
      <w:r>
        <w:rPr>
          <w:spacing w:val="-18"/>
        </w:rPr>
        <w:t> </w:t>
      </w:r>
      <w:r>
        <w:rPr/>
        <w:t>visitantes.</w:t>
      </w:r>
    </w:p>
    <w:p>
      <w:pPr>
        <w:spacing w:after="0" w:line="360" w:lineRule="auto"/>
        <w:jc w:val="both"/>
        <w:sectPr>
          <w:pgSz w:w="11900" w:h="16850"/>
          <w:pgMar w:header="0" w:footer="977" w:top="1360" w:bottom="1220" w:left="1600" w:right="1580"/>
        </w:sectPr>
      </w:pPr>
    </w:p>
    <w:p>
      <w:pPr>
        <w:pStyle w:val="BodyText"/>
        <w:spacing w:line="360" w:lineRule="auto" w:before="53"/>
        <w:ind w:left="102" w:right="1212"/>
        <w:jc w:val="both"/>
      </w:pPr>
      <w:r>
        <w:rPr/>
        <w:t>El territorio de San Francisco tiene una extensión aproximada de 2,262 hectáreas, de las cuales 161 hectáreas forman parte de la superficie parcelada</w:t>
      </w:r>
      <w:r>
        <w:rPr>
          <w:color w:val="FF0000"/>
        </w:rPr>
        <w:t>, </w:t>
      </w:r>
      <w:r>
        <w:rPr/>
        <w:t>es decir con terrenos delimitados por propietario como propiedad privada, el resto es propiedad ejidal o comunal. La propiedad ejidal son terrenos ubicados en las zonas bajas, resultado de la reforma agraria, cuando se asignaron terrenos para producción y la comunal son tierras ubicadas en las zonas altas que se explotan colectivamente.</w:t>
      </w:r>
    </w:p>
    <w:p>
      <w:pPr>
        <w:pStyle w:val="BodyText"/>
      </w:pPr>
    </w:p>
    <w:p>
      <w:pPr>
        <w:pStyle w:val="BodyText"/>
        <w:spacing w:line="360" w:lineRule="auto" w:before="142"/>
        <w:ind w:left="102" w:right="1213"/>
        <w:jc w:val="both"/>
      </w:pPr>
      <w:r>
        <w:rPr/>
        <w:t>El empleo que se le da al suelo se distribuye de la siguiente manera: Asentamientos Humanos: 1%, Uso pecuario: 9%; uso Agrícola 18%, Uso Forestal 68% y otros no determinados 4% (PDMT, 2009). Se observa que el área de asentamientos humanos ocupa sólo el 1% del total de la superficie de la comunidad, lo que refleja el grado de conservación natural de la zona, dado que a pesar de que el 68% es de uso forestal, se observa un uso controlado, regulado por</w:t>
      </w:r>
      <w:r>
        <w:rPr>
          <w:spacing w:val="-7"/>
        </w:rPr>
        <w:t> </w:t>
      </w:r>
      <w:r>
        <w:rPr/>
        <w:t>CONAFOR.</w:t>
      </w:r>
    </w:p>
    <w:p>
      <w:pPr>
        <w:pStyle w:val="BodyText"/>
      </w:pPr>
    </w:p>
    <w:p>
      <w:pPr>
        <w:pStyle w:val="BodyText"/>
        <w:spacing w:line="360" w:lineRule="auto" w:before="142" w:after="3"/>
        <w:ind w:left="102" w:right="1222"/>
        <w:jc w:val="both"/>
      </w:pPr>
      <w:r>
        <w:rPr/>
        <w:t>Figura 11 Mapa de ubicación y características geográficas de San Francisco Oxtotilpan</w:t>
      </w:r>
    </w:p>
    <w:p>
      <w:pPr>
        <w:pStyle w:val="BodyText"/>
        <w:ind w:left="101"/>
        <w:rPr>
          <w:sz w:val="20"/>
        </w:rPr>
      </w:pPr>
      <w:r>
        <w:rPr>
          <w:sz w:val="20"/>
        </w:rPr>
        <w:pict>
          <v:group style="width:480.5pt;height:263.2pt;mso-position-horizontal-relative:char;mso-position-vertical-relative:line" coordorigin="0,0" coordsize="9610,5264">
            <v:shape style="position:absolute;left:4694;top:24;width:4915;height:5239" type="#_x0000_t75" stroked="false">
              <v:imagedata r:id="rId27" o:title=""/>
            </v:shape>
            <v:shape style="position:absolute;left:0;top:0;width:4781;height:5174" type="#_x0000_t75" stroked="false">
              <v:imagedata r:id="rId28" o:title=""/>
            </v:shape>
          </v:group>
        </w:pict>
      </w:r>
      <w:r>
        <w:rPr>
          <w:sz w:val="20"/>
        </w:rPr>
      </w:r>
    </w:p>
    <w:p>
      <w:pPr>
        <w:spacing w:before="33"/>
        <w:ind w:left="1923" w:right="0" w:firstLine="0"/>
        <w:jc w:val="left"/>
        <w:rPr>
          <w:b/>
          <w:sz w:val="16"/>
        </w:rPr>
      </w:pPr>
      <w:r>
        <w:rPr>
          <w:b/>
          <w:sz w:val="16"/>
        </w:rPr>
        <w:t>Fuente: Plan de Desarrollo Municipal Temascaltepec, 2013-2015</w:t>
      </w:r>
    </w:p>
    <w:p>
      <w:pPr>
        <w:spacing w:after="0"/>
        <w:jc w:val="left"/>
        <w:rPr>
          <w:sz w:val="16"/>
        </w:rPr>
        <w:sectPr>
          <w:pgSz w:w="11900" w:h="16850"/>
          <w:pgMar w:header="0" w:footer="977" w:top="1360" w:bottom="1220" w:left="1600" w:right="480"/>
        </w:sectPr>
      </w:pPr>
    </w:p>
    <w:p>
      <w:pPr>
        <w:pStyle w:val="BodyText"/>
        <w:spacing w:line="360" w:lineRule="auto" w:before="53"/>
        <w:ind w:left="102" w:right="112"/>
        <w:jc w:val="both"/>
      </w:pPr>
      <w:r>
        <w:rPr/>
        <w:t>Aunado a lo anterior, la localidad cuenta con un área natural protegida de carácter</w:t>
      </w:r>
      <w:r>
        <w:rPr>
          <w:spacing w:val="-17"/>
        </w:rPr>
        <w:t> </w:t>
      </w:r>
      <w:r>
        <w:rPr/>
        <w:t>federal,</w:t>
      </w:r>
      <w:r>
        <w:rPr>
          <w:spacing w:val="-16"/>
        </w:rPr>
        <w:t> </w:t>
      </w:r>
      <w:r>
        <w:rPr/>
        <w:t>con</w:t>
      </w:r>
      <w:r>
        <w:rPr>
          <w:spacing w:val="-13"/>
        </w:rPr>
        <w:t> </w:t>
      </w:r>
      <w:r>
        <w:rPr/>
        <w:t>la</w:t>
      </w:r>
      <w:r>
        <w:rPr>
          <w:spacing w:val="-16"/>
        </w:rPr>
        <w:t> </w:t>
      </w:r>
      <w:r>
        <w:rPr/>
        <w:t>categoría</w:t>
      </w:r>
      <w:r>
        <w:rPr>
          <w:spacing w:val="-13"/>
        </w:rPr>
        <w:t> </w:t>
      </w:r>
      <w:r>
        <w:rPr/>
        <w:t>de</w:t>
      </w:r>
      <w:r>
        <w:rPr>
          <w:spacing w:val="-15"/>
        </w:rPr>
        <w:t> </w:t>
      </w:r>
      <w:r>
        <w:rPr/>
        <w:t>área</w:t>
      </w:r>
      <w:r>
        <w:rPr>
          <w:spacing w:val="-13"/>
        </w:rPr>
        <w:t> </w:t>
      </w:r>
      <w:r>
        <w:rPr/>
        <w:t>de</w:t>
      </w:r>
      <w:r>
        <w:rPr>
          <w:spacing w:val="-13"/>
        </w:rPr>
        <w:t> </w:t>
      </w:r>
      <w:r>
        <w:rPr/>
        <w:t>protección</w:t>
      </w:r>
      <w:r>
        <w:rPr>
          <w:spacing w:val="-15"/>
        </w:rPr>
        <w:t> </w:t>
      </w:r>
      <w:r>
        <w:rPr/>
        <w:t>de</w:t>
      </w:r>
      <w:r>
        <w:rPr>
          <w:spacing w:val="-15"/>
        </w:rPr>
        <w:t> </w:t>
      </w:r>
      <w:r>
        <w:rPr/>
        <w:t>los</w:t>
      </w:r>
      <w:r>
        <w:rPr>
          <w:spacing w:val="-13"/>
        </w:rPr>
        <w:t> </w:t>
      </w:r>
      <w:r>
        <w:rPr/>
        <w:t>recursos</w:t>
      </w:r>
      <w:r>
        <w:rPr>
          <w:spacing w:val="-14"/>
        </w:rPr>
        <w:t> </w:t>
      </w:r>
      <w:r>
        <w:rPr/>
        <w:t>naturales “Cuencas de los Ríos Valle de Bravo, Malacatepec, Tilostoc y Temascaltepec”, decretada en el diario Oficial de la Federación el 15 de Noviembre de 1941 y en la Gaceta de Gobierno del estado de México el día 28 de junio de 2005 en la ciudad de Toluca, México. La comunidad se ubica a pie de la carretera Toluca- Temascaltepec, por lo que es accesible para la llegada de visitantes provenientes de la zona centro del país, tales como Distrito Federal y Toluca, colinda con el municipio de Valle de Bravo, municipio con la denominación de pueblo mágico y con alta demanda turística en el Estado de México. En el municipio de Temascaltepec se encuentran atractivos de alcance internacional en el Municipio, como el Santuario natural de la mariposa monarca “Piedra Herrada” y la Sede Mundial de Parapente en el “Peñón”, donde se realiza la competencia internacional  desde el</w:t>
      </w:r>
      <w:r>
        <w:rPr>
          <w:spacing w:val="-15"/>
        </w:rPr>
        <w:t> </w:t>
      </w:r>
      <w:r>
        <w:rPr/>
        <w:t>2009.</w:t>
      </w:r>
    </w:p>
    <w:p>
      <w:pPr>
        <w:pStyle w:val="BodyText"/>
      </w:pPr>
    </w:p>
    <w:p>
      <w:pPr>
        <w:pStyle w:val="ListParagraph"/>
        <w:numPr>
          <w:ilvl w:val="1"/>
          <w:numId w:val="19"/>
        </w:numPr>
        <w:tabs>
          <w:tab w:pos="1181" w:val="left" w:leader="none"/>
          <w:tab w:pos="1182" w:val="left" w:leader="none"/>
        </w:tabs>
        <w:spacing w:line="240" w:lineRule="auto" w:before="142" w:after="0"/>
        <w:ind w:left="1182" w:right="0" w:hanging="720"/>
        <w:jc w:val="left"/>
        <w:rPr>
          <w:rFonts w:ascii="Arial" w:hAnsi="Arial"/>
          <w:sz w:val="24"/>
        </w:rPr>
      </w:pPr>
      <w:r>
        <w:rPr>
          <w:rFonts w:ascii="Arial" w:hAnsi="Arial"/>
          <w:sz w:val="24"/>
        </w:rPr>
        <w:t>Caracterización</w:t>
      </w:r>
      <w:r>
        <w:rPr>
          <w:rFonts w:ascii="Arial" w:hAnsi="Arial"/>
          <w:spacing w:val="-5"/>
          <w:sz w:val="24"/>
        </w:rPr>
        <w:t> </w:t>
      </w:r>
      <w:r>
        <w:rPr>
          <w:rFonts w:ascii="Arial" w:hAnsi="Arial"/>
          <w:sz w:val="24"/>
        </w:rPr>
        <w:t>sociodemográfica</w:t>
      </w:r>
    </w:p>
    <w:p>
      <w:pPr>
        <w:pStyle w:val="BodyText"/>
      </w:pPr>
    </w:p>
    <w:p>
      <w:pPr>
        <w:pStyle w:val="BodyText"/>
      </w:pPr>
    </w:p>
    <w:p>
      <w:pPr>
        <w:pStyle w:val="BodyText"/>
        <w:spacing w:line="360" w:lineRule="auto"/>
        <w:ind w:left="102" w:right="114"/>
        <w:jc w:val="both"/>
      </w:pPr>
      <w:r>
        <w:rPr/>
        <w:t>Cuenta con una población de 1,435 habitantes, de los cuales 47% son hombres y 53% mujeres. (INEGI, 2010).La base de la organización social es la familia. Ésta se constituye mediante el matrimonio civil y/o religioso, o bien por la</w:t>
      </w:r>
      <w:r>
        <w:rPr>
          <w:spacing w:val="-38"/>
        </w:rPr>
        <w:t> </w:t>
      </w:r>
      <w:r>
        <w:rPr/>
        <w:t>"unión libre".</w:t>
      </w:r>
      <w:r>
        <w:rPr>
          <w:spacing w:val="-11"/>
        </w:rPr>
        <w:t> </w:t>
      </w:r>
      <w:r>
        <w:rPr/>
        <w:t>En</w:t>
      </w:r>
      <w:r>
        <w:rPr>
          <w:spacing w:val="-11"/>
        </w:rPr>
        <w:t> </w:t>
      </w:r>
      <w:r>
        <w:rPr/>
        <w:t>años</w:t>
      </w:r>
      <w:r>
        <w:rPr>
          <w:spacing w:val="-12"/>
        </w:rPr>
        <w:t> </w:t>
      </w:r>
      <w:r>
        <w:rPr/>
        <w:t>pasados,</w:t>
      </w:r>
      <w:r>
        <w:rPr>
          <w:spacing w:val="-11"/>
        </w:rPr>
        <w:t> </w:t>
      </w:r>
      <w:r>
        <w:rPr/>
        <w:t>el</w:t>
      </w:r>
      <w:r>
        <w:rPr>
          <w:spacing w:val="-12"/>
        </w:rPr>
        <w:t> </w:t>
      </w:r>
      <w:r>
        <w:rPr/>
        <w:t>grupo</w:t>
      </w:r>
      <w:r>
        <w:rPr>
          <w:spacing w:val="-11"/>
        </w:rPr>
        <w:t> </w:t>
      </w:r>
      <w:r>
        <w:rPr/>
        <w:t>matlatzinca</w:t>
      </w:r>
      <w:r>
        <w:rPr>
          <w:spacing w:val="-10"/>
        </w:rPr>
        <w:t> </w:t>
      </w:r>
      <w:r>
        <w:rPr/>
        <w:t>tendía</w:t>
      </w:r>
      <w:r>
        <w:rPr>
          <w:spacing w:val="-11"/>
        </w:rPr>
        <w:t> </w:t>
      </w:r>
      <w:r>
        <w:rPr/>
        <w:t>a</w:t>
      </w:r>
      <w:r>
        <w:rPr>
          <w:spacing w:val="-11"/>
        </w:rPr>
        <w:t> </w:t>
      </w:r>
      <w:r>
        <w:rPr/>
        <w:t>la</w:t>
      </w:r>
      <w:r>
        <w:rPr>
          <w:spacing w:val="-11"/>
        </w:rPr>
        <w:t> </w:t>
      </w:r>
      <w:r>
        <w:rPr/>
        <w:t>endogamia,</w:t>
      </w:r>
      <w:r>
        <w:rPr>
          <w:spacing w:val="-13"/>
        </w:rPr>
        <w:t> </w:t>
      </w:r>
      <w:r>
        <w:rPr/>
        <w:t>es</w:t>
      </w:r>
      <w:r>
        <w:rPr>
          <w:spacing w:val="-12"/>
        </w:rPr>
        <w:t> </w:t>
      </w:r>
      <w:r>
        <w:rPr/>
        <w:t>decir,</w:t>
      </w:r>
      <w:r>
        <w:rPr>
          <w:spacing w:val="-11"/>
        </w:rPr>
        <w:t> </w:t>
      </w:r>
      <w:r>
        <w:rPr/>
        <w:t>se buscaba esposa dentro del mismo pueblo; en la actualidad, por los constantes flujos migratorios, los matrimonios también se pactan entre miembros distintos al propio grupo. Pero aún tienen por norma el no vender terrenos o ceder propiedades a personas ajenas a la comunidad, lo que les ha permitido la continuidad de ciertas costumbres y tradiciones así como, de alguna forma, la privatización y fragmentación de la</w:t>
      </w:r>
      <w:r>
        <w:rPr>
          <w:spacing w:val="-11"/>
        </w:rPr>
        <w:t> </w:t>
      </w:r>
      <w:r>
        <w:rPr/>
        <w:t>tierra.</w:t>
      </w:r>
    </w:p>
    <w:p>
      <w:pPr>
        <w:pStyle w:val="BodyText"/>
        <w:spacing w:before="5"/>
      </w:pPr>
    </w:p>
    <w:p>
      <w:pPr>
        <w:pStyle w:val="BodyText"/>
        <w:spacing w:line="360" w:lineRule="auto"/>
        <w:ind w:left="102"/>
        <w:rPr>
          <w:b/>
        </w:rPr>
      </w:pPr>
      <w:r>
        <w:rPr/>
        <w:t>La comunidad esta conformada por siete colonias, las cuales presentan la siguiente densidad de poblacion</w:t>
      </w:r>
      <w:r>
        <w:rPr>
          <w:b/>
        </w:rPr>
        <w:t>:</w:t>
      </w:r>
    </w:p>
    <w:p>
      <w:pPr>
        <w:spacing w:after="0" w:line="360" w:lineRule="auto"/>
        <w:sectPr>
          <w:pgSz w:w="11900" w:h="16850"/>
          <w:pgMar w:header="0" w:footer="977" w:top="1360" w:bottom="1220" w:left="1600" w:right="1580"/>
        </w:sectPr>
      </w:pPr>
    </w:p>
    <w:p>
      <w:pPr>
        <w:pStyle w:val="BodyText"/>
        <w:rPr>
          <w:b/>
          <w:sz w:val="20"/>
        </w:rPr>
      </w:pPr>
    </w:p>
    <w:p>
      <w:pPr>
        <w:pStyle w:val="BodyText"/>
        <w:spacing w:before="8"/>
        <w:rPr>
          <w:b/>
          <w:sz w:val="29"/>
        </w:rPr>
      </w:pPr>
    </w:p>
    <w:p>
      <w:pPr>
        <w:pStyle w:val="BodyText"/>
        <w:spacing w:before="70"/>
        <w:ind w:left="102"/>
        <w:jc w:val="both"/>
      </w:pPr>
      <w:r>
        <w:rPr/>
        <w:t>Figura 12. Distribución de colonias en San Francisco Oxtotilpan</w:t>
      </w:r>
    </w:p>
    <w:p>
      <w:pPr>
        <w:pStyle w:val="BodyText"/>
        <w:rPr>
          <w:sz w:val="20"/>
        </w:rPr>
      </w:pPr>
    </w:p>
    <w:p>
      <w:pPr>
        <w:pStyle w:val="BodyText"/>
        <w:spacing w:before="8"/>
      </w:pPr>
      <w:r>
        <w:rPr/>
        <w:drawing>
          <wp:anchor distT="0" distB="0" distL="0" distR="0" allowOverlap="1" layoutInCell="1" locked="0" behindDoc="0" simplePos="0" relativeHeight="2560">
            <wp:simplePos x="0" y="0"/>
            <wp:positionH relativeFrom="page">
              <wp:posOffset>1080515</wp:posOffset>
            </wp:positionH>
            <wp:positionV relativeFrom="paragraph">
              <wp:posOffset>205460</wp:posOffset>
            </wp:positionV>
            <wp:extent cx="5847651" cy="2788824"/>
            <wp:effectExtent l="0" t="0" r="0" b="0"/>
            <wp:wrapTopAndBottom/>
            <wp:docPr id="7" name="image19.jpeg" descr=""/>
            <wp:cNvGraphicFramePr>
              <a:graphicFrameLocks noChangeAspect="1"/>
            </wp:cNvGraphicFramePr>
            <a:graphic>
              <a:graphicData uri="http://schemas.openxmlformats.org/drawingml/2006/picture">
                <pic:pic>
                  <pic:nvPicPr>
                    <pic:cNvPr id="8" name="image19.jpeg"/>
                    <pic:cNvPicPr/>
                  </pic:nvPicPr>
                  <pic:blipFill>
                    <a:blip r:embed="rId29" cstate="print"/>
                    <a:stretch>
                      <a:fillRect/>
                    </a:stretch>
                  </pic:blipFill>
                  <pic:spPr>
                    <a:xfrm>
                      <a:off x="0" y="0"/>
                      <a:ext cx="5847651" cy="2788824"/>
                    </a:xfrm>
                    <a:prstGeom prst="rect">
                      <a:avLst/>
                    </a:prstGeom>
                  </pic:spPr>
                </pic:pic>
              </a:graphicData>
            </a:graphic>
          </wp:anchor>
        </w:drawing>
      </w:r>
    </w:p>
    <w:p>
      <w:pPr>
        <w:spacing w:before="93"/>
        <w:ind w:left="1950" w:right="0" w:firstLine="0"/>
        <w:jc w:val="left"/>
        <w:rPr>
          <w:b/>
          <w:sz w:val="16"/>
        </w:rPr>
      </w:pPr>
      <w:r>
        <w:rPr>
          <w:b/>
          <w:sz w:val="16"/>
        </w:rPr>
        <w:t>Fuente Plan de Desarrollo Municipal Temascaltepec, 2009-2012</w:t>
      </w:r>
    </w:p>
    <w:p>
      <w:pPr>
        <w:pStyle w:val="BodyText"/>
        <w:rPr>
          <w:b/>
          <w:sz w:val="16"/>
        </w:rPr>
      </w:pPr>
    </w:p>
    <w:p>
      <w:pPr>
        <w:pStyle w:val="BodyText"/>
        <w:rPr>
          <w:b/>
          <w:sz w:val="16"/>
        </w:rPr>
      </w:pPr>
    </w:p>
    <w:p>
      <w:pPr>
        <w:pStyle w:val="BodyText"/>
        <w:spacing w:line="360" w:lineRule="auto" w:before="141"/>
        <w:ind w:left="102" w:right="754"/>
        <w:jc w:val="both"/>
      </w:pPr>
      <w:r>
        <w:rPr/>
        <w:t>La lengua matlatzinca está considerada dentro de la rama otomangue, otomí- pame.</w:t>
      </w:r>
      <w:r>
        <w:rPr>
          <w:spacing w:val="-11"/>
        </w:rPr>
        <w:t> </w:t>
      </w:r>
      <w:r>
        <w:rPr/>
        <w:t>En</w:t>
      </w:r>
      <w:r>
        <w:rPr>
          <w:spacing w:val="-11"/>
        </w:rPr>
        <w:t> </w:t>
      </w:r>
      <w:r>
        <w:rPr/>
        <w:t>ésta</w:t>
      </w:r>
      <w:r>
        <w:rPr>
          <w:spacing w:val="-8"/>
        </w:rPr>
        <w:t> </w:t>
      </w:r>
      <w:r>
        <w:rPr/>
        <w:t>hay</w:t>
      </w:r>
      <w:r>
        <w:rPr>
          <w:spacing w:val="-12"/>
        </w:rPr>
        <w:t> </w:t>
      </w:r>
      <w:r>
        <w:rPr/>
        <w:t>cuatro</w:t>
      </w:r>
      <w:r>
        <w:rPr>
          <w:spacing w:val="-11"/>
        </w:rPr>
        <w:t> </w:t>
      </w:r>
      <w:r>
        <w:rPr/>
        <w:t>familias:</w:t>
      </w:r>
      <w:r>
        <w:rPr>
          <w:spacing w:val="-11"/>
        </w:rPr>
        <w:t> </w:t>
      </w:r>
      <w:r>
        <w:rPr/>
        <w:t>pame,</w:t>
      </w:r>
      <w:r>
        <w:rPr>
          <w:spacing w:val="-11"/>
        </w:rPr>
        <w:t> </w:t>
      </w:r>
      <w:r>
        <w:rPr/>
        <w:t>jonaz,</w:t>
      </w:r>
      <w:r>
        <w:rPr>
          <w:spacing w:val="-9"/>
        </w:rPr>
        <w:t> </w:t>
      </w:r>
      <w:r>
        <w:rPr/>
        <w:t>matlatzinca</w:t>
      </w:r>
      <w:r>
        <w:rPr>
          <w:spacing w:val="-8"/>
        </w:rPr>
        <w:t> </w:t>
      </w:r>
      <w:r>
        <w:rPr/>
        <w:t>y</w:t>
      </w:r>
      <w:r>
        <w:rPr>
          <w:spacing w:val="-12"/>
        </w:rPr>
        <w:t> </w:t>
      </w:r>
      <w:r>
        <w:rPr/>
        <w:t>otomazahua.</w:t>
      </w:r>
      <w:r>
        <w:rPr>
          <w:spacing w:val="-11"/>
        </w:rPr>
        <w:t> </w:t>
      </w:r>
      <w:r>
        <w:rPr/>
        <w:t>A</w:t>
      </w:r>
      <w:r>
        <w:rPr>
          <w:spacing w:val="-9"/>
        </w:rPr>
        <w:t> </w:t>
      </w:r>
      <w:r>
        <w:rPr/>
        <w:t>su vez, la familia matlatzinca se subdivide en dos lenguas: la matlatzinca y la ocuilteca.</w:t>
      </w:r>
    </w:p>
    <w:p>
      <w:pPr>
        <w:pStyle w:val="BodyText"/>
      </w:pPr>
    </w:p>
    <w:p>
      <w:pPr>
        <w:pStyle w:val="BodyText"/>
        <w:spacing w:line="360" w:lineRule="auto" w:before="142"/>
        <w:ind w:left="102" w:right="753"/>
        <w:jc w:val="both"/>
      </w:pPr>
      <w:r>
        <w:rPr/>
        <w:t>De acuerdo con datos del II Conteo Intercensal de Población y Vivienda del Instituto Nacional de Estadística, Geografía e Informática (INEGI) en 2005 se registraron un total de 952 hablantes de la lengua matlatzinca. El uso de la lengua materna se da entre la gente mayor y sólo </w:t>
      </w:r>
      <w:r>
        <w:rPr>
          <w:spacing w:val="3"/>
        </w:rPr>
        <w:t>en </w:t>
      </w:r>
      <w:r>
        <w:rPr/>
        <w:t>algunos niños pequeños. Uno de los factores que ha provocado mayores cambios en la utilización de la lengua materna ha sido la migración, la necesidad de conocer y manejar el castellano fuera de la comunidad, así como la adquisición de nuevos patrones culturales,</w:t>
      </w:r>
      <w:r>
        <w:rPr>
          <w:spacing w:val="-18"/>
        </w:rPr>
        <w:t> </w:t>
      </w:r>
      <w:r>
        <w:rPr/>
        <w:t>hace</w:t>
      </w:r>
      <w:r>
        <w:rPr>
          <w:spacing w:val="-18"/>
        </w:rPr>
        <w:t> </w:t>
      </w:r>
      <w:r>
        <w:rPr/>
        <w:t>que</w:t>
      </w:r>
      <w:r>
        <w:rPr>
          <w:spacing w:val="-18"/>
        </w:rPr>
        <w:t> </w:t>
      </w:r>
      <w:r>
        <w:rPr/>
        <w:t>se</w:t>
      </w:r>
      <w:r>
        <w:rPr>
          <w:spacing w:val="-20"/>
        </w:rPr>
        <w:t> </w:t>
      </w:r>
      <w:r>
        <w:rPr/>
        <w:t>reduzca</w:t>
      </w:r>
      <w:r>
        <w:rPr>
          <w:spacing w:val="-18"/>
        </w:rPr>
        <w:t> </w:t>
      </w:r>
      <w:r>
        <w:rPr/>
        <w:t>el</w:t>
      </w:r>
      <w:r>
        <w:rPr>
          <w:spacing w:val="-19"/>
        </w:rPr>
        <w:t> </w:t>
      </w:r>
      <w:r>
        <w:rPr/>
        <w:t>número</w:t>
      </w:r>
      <w:r>
        <w:rPr>
          <w:spacing w:val="-21"/>
        </w:rPr>
        <w:t> </w:t>
      </w:r>
      <w:r>
        <w:rPr/>
        <w:t>de</w:t>
      </w:r>
      <w:r>
        <w:rPr>
          <w:spacing w:val="-20"/>
        </w:rPr>
        <w:t> </w:t>
      </w:r>
      <w:r>
        <w:rPr/>
        <w:t>hablantes</w:t>
      </w:r>
      <w:r>
        <w:rPr>
          <w:spacing w:val="-13"/>
        </w:rPr>
        <w:t> </w:t>
      </w:r>
      <w:r>
        <w:rPr/>
        <w:t>de</w:t>
      </w:r>
      <w:r>
        <w:rPr>
          <w:spacing w:val="-18"/>
        </w:rPr>
        <w:t> </w:t>
      </w:r>
      <w:r>
        <w:rPr/>
        <w:t>la</w:t>
      </w:r>
      <w:r>
        <w:rPr>
          <w:spacing w:val="-18"/>
        </w:rPr>
        <w:t> </w:t>
      </w:r>
      <w:r>
        <w:rPr/>
        <w:t>lengua</w:t>
      </w:r>
      <w:r>
        <w:rPr>
          <w:spacing w:val="-19"/>
        </w:rPr>
        <w:t> </w:t>
      </w:r>
      <w:r>
        <w:rPr/>
        <w:t>matlatzinca.</w:t>
      </w:r>
    </w:p>
    <w:p>
      <w:pPr>
        <w:pStyle w:val="BodyText"/>
      </w:pPr>
    </w:p>
    <w:p>
      <w:pPr>
        <w:pStyle w:val="BodyText"/>
        <w:spacing w:line="360" w:lineRule="auto" w:before="142"/>
        <w:ind w:left="102" w:right="753"/>
        <w:jc w:val="both"/>
      </w:pPr>
      <w:r>
        <w:rPr/>
        <w:t>Dentro de los esfuerzos por mantener esta característica identitaria, habitantes de la comunidad con el apoyo del Instituto Nacional de Lenguas Indígenas , realizaron un curso de lengua matlatzinca en la escuela primaria del pueblo,</w:t>
      </w:r>
    </w:p>
    <w:p>
      <w:pPr>
        <w:spacing w:after="0" w:line="360" w:lineRule="auto"/>
        <w:jc w:val="both"/>
        <w:sectPr>
          <w:pgSz w:w="11900" w:h="16850"/>
          <w:pgMar w:header="0" w:footer="977" w:top="1600" w:bottom="1220" w:left="1600" w:right="940"/>
        </w:sectPr>
      </w:pPr>
    </w:p>
    <w:p>
      <w:pPr>
        <w:pStyle w:val="BodyText"/>
        <w:spacing w:line="360" w:lineRule="auto" w:before="53"/>
        <w:ind w:left="102" w:right="115"/>
        <w:jc w:val="both"/>
      </w:pPr>
      <w:r>
        <w:rPr/>
        <w:t>enseñando cantos y tradiciones de la etnia, para que sean preservados por los integrantes de la comunidad. El vestido del pueblo matlatzinca se caracterizó hasta</w:t>
      </w:r>
      <w:r>
        <w:rPr>
          <w:spacing w:val="-10"/>
        </w:rPr>
        <w:t> </w:t>
      </w:r>
      <w:r>
        <w:rPr/>
        <w:t>hace</w:t>
      </w:r>
      <w:r>
        <w:rPr>
          <w:spacing w:val="-8"/>
        </w:rPr>
        <w:t> </w:t>
      </w:r>
      <w:r>
        <w:rPr/>
        <w:t>algún</w:t>
      </w:r>
      <w:r>
        <w:rPr>
          <w:spacing w:val="-11"/>
        </w:rPr>
        <w:t> </w:t>
      </w:r>
      <w:r>
        <w:rPr/>
        <w:t>tiempo,</w:t>
      </w:r>
      <w:r>
        <w:rPr>
          <w:spacing w:val="-11"/>
        </w:rPr>
        <w:t> </w:t>
      </w:r>
      <w:r>
        <w:rPr/>
        <w:t>en</w:t>
      </w:r>
      <w:r>
        <w:rPr>
          <w:spacing w:val="-11"/>
        </w:rPr>
        <w:t> </w:t>
      </w:r>
      <w:r>
        <w:rPr/>
        <w:t>el</w:t>
      </w:r>
      <w:r>
        <w:rPr>
          <w:spacing w:val="-10"/>
        </w:rPr>
        <w:t> </w:t>
      </w:r>
      <w:r>
        <w:rPr/>
        <w:t>hombre,</w:t>
      </w:r>
      <w:r>
        <w:rPr>
          <w:spacing w:val="-9"/>
        </w:rPr>
        <w:t> </w:t>
      </w:r>
      <w:r>
        <w:rPr/>
        <w:t>por</w:t>
      </w:r>
      <w:r>
        <w:rPr>
          <w:spacing w:val="-10"/>
        </w:rPr>
        <w:t> </w:t>
      </w:r>
      <w:r>
        <w:rPr/>
        <w:t>el</w:t>
      </w:r>
      <w:r>
        <w:rPr>
          <w:spacing w:val="-10"/>
        </w:rPr>
        <w:t> </w:t>
      </w:r>
      <w:r>
        <w:rPr/>
        <w:t>uso</w:t>
      </w:r>
      <w:r>
        <w:rPr>
          <w:spacing w:val="-8"/>
        </w:rPr>
        <w:t> </w:t>
      </w:r>
      <w:r>
        <w:rPr/>
        <w:t>de</w:t>
      </w:r>
      <w:r>
        <w:rPr>
          <w:spacing w:val="-8"/>
        </w:rPr>
        <w:t> </w:t>
      </w:r>
      <w:r>
        <w:rPr/>
        <w:t>un</w:t>
      </w:r>
      <w:r>
        <w:rPr>
          <w:spacing w:val="-8"/>
        </w:rPr>
        <w:t> </w:t>
      </w:r>
      <w:r>
        <w:rPr/>
        <w:t>calzón</w:t>
      </w:r>
      <w:r>
        <w:rPr>
          <w:spacing w:val="-8"/>
        </w:rPr>
        <w:t> </w:t>
      </w:r>
      <w:r>
        <w:rPr/>
        <w:t>de</w:t>
      </w:r>
      <w:r>
        <w:rPr>
          <w:spacing w:val="-11"/>
        </w:rPr>
        <w:t> </w:t>
      </w:r>
      <w:r>
        <w:rPr/>
        <w:t>manta</w:t>
      </w:r>
      <w:r>
        <w:rPr>
          <w:spacing w:val="-10"/>
        </w:rPr>
        <w:t> </w:t>
      </w:r>
      <w:r>
        <w:rPr/>
        <w:t>blanca que llegaba a los tobillos y camisa del mismo material, gabán de lana liso, huarache</w:t>
      </w:r>
      <w:r>
        <w:rPr>
          <w:spacing w:val="-12"/>
        </w:rPr>
        <w:t> </w:t>
      </w:r>
      <w:r>
        <w:rPr/>
        <w:t>y</w:t>
      </w:r>
      <w:r>
        <w:rPr>
          <w:spacing w:val="-13"/>
        </w:rPr>
        <w:t> </w:t>
      </w:r>
      <w:r>
        <w:rPr/>
        <w:t>sombrero</w:t>
      </w:r>
      <w:r>
        <w:rPr>
          <w:spacing w:val="-12"/>
        </w:rPr>
        <w:t> </w:t>
      </w:r>
      <w:r>
        <w:rPr/>
        <w:t>de</w:t>
      </w:r>
      <w:r>
        <w:rPr>
          <w:spacing w:val="-9"/>
        </w:rPr>
        <w:t> </w:t>
      </w:r>
      <w:r>
        <w:rPr/>
        <w:t>palma,</w:t>
      </w:r>
      <w:r>
        <w:rPr>
          <w:spacing w:val="-12"/>
        </w:rPr>
        <w:t> </w:t>
      </w:r>
      <w:r>
        <w:rPr/>
        <w:t>además</w:t>
      </w:r>
      <w:r>
        <w:rPr>
          <w:spacing w:val="-13"/>
        </w:rPr>
        <w:t> </w:t>
      </w:r>
      <w:r>
        <w:rPr/>
        <w:t>de</w:t>
      </w:r>
      <w:r>
        <w:rPr>
          <w:spacing w:val="-12"/>
        </w:rPr>
        <w:t> </w:t>
      </w:r>
      <w:r>
        <w:rPr/>
        <w:t>una</w:t>
      </w:r>
      <w:r>
        <w:rPr>
          <w:spacing w:val="-12"/>
        </w:rPr>
        <w:t> </w:t>
      </w:r>
      <w:r>
        <w:rPr/>
        <w:t>faja</w:t>
      </w:r>
      <w:r>
        <w:rPr>
          <w:spacing w:val="-12"/>
        </w:rPr>
        <w:t> </w:t>
      </w:r>
      <w:r>
        <w:rPr/>
        <w:t>bordada</w:t>
      </w:r>
      <w:r>
        <w:rPr>
          <w:spacing w:val="-9"/>
        </w:rPr>
        <w:t> </w:t>
      </w:r>
      <w:r>
        <w:rPr/>
        <w:t>color</w:t>
      </w:r>
      <w:r>
        <w:rPr>
          <w:spacing w:val="-10"/>
        </w:rPr>
        <w:t> </w:t>
      </w:r>
      <w:r>
        <w:rPr/>
        <w:t>rojo</w:t>
      </w:r>
      <w:r>
        <w:rPr>
          <w:spacing w:val="-10"/>
        </w:rPr>
        <w:t> </w:t>
      </w:r>
      <w:r>
        <w:rPr/>
        <w:t>que</w:t>
      </w:r>
      <w:r>
        <w:rPr>
          <w:spacing w:val="-12"/>
        </w:rPr>
        <w:t> </w:t>
      </w:r>
      <w:r>
        <w:rPr/>
        <w:t>sirve para sostener el calzón. En el caso de la mujer, una falda larga, llamada enredo o</w:t>
      </w:r>
      <w:r>
        <w:rPr>
          <w:spacing w:val="-6"/>
        </w:rPr>
        <w:t> </w:t>
      </w:r>
      <w:r>
        <w:rPr/>
        <w:t>chincuete</w:t>
      </w:r>
      <w:r>
        <w:rPr>
          <w:spacing w:val="-8"/>
        </w:rPr>
        <w:t> </w:t>
      </w:r>
      <w:r>
        <w:rPr/>
        <w:t>de</w:t>
      </w:r>
      <w:r>
        <w:rPr>
          <w:spacing w:val="-8"/>
        </w:rPr>
        <w:t> </w:t>
      </w:r>
      <w:r>
        <w:rPr/>
        <w:t>lana</w:t>
      </w:r>
      <w:r>
        <w:rPr>
          <w:spacing w:val="-8"/>
        </w:rPr>
        <w:t> </w:t>
      </w:r>
      <w:r>
        <w:rPr/>
        <w:t>de</w:t>
      </w:r>
      <w:r>
        <w:rPr>
          <w:spacing w:val="-11"/>
        </w:rPr>
        <w:t> </w:t>
      </w:r>
      <w:r>
        <w:rPr/>
        <w:t>diversos</w:t>
      </w:r>
      <w:r>
        <w:rPr>
          <w:spacing w:val="-7"/>
        </w:rPr>
        <w:t> </w:t>
      </w:r>
      <w:r>
        <w:rPr/>
        <w:t>colores,</w:t>
      </w:r>
      <w:r>
        <w:rPr>
          <w:spacing w:val="-9"/>
        </w:rPr>
        <w:t> </w:t>
      </w:r>
      <w:r>
        <w:rPr/>
        <w:t>blusa</w:t>
      </w:r>
      <w:r>
        <w:rPr>
          <w:spacing w:val="-8"/>
        </w:rPr>
        <w:t> </w:t>
      </w:r>
      <w:r>
        <w:rPr/>
        <w:t>bordada,</w:t>
      </w:r>
      <w:r>
        <w:rPr>
          <w:spacing w:val="-6"/>
        </w:rPr>
        <w:t> </w:t>
      </w:r>
      <w:r>
        <w:rPr/>
        <w:t>quexquémetl</w:t>
      </w:r>
      <w:r>
        <w:rPr>
          <w:spacing w:val="-9"/>
        </w:rPr>
        <w:t> </w:t>
      </w:r>
      <w:r>
        <w:rPr/>
        <w:t>y</w:t>
      </w:r>
      <w:r>
        <w:rPr>
          <w:spacing w:val="-9"/>
        </w:rPr>
        <w:t> </w:t>
      </w:r>
      <w:r>
        <w:rPr/>
        <w:t>faja</w:t>
      </w:r>
      <w:r>
        <w:rPr>
          <w:spacing w:val="-9"/>
        </w:rPr>
        <w:t> </w:t>
      </w:r>
      <w:r>
        <w:rPr/>
        <w:t>para sostener la</w:t>
      </w:r>
      <w:r>
        <w:rPr>
          <w:spacing w:val="-3"/>
        </w:rPr>
        <w:t> </w:t>
      </w:r>
      <w:r>
        <w:rPr/>
        <w:t>falda.</w:t>
      </w:r>
    </w:p>
    <w:p>
      <w:pPr>
        <w:pStyle w:val="BodyText"/>
        <w:spacing w:before="3"/>
        <w:ind w:left="406" w:right="421"/>
        <w:jc w:val="center"/>
      </w:pPr>
      <w:r>
        <w:rPr/>
        <w:t>Fotografía 1. Indumentaria matlatzinca</w:t>
      </w:r>
    </w:p>
    <w:p>
      <w:pPr>
        <w:pStyle w:val="BodyText"/>
        <w:spacing w:before="9"/>
        <w:rPr>
          <w:sz w:val="8"/>
        </w:rPr>
      </w:pPr>
      <w:r>
        <w:rPr/>
        <w:drawing>
          <wp:anchor distT="0" distB="0" distL="0" distR="0" allowOverlap="1" layoutInCell="1" locked="0" behindDoc="0" simplePos="0" relativeHeight="2584">
            <wp:simplePos x="0" y="0"/>
            <wp:positionH relativeFrom="page">
              <wp:posOffset>1973579</wp:posOffset>
            </wp:positionH>
            <wp:positionV relativeFrom="paragraph">
              <wp:posOffset>88989</wp:posOffset>
            </wp:positionV>
            <wp:extent cx="3622203" cy="2038350"/>
            <wp:effectExtent l="0" t="0" r="0" b="0"/>
            <wp:wrapTopAndBottom/>
            <wp:docPr id="9" name="image20.jpeg" descr=""/>
            <wp:cNvGraphicFramePr>
              <a:graphicFrameLocks noChangeAspect="1"/>
            </wp:cNvGraphicFramePr>
            <a:graphic>
              <a:graphicData uri="http://schemas.openxmlformats.org/drawingml/2006/picture">
                <pic:pic>
                  <pic:nvPicPr>
                    <pic:cNvPr id="10" name="image20.jpeg"/>
                    <pic:cNvPicPr/>
                  </pic:nvPicPr>
                  <pic:blipFill>
                    <a:blip r:embed="rId30" cstate="print"/>
                    <a:stretch>
                      <a:fillRect/>
                    </a:stretch>
                  </pic:blipFill>
                  <pic:spPr>
                    <a:xfrm>
                      <a:off x="0" y="0"/>
                      <a:ext cx="3622203" cy="2038350"/>
                    </a:xfrm>
                    <a:prstGeom prst="rect">
                      <a:avLst/>
                    </a:prstGeom>
                  </pic:spPr>
                </pic:pic>
              </a:graphicData>
            </a:graphic>
          </wp:anchor>
        </w:drawing>
      </w:r>
    </w:p>
    <w:p>
      <w:pPr>
        <w:pStyle w:val="BodyText"/>
        <w:spacing w:before="108"/>
        <w:ind w:left="406" w:right="421"/>
        <w:jc w:val="center"/>
      </w:pPr>
      <w:r>
        <w:rPr/>
        <w:t>Fuente: Archivo Personal</w:t>
      </w:r>
    </w:p>
    <w:p>
      <w:pPr>
        <w:pStyle w:val="BodyText"/>
      </w:pPr>
    </w:p>
    <w:p>
      <w:pPr>
        <w:pStyle w:val="BodyText"/>
      </w:pPr>
    </w:p>
    <w:p>
      <w:pPr>
        <w:pStyle w:val="BodyText"/>
        <w:spacing w:line="360" w:lineRule="auto"/>
        <w:ind w:left="102" w:right="114"/>
        <w:jc w:val="both"/>
      </w:pPr>
      <w:r>
        <w:rPr/>
        <w:t>Actualmente, en muchos casos, el vestido tradicional se ha sustituido por ropa de confección industrial, pues la vestimenta tradicional se usa exclusivamente en las festividades de este pueblo, la Comisión para el Desarrollo de Pueblos Indígenas (CDI) a través del programa “Iniciativas comunitarias de cultura para la reproducción, rescate, resignificación y difusión del patrimonio cultural” en 2013 apoyó a la comunidad con un taller de rescate de indumentaria .</w:t>
      </w:r>
    </w:p>
    <w:p>
      <w:pPr>
        <w:pStyle w:val="BodyText"/>
      </w:pPr>
    </w:p>
    <w:p>
      <w:pPr>
        <w:pStyle w:val="BodyText"/>
        <w:spacing w:line="360" w:lineRule="auto" w:before="142"/>
        <w:ind w:left="102" w:right="115"/>
        <w:jc w:val="both"/>
      </w:pPr>
      <w:r>
        <w:rPr/>
        <w:t>La vivienda matlatzinca era por lo general de un solo cuarto, el cual se utiliza como</w:t>
      </w:r>
      <w:r>
        <w:rPr>
          <w:spacing w:val="-13"/>
        </w:rPr>
        <w:t> </w:t>
      </w:r>
      <w:r>
        <w:rPr/>
        <w:t>dormitorio</w:t>
      </w:r>
      <w:r>
        <w:rPr>
          <w:spacing w:val="-11"/>
        </w:rPr>
        <w:t> </w:t>
      </w:r>
      <w:r>
        <w:rPr/>
        <w:t>y</w:t>
      </w:r>
      <w:r>
        <w:rPr>
          <w:spacing w:val="-14"/>
        </w:rPr>
        <w:t> </w:t>
      </w:r>
      <w:r>
        <w:rPr/>
        <w:t>cocina.</w:t>
      </w:r>
      <w:r>
        <w:rPr>
          <w:spacing w:val="-11"/>
        </w:rPr>
        <w:t> </w:t>
      </w:r>
      <w:r>
        <w:rPr/>
        <w:t>Ahora</w:t>
      </w:r>
      <w:r>
        <w:rPr>
          <w:spacing w:val="-7"/>
        </w:rPr>
        <w:t> </w:t>
      </w:r>
      <w:r>
        <w:rPr/>
        <w:t>los</w:t>
      </w:r>
      <w:r>
        <w:rPr>
          <w:spacing w:val="-11"/>
        </w:rPr>
        <w:t> </w:t>
      </w:r>
      <w:r>
        <w:rPr/>
        <w:t>diseños</w:t>
      </w:r>
      <w:r>
        <w:rPr>
          <w:spacing w:val="-14"/>
        </w:rPr>
        <w:t> </w:t>
      </w:r>
      <w:r>
        <w:rPr/>
        <w:t>y</w:t>
      </w:r>
      <w:r>
        <w:rPr>
          <w:spacing w:val="-14"/>
        </w:rPr>
        <w:t> </w:t>
      </w:r>
      <w:r>
        <w:rPr/>
        <w:t>materiales</w:t>
      </w:r>
      <w:r>
        <w:rPr>
          <w:spacing w:val="-11"/>
        </w:rPr>
        <w:t> </w:t>
      </w:r>
      <w:r>
        <w:rPr/>
        <w:t>varían</w:t>
      </w:r>
      <w:r>
        <w:rPr>
          <w:spacing w:val="-11"/>
        </w:rPr>
        <w:t> </w:t>
      </w:r>
      <w:r>
        <w:rPr/>
        <w:t>dependiendo</w:t>
      </w:r>
      <w:r>
        <w:rPr>
          <w:spacing w:val="-11"/>
        </w:rPr>
        <w:t> </w:t>
      </w:r>
      <w:r>
        <w:rPr/>
        <w:t>de los gustos, ingresos o apoyos que reciben sus moradores. La gran mayoría de las casas cuentan con huertos donde se cultivan árboles frutales, verduras y flores; también cuentan con corrales donde se crían algunos animales domésticos. Todo ello para autoconsumo e intercambio. En las viviendas matlatzincas también es frecuente encontrar temazcales, los cuales son utilizados como elementos no solo de higiene, sino curativos y de</w:t>
      </w:r>
      <w:r>
        <w:rPr>
          <w:spacing w:val="-24"/>
        </w:rPr>
        <w:t> </w:t>
      </w:r>
      <w:r>
        <w:rPr/>
        <w:t>purificación.</w:t>
      </w:r>
    </w:p>
    <w:p>
      <w:pPr>
        <w:spacing w:after="0" w:line="360" w:lineRule="auto"/>
        <w:jc w:val="both"/>
        <w:sectPr>
          <w:pgSz w:w="11900" w:h="16850"/>
          <w:pgMar w:header="0" w:footer="977" w:top="1360" w:bottom="1220" w:left="1600" w:right="1580"/>
        </w:sectPr>
      </w:pPr>
    </w:p>
    <w:p>
      <w:pPr>
        <w:pStyle w:val="BodyText"/>
        <w:spacing w:before="10"/>
        <w:rPr>
          <w:sz w:val="13"/>
        </w:rPr>
      </w:pPr>
    </w:p>
    <w:p>
      <w:pPr>
        <w:pStyle w:val="BodyText"/>
        <w:spacing w:line="360" w:lineRule="auto" w:before="69"/>
        <w:ind w:left="102" w:right="115"/>
        <w:jc w:val="both"/>
      </w:pPr>
      <w:r>
        <w:rPr/>
        <w:t>Como se observa en el siguiente cuadro, San Francisco Oxtotilpan, se encuentra</w:t>
      </w:r>
      <w:r>
        <w:rPr>
          <w:spacing w:val="-19"/>
        </w:rPr>
        <w:t> </w:t>
      </w:r>
      <w:r>
        <w:rPr/>
        <w:t>clasificada</w:t>
      </w:r>
      <w:r>
        <w:rPr>
          <w:spacing w:val="-17"/>
        </w:rPr>
        <w:t> </w:t>
      </w:r>
      <w:r>
        <w:rPr/>
        <w:t>como</w:t>
      </w:r>
      <w:r>
        <w:rPr>
          <w:spacing w:val="-19"/>
        </w:rPr>
        <w:t> </w:t>
      </w:r>
      <w:r>
        <w:rPr/>
        <w:t>una</w:t>
      </w:r>
      <w:r>
        <w:rPr>
          <w:spacing w:val="-17"/>
        </w:rPr>
        <w:t> </w:t>
      </w:r>
      <w:r>
        <w:rPr/>
        <w:t>comunidad</w:t>
      </w:r>
      <w:r>
        <w:rPr>
          <w:spacing w:val="-19"/>
        </w:rPr>
        <w:t> </w:t>
      </w:r>
      <w:r>
        <w:rPr/>
        <w:t>de</w:t>
      </w:r>
      <w:r>
        <w:rPr>
          <w:spacing w:val="-17"/>
        </w:rPr>
        <w:t> </w:t>
      </w:r>
      <w:r>
        <w:rPr/>
        <w:t>alto</w:t>
      </w:r>
      <w:r>
        <w:rPr>
          <w:spacing w:val="-17"/>
        </w:rPr>
        <w:t> </w:t>
      </w:r>
      <w:r>
        <w:rPr/>
        <w:t>grado</w:t>
      </w:r>
      <w:r>
        <w:rPr>
          <w:spacing w:val="-19"/>
        </w:rPr>
        <w:t> </w:t>
      </w:r>
      <w:r>
        <w:rPr/>
        <w:t>de</w:t>
      </w:r>
      <w:r>
        <w:rPr>
          <w:spacing w:val="-19"/>
        </w:rPr>
        <w:t> </w:t>
      </w:r>
      <w:r>
        <w:rPr/>
        <w:t>marginación,</w:t>
      </w:r>
      <w:r>
        <w:rPr>
          <w:spacing w:val="-19"/>
        </w:rPr>
        <w:t> </w:t>
      </w:r>
      <w:r>
        <w:rPr/>
        <w:t>debido a las características de sus viviendas y al nivel de escolaridad y acceso a servicios públicos en el</w:t>
      </w:r>
      <w:r>
        <w:rPr>
          <w:spacing w:val="-11"/>
        </w:rPr>
        <w:t> </w:t>
      </w:r>
      <w:r>
        <w:rPr/>
        <w:t>poblado.</w:t>
      </w:r>
    </w:p>
    <w:p>
      <w:pPr>
        <w:pStyle w:val="BodyText"/>
      </w:pPr>
    </w:p>
    <w:p>
      <w:pPr>
        <w:pStyle w:val="BodyText"/>
        <w:spacing w:before="142"/>
        <w:ind w:left="102"/>
        <w:jc w:val="both"/>
      </w:pPr>
      <w:r>
        <w:rPr/>
        <w:t>Cuadro 2. Características población y vivienda en San Fco. Oxtotilpan</w:t>
      </w:r>
    </w:p>
    <w:p>
      <w:pPr>
        <w:pStyle w:val="BodyText"/>
        <w:spacing w:before="3"/>
        <w:rPr>
          <w:sz w:val="12"/>
        </w:rPr>
      </w:pPr>
    </w:p>
    <w:tbl>
      <w:tblPr>
        <w:tblW w:w="0" w:type="auto"/>
        <w:jc w:val="left"/>
        <w:tblInd w:w="1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03"/>
        <w:gridCol w:w="1191"/>
      </w:tblGrid>
      <w:tr>
        <w:trPr>
          <w:trHeight w:val="367" w:hRule="exact"/>
        </w:trPr>
        <w:tc>
          <w:tcPr>
            <w:tcW w:w="5403" w:type="dxa"/>
            <w:tcBorders>
              <w:bottom w:val="single" w:sz="18" w:space="0" w:color="D1D2CF"/>
            </w:tcBorders>
            <w:shd w:val="clear" w:color="auto" w:fill="909F67"/>
          </w:tcPr>
          <w:p>
            <w:pPr>
              <w:pStyle w:val="TableParagraph"/>
              <w:spacing w:before="42"/>
              <w:ind w:left="1899"/>
              <w:rPr>
                <w:sz w:val="16"/>
              </w:rPr>
            </w:pPr>
            <w:r>
              <w:rPr>
                <w:sz w:val="16"/>
              </w:rPr>
              <w:t>San Francisco Oxtotilpan</w:t>
            </w:r>
          </w:p>
        </w:tc>
        <w:tc>
          <w:tcPr>
            <w:tcW w:w="1191" w:type="dxa"/>
            <w:tcBorders>
              <w:bottom w:val="single" w:sz="18" w:space="0" w:color="D1D2CF"/>
            </w:tcBorders>
            <w:shd w:val="clear" w:color="auto" w:fill="909F67"/>
          </w:tcPr>
          <w:p>
            <w:pPr>
              <w:pStyle w:val="TableParagraph"/>
              <w:spacing w:before="42"/>
              <w:ind w:left="204"/>
              <w:rPr>
                <w:sz w:val="16"/>
              </w:rPr>
            </w:pPr>
            <w:r>
              <w:rPr>
                <w:sz w:val="16"/>
              </w:rPr>
              <w:t>2010</w:t>
            </w:r>
          </w:p>
        </w:tc>
      </w:tr>
      <w:tr>
        <w:trPr>
          <w:trHeight w:val="324" w:hRule="exact"/>
        </w:trPr>
        <w:tc>
          <w:tcPr>
            <w:tcW w:w="5403" w:type="dxa"/>
            <w:tcBorders>
              <w:top w:val="single" w:sz="18" w:space="0" w:color="909F67"/>
            </w:tcBorders>
            <w:shd w:val="clear" w:color="auto" w:fill="D1D2CF"/>
          </w:tcPr>
          <w:p>
            <w:pPr>
              <w:pStyle w:val="TableParagraph"/>
              <w:spacing w:before="17"/>
              <w:ind w:left="240"/>
              <w:rPr>
                <w:b/>
                <w:sz w:val="16"/>
              </w:rPr>
            </w:pPr>
            <w:r>
              <w:rPr>
                <w:b/>
                <w:sz w:val="16"/>
              </w:rPr>
              <w:t>Población total</w:t>
            </w:r>
          </w:p>
        </w:tc>
        <w:tc>
          <w:tcPr>
            <w:tcW w:w="1191" w:type="dxa"/>
            <w:tcBorders>
              <w:top w:val="single" w:sz="18" w:space="0" w:color="909F67"/>
            </w:tcBorders>
            <w:shd w:val="clear" w:color="auto" w:fill="D1D2CF"/>
          </w:tcPr>
          <w:p>
            <w:pPr>
              <w:pStyle w:val="TableParagraph"/>
              <w:spacing w:before="17"/>
              <w:ind w:left="249"/>
              <w:rPr>
                <w:b/>
                <w:sz w:val="16"/>
              </w:rPr>
            </w:pPr>
            <w:r>
              <w:rPr>
                <w:b/>
                <w:sz w:val="16"/>
              </w:rPr>
              <w:t>1,435</w:t>
            </w:r>
          </w:p>
        </w:tc>
      </w:tr>
      <w:tr>
        <w:trPr>
          <w:trHeight w:val="367" w:hRule="exact"/>
        </w:trPr>
        <w:tc>
          <w:tcPr>
            <w:tcW w:w="5403" w:type="dxa"/>
            <w:shd w:val="clear" w:color="auto" w:fill="D1D2CF"/>
          </w:tcPr>
          <w:p>
            <w:pPr>
              <w:pStyle w:val="TableParagraph"/>
              <w:spacing w:before="83"/>
              <w:ind w:left="16"/>
              <w:rPr>
                <w:b/>
                <w:sz w:val="16"/>
              </w:rPr>
            </w:pPr>
            <w:r>
              <w:rPr>
                <w:b/>
                <w:sz w:val="16"/>
              </w:rPr>
              <w:t>% Población de 15 años o más analfabeta</w:t>
            </w:r>
          </w:p>
        </w:tc>
        <w:tc>
          <w:tcPr>
            <w:tcW w:w="1191" w:type="dxa"/>
            <w:shd w:val="clear" w:color="auto" w:fill="D1D2CF"/>
          </w:tcPr>
          <w:p>
            <w:pPr>
              <w:pStyle w:val="TableParagraph"/>
              <w:spacing w:before="83"/>
              <w:ind w:left="249"/>
              <w:rPr>
                <w:b/>
                <w:sz w:val="16"/>
              </w:rPr>
            </w:pPr>
            <w:r>
              <w:rPr>
                <w:b/>
                <w:sz w:val="16"/>
              </w:rPr>
              <w:t>27.82</w:t>
            </w:r>
          </w:p>
        </w:tc>
      </w:tr>
      <w:tr>
        <w:trPr>
          <w:trHeight w:val="366" w:hRule="exact"/>
        </w:trPr>
        <w:tc>
          <w:tcPr>
            <w:tcW w:w="5403" w:type="dxa"/>
            <w:shd w:val="clear" w:color="auto" w:fill="D1D2CF"/>
          </w:tcPr>
          <w:p>
            <w:pPr>
              <w:pStyle w:val="TableParagraph"/>
              <w:spacing w:before="83"/>
              <w:ind w:left="16"/>
              <w:rPr>
                <w:b/>
                <w:sz w:val="16"/>
              </w:rPr>
            </w:pPr>
            <w:r>
              <w:rPr>
                <w:b/>
                <w:sz w:val="16"/>
              </w:rPr>
              <w:t>% Población de 15 años o más sin primaria completa</w:t>
            </w:r>
          </w:p>
        </w:tc>
        <w:tc>
          <w:tcPr>
            <w:tcW w:w="1191" w:type="dxa"/>
            <w:shd w:val="clear" w:color="auto" w:fill="D1D2CF"/>
          </w:tcPr>
          <w:p>
            <w:pPr>
              <w:pStyle w:val="TableParagraph"/>
              <w:spacing w:before="83"/>
              <w:ind w:left="249"/>
              <w:rPr>
                <w:b/>
                <w:sz w:val="16"/>
              </w:rPr>
            </w:pPr>
            <w:r>
              <w:rPr>
                <w:b/>
                <w:sz w:val="16"/>
              </w:rPr>
              <w:t>39.98</w:t>
            </w:r>
          </w:p>
        </w:tc>
      </w:tr>
      <w:tr>
        <w:trPr>
          <w:trHeight w:val="366" w:hRule="exact"/>
        </w:trPr>
        <w:tc>
          <w:tcPr>
            <w:tcW w:w="5403" w:type="dxa"/>
            <w:shd w:val="clear" w:color="auto" w:fill="D1D2CF"/>
          </w:tcPr>
          <w:p>
            <w:pPr>
              <w:pStyle w:val="TableParagraph"/>
              <w:spacing w:before="82"/>
              <w:ind w:left="16"/>
              <w:rPr>
                <w:b/>
                <w:sz w:val="16"/>
              </w:rPr>
            </w:pPr>
            <w:r>
              <w:rPr>
                <w:b/>
                <w:sz w:val="16"/>
              </w:rPr>
              <w:t>% Viviendas particulares habitadas sin excusado</w:t>
            </w:r>
          </w:p>
        </w:tc>
        <w:tc>
          <w:tcPr>
            <w:tcW w:w="1191" w:type="dxa"/>
            <w:shd w:val="clear" w:color="auto" w:fill="D1D2CF"/>
          </w:tcPr>
          <w:p>
            <w:pPr>
              <w:pStyle w:val="TableParagraph"/>
              <w:spacing w:before="82"/>
              <w:ind w:left="249"/>
              <w:rPr>
                <w:b/>
                <w:sz w:val="16"/>
              </w:rPr>
            </w:pPr>
            <w:r>
              <w:rPr>
                <w:b/>
                <w:sz w:val="16"/>
              </w:rPr>
              <w:t>8.40</w:t>
            </w:r>
          </w:p>
        </w:tc>
      </w:tr>
      <w:tr>
        <w:trPr>
          <w:trHeight w:val="367" w:hRule="exact"/>
        </w:trPr>
        <w:tc>
          <w:tcPr>
            <w:tcW w:w="5403" w:type="dxa"/>
            <w:shd w:val="clear" w:color="auto" w:fill="D1D2CF"/>
          </w:tcPr>
          <w:p>
            <w:pPr>
              <w:pStyle w:val="TableParagraph"/>
              <w:spacing w:before="83"/>
              <w:ind w:left="16"/>
              <w:rPr>
                <w:b/>
                <w:sz w:val="16"/>
              </w:rPr>
            </w:pPr>
            <w:r>
              <w:rPr>
                <w:b/>
                <w:sz w:val="16"/>
              </w:rPr>
              <w:t>% Viviendas particulares habitadas sin energía eléctrica</w:t>
            </w:r>
          </w:p>
        </w:tc>
        <w:tc>
          <w:tcPr>
            <w:tcW w:w="1191" w:type="dxa"/>
            <w:shd w:val="clear" w:color="auto" w:fill="D1D2CF"/>
          </w:tcPr>
          <w:p>
            <w:pPr>
              <w:pStyle w:val="TableParagraph"/>
              <w:spacing w:before="83"/>
              <w:ind w:left="249"/>
              <w:rPr>
                <w:b/>
                <w:sz w:val="16"/>
              </w:rPr>
            </w:pPr>
            <w:r>
              <w:rPr>
                <w:b/>
                <w:sz w:val="16"/>
              </w:rPr>
              <w:t>2.96</w:t>
            </w:r>
          </w:p>
        </w:tc>
      </w:tr>
      <w:tr>
        <w:trPr>
          <w:trHeight w:val="367" w:hRule="exact"/>
        </w:trPr>
        <w:tc>
          <w:tcPr>
            <w:tcW w:w="5403" w:type="dxa"/>
            <w:shd w:val="clear" w:color="auto" w:fill="D1D2CF"/>
          </w:tcPr>
          <w:p>
            <w:pPr>
              <w:pStyle w:val="TableParagraph"/>
              <w:spacing w:before="83"/>
              <w:ind w:left="16"/>
              <w:rPr>
                <w:b/>
                <w:sz w:val="16"/>
              </w:rPr>
            </w:pPr>
            <w:r>
              <w:rPr>
                <w:b/>
                <w:sz w:val="16"/>
              </w:rPr>
              <w:t>% Viviendas particulares habitadas sin agua entubada</w:t>
            </w:r>
          </w:p>
        </w:tc>
        <w:tc>
          <w:tcPr>
            <w:tcW w:w="1191" w:type="dxa"/>
            <w:shd w:val="clear" w:color="auto" w:fill="D1D2CF"/>
          </w:tcPr>
          <w:p>
            <w:pPr>
              <w:pStyle w:val="TableParagraph"/>
              <w:spacing w:before="83"/>
              <w:ind w:left="249"/>
              <w:rPr>
                <w:b/>
                <w:sz w:val="16"/>
              </w:rPr>
            </w:pPr>
            <w:r>
              <w:rPr>
                <w:b/>
                <w:sz w:val="16"/>
              </w:rPr>
              <w:t>6.91</w:t>
            </w:r>
          </w:p>
        </w:tc>
      </w:tr>
      <w:tr>
        <w:trPr>
          <w:trHeight w:val="367" w:hRule="exact"/>
        </w:trPr>
        <w:tc>
          <w:tcPr>
            <w:tcW w:w="5403" w:type="dxa"/>
            <w:shd w:val="clear" w:color="auto" w:fill="D1D2CF"/>
          </w:tcPr>
          <w:p>
            <w:pPr>
              <w:pStyle w:val="TableParagraph"/>
              <w:spacing w:before="83"/>
              <w:ind w:left="16"/>
              <w:rPr>
                <w:b/>
                <w:sz w:val="16"/>
              </w:rPr>
            </w:pPr>
            <w:r>
              <w:rPr>
                <w:b/>
                <w:sz w:val="16"/>
              </w:rPr>
              <w:t>% Ocupantes por cuarto en viviendas particulares habitadas</w:t>
            </w:r>
          </w:p>
        </w:tc>
        <w:tc>
          <w:tcPr>
            <w:tcW w:w="1191" w:type="dxa"/>
            <w:shd w:val="clear" w:color="auto" w:fill="D1D2CF"/>
          </w:tcPr>
          <w:p>
            <w:pPr>
              <w:pStyle w:val="TableParagraph"/>
              <w:spacing w:before="83"/>
              <w:ind w:left="249"/>
              <w:rPr>
                <w:b/>
                <w:sz w:val="16"/>
              </w:rPr>
            </w:pPr>
            <w:r>
              <w:rPr>
                <w:b/>
                <w:sz w:val="16"/>
              </w:rPr>
              <w:t>1.13</w:t>
            </w:r>
          </w:p>
        </w:tc>
      </w:tr>
      <w:tr>
        <w:trPr>
          <w:trHeight w:val="367" w:hRule="exact"/>
        </w:trPr>
        <w:tc>
          <w:tcPr>
            <w:tcW w:w="5403" w:type="dxa"/>
            <w:shd w:val="clear" w:color="auto" w:fill="D1D2CF"/>
          </w:tcPr>
          <w:p>
            <w:pPr>
              <w:pStyle w:val="TableParagraph"/>
              <w:spacing w:before="83"/>
              <w:ind w:left="16"/>
              <w:rPr>
                <w:b/>
                <w:sz w:val="16"/>
              </w:rPr>
            </w:pPr>
            <w:r>
              <w:rPr>
                <w:b/>
                <w:sz w:val="16"/>
              </w:rPr>
              <w:t>% Viviendas particulares habitadas con piso de tierra</w:t>
            </w:r>
          </w:p>
        </w:tc>
        <w:tc>
          <w:tcPr>
            <w:tcW w:w="1191" w:type="dxa"/>
            <w:shd w:val="clear" w:color="auto" w:fill="D1D2CF"/>
          </w:tcPr>
          <w:p>
            <w:pPr>
              <w:pStyle w:val="TableParagraph"/>
              <w:spacing w:before="83"/>
              <w:ind w:left="249"/>
              <w:rPr>
                <w:b/>
                <w:sz w:val="16"/>
              </w:rPr>
            </w:pPr>
            <w:r>
              <w:rPr>
                <w:b/>
                <w:sz w:val="16"/>
              </w:rPr>
              <w:t>6.17</w:t>
            </w:r>
          </w:p>
        </w:tc>
      </w:tr>
      <w:tr>
        <w:trPr>
          <w:trHeight w:val="399" w:hRule="exact"/>
        </w:trPr>
        <w:tc>
          <w:tcPr>
            <w:tcW w:w="5403" w:type="dxa"/>
            <w:shd w:val="clear" w:color="auto" w:fill="D1D2CF"/>
          </w:tcPr>
          <w:p>
            <w:pPr>
              <w:pStyle w:val="TableParagraph"/>
              <w:spacing w:before="83"/>
              <w:ind w:left="16"/>
              <w:rPr>
                <w:b/>
                <w:sz w:val="16"/>
              </w:rPr>
            </w:pPr>
            <w:r>
              <w:rPr>
                <w:b/>
                <w:sz w:val="16"/>
              </w:rPr>
              <w:t>% Viviendas particulares habitadas que no disponen de refrigerador</w:t>
            </w:r>
          </w:p>
        </w:tc>
        <w:tc>
          <w:tcPr>
            <w:tcW w:w="1191" w:type="dxa"/>
            <w:shd w:val="clear" w:color="auto" w:fill="D1D2CF"/>
          </w:tcPr>
          <w:p>
            <w:pPr>
              <w:pStyle w:val="TableParagraph"/>
              <w:spacing w:before="83"/>
              <w:ind w:left="249"/>
              <w:rPr>
                <w:b/>
                <w:sz w:val="16"/>
              </w:rPr>
            </w:pPr>
            <w:r>
              <w:rPr>
                <w:b/>
                <w:sz w:val="16"/>
              </w:rPr>
              <w:t>77.53</w:t>
            </w:r>
          </w:p>
        </w:tc>
      </w:tr>
      <w:tr>
        <w:trPr>
          <w:trHeight w:val="429" w:hRule="exact"/>
        </w:trPr>
        <w:tc>
          <w:tcPr>
            <w:tcW w:w="5403" w:type="dxa"/>
            <w:shd w:val="clear" w:color="auto" w:fill="D1D2CF"/>
          </w:tcPr>
          <w:p>
            <w:pPr>
              <w:pStyle w:val="TableParagraph"/>
              <w:spacing w:before="115"/>
              <w:ind w:left="16"/>
              <w:rPr>
                <w:b/>
                <w:sz w:val="16"/>
              </w:rPr>
            </w:pPr>
            <w:r>
              <w:rPr>
                <w:b/>
                <w:sz w:val="16"/>
              </w:rPr>
              <w:t>Índice de marginación</w:t>
            </w:r>
          </w:p>
        </w:tc>
        <w:tc>
          <w:tcPr>
            <w:tcW w:w="1191" w:type="dxa"/>
            <w:shd w:val="clear" w:color="auto" w:fill="D1D2CF"/>
          </w:tcPr>
          <w:p>
            <w:pPr>
              <w:pStyle w:val="TableParagraph"/>
              <w:spacing w:before="115"/>
              <w:ind w:left="249"/>
              <w:rPr>
                <w:b/>
                <w:sz w:val="16"/>
              </w:rPr>
            </w:pPr>
            <w:r>
              <w:rPr>
                <w:b/>
                <w:sz w:val="16"/>
              </w:rPr>
              <w:t>-0.23662</w:t>
            </w:r>
          </w:p>
        </w:tc>
      </w:tr>
      <w:tr>
        <w:trPr>
          <w:trHeight w:val="397" w:hRule="exact"/>
        </w:trPr>
        <w:tc>
          <w:tcPr>
            <w:tcW w:w="5403" w:type="dxa"/>
            <w:shd w:val="clear" w:color="auto" w:fill="D1D2CF"/>
          </w:tcPr>
          <w:p>
            <w:pPr>
              <w:pStyle w:val="TableParagraph"/>
              <w:spacing w:before="113"/>
              <w:ind w:left="16"/>
              <w:rPr>
                <w:b/>
                <w:sz w:val="16"/>
              </w:rPr>
            </w:pPr>
            <w:r>
              <w:rPr>
                <w:b/>
                <w:sz w:val="16"/>
              </w:rPr>
              <w:t>Grado de marginación</w:t>
            </w:r>
          </w:p>
        </w:tc>
        <w:tc>
          <w:tcPr>
            <w:tcW w:w="1191" w:type="dxa"/>
            <w:shd w:val="clear" w:color="auto" w:fill="D1D2CF"/>
          </w:tcPr>
          <w:p>
            <w:pPr>
              <w:pStyle w:val="TableParagraph"/>
              <w:spacing w:before="113"/>
              <w:ind w:left="252"/>
              <w:rPr>
                <w:b/>
                <w:sz w:val="16"/>
              </w:rPr>
            </w:pPr>
            <w:r>
              <w:rPr>
                <w:b/>
                <w:sz w:val="16"/>
              </w:rPr>
              <w:t>Alto</w:t>
            </w:r>
          </w:p>
        </w:tc>
      </w:tr>
      <w:tr>
        <w:trPr>
          <w:trHeight w:val="411" w:hRule="exact"/>
        </w:trPr>
        <w:tc>
          <w:tcPr>
            <w:tcW w:w="5403" w:type="dxa"/>
            <w:shd w:val="clear" w:color="auto" w:fill="D1D2CF"/>
          </w:tcPr>
          <w:p>
            <w:pPr>
              <w:pStyle w:val="TableParagraph"/>
              <w:spacing w:before="83"/>
              <w:ind w:left="16"/>
              <w:rPr>
                <w:b/>
                <w:sz w:val="16"/>
              </w:rPr>
            </w:pPr>
            <w:r>
              <w:rPr>
                <w:b/>
                <w:sz w:val="16"/>
              </w:rPr>
              <w:t>Lugar que ocupa en el contexto nacional</w:t>
            </w:r>
          </w:p>
        </w:tc>
        <w:tc>
          <w:tcPr>
            <w:tcW w:w="1191" w:type="dxa"/>
            <w:shd w:val="clear" w:color="auto" w:fill="D1D2CF"/>
          </w:tcPr>
          <w:p>
            <w:pPr>
              <w:pStyle w:val="TableParagraph"/>
              <w:spacing w:before="83"/>
              <w:ind w:left="249"/>
              <w:rPr>
                <w:b/>
                <w:sz w:val="16"/>
              </w:rPr>
            </w:pPr>
            <w:r>
              <w:rPr>
                <w:b/>
                <w:sz w:val="16"/>
              </w:rPr>
              <w:t>54,676</w:t>
            </w:r>
          </w:p>
        </w:tc>
      </w:tr>
    </w:tbl>
    <w:p>
      <w:pPr>
        <w:spacing w:line="201" w:lineRule="exact" w:before="0"/>
        <w:ind w:left="2139" w:right="0" w:firstLine="0"/>
        <w:jc w:val="left"/>
        <w:rPr>
          <w:b/>
          <w:sz w:val="18"/>
        </w:rPr>
      </w:pPr>
      <w:r>
        <w:rPr>
          <w:b/>
          <w:sz w:val="18"/>
        </w:rPr>
        <w:t>Fuente: INEGI, Censo Poblacional  Proyección 2010</w:t>
      </w:r>
    </w:p>
    <w:p>
      <w:pPr>
        <w:pStyle w:val="BodyText"/>
        <w:rPr>
          <w:b/>
          <w:sz w:val="18"/>
        </w:rPr>
      </w:pPr>
    </w:p>
    <w:p>
      <w:pPr>
        <w:pStyle w:val="BodyText"/>
        <w:rPr>
          <w:b/>
          <w:sz w:val="18"/>
        </w:rPr>
      </w:pPr>
    </w:p>
    <w:p>
      <w:pPr>
        <w:pStyle w:val="BodyText"/>
        <w:rPr>
          <w:b/>
          <w:sz w:val="18"/>
        </w:rPr>
      </w:pPr>
    </w:p>
    <w:p>
      <w:pPr>
        <w:pStyle w:val="BodyText"/>
        <w:rPr>
          <w:b/>
          <w:sz w:val="18"/>
        </w:rPr>
      </w:pPr>
    </w:p>
    <w:p>
      <w:pPr>
        <w:pStyle w:val="BodyText"/>
        <w:spacing w:before="2"/>
        <w:rPr>
          <w:b/>
          <w:sz w:val="18"/>
        </w:rPr>
      </w:pPr>
    </w:p>
    <w:p>
      <w:pPr>
        <w:pStyle w:val="BodyText"/>
        <w:ind w:left="102"/>
      </w:pPr>
      <w:r>
        <w:rPr/>
        <w:t>Gráfica 1.  Proporción de viviendas con algún bien en San Francisco Oxt.</w:t>
      </w:r>
    </w:p>
    <w:p>
      <w:pPr>
        <w:pStyle w:val="BodyText"/>
        <w:spacing w:before="8"/>
        <w:rPr>
          <w:sz w:val="8"/>
        </w:rPr>
      </w:pPr>
      <w:r>
        <w:rPr/>
        <w:drawing>
          <wp:anchor distT="0" distB="0" distL="0" distR="0" allowOverlap="1" layoutInCell="1" locked="0" behindDoc="0" simplePos="0" relativeHeight="2608">
            <wp:simplePos x="0" y="0"/>
            <wp:positionH relativeFrom="page">
              <wp:posOffset>1653539</wp:posOffset>
            </wp:positionH>
            <wp:positionV relativeFrom="paragraph">
              <wp:posOffset>88735</wp:posOffset>
            </wp:positionV>
            <wp:extent cx="4236108" cy="2003298"/>
            <wp:effectExtent l="0" t="0" r="0" b="0"/>
            <wp:wrapTopAndBottom/>
            <wp:docPr id="11" name="image21.jpeg" descr=""/>
            <wp:cNvGraphicFramePr>
              <a:graphicFrameLocks noChangeAspect="1"/>
            </wp:cNvGraphicFramePr>
            <a:graphic>
              <a:graphicData uri="http://schemas.openxmlformats.org/drawingml/2006/picture">
                <pic:pic>
                  <pic:nvPicPr>
                    <pic:cNvPr id="12" name="image21.jpeg"/>
                    <pic:cNvPicPr/>
                  </pic:nvPicPr>
                  <pic:blipFill>
                    <a:blip r:embed="rId31" cstate="print"/>
                    <a:stretch>
                      <a:fillRect/>
                    </a:stretch>
                  </pic:blipFill>
                  <pic:spPr>
                    <a:xfrm>
                      <a:off x="0" y="0"/>
                      <a:ext cx="4236108" cy="2003298"/>
                    </a:xfrm>
                    <a:prstGeom prst="rect">
                      <a:avLst/>
                    </a:prstGeom>
                  </pic:spPr>
                </pic:pic>
              </a:graphicData>
            </a:graphic>
          </wp:anchor>
        </w:drawing>
      </w:r>
    </w:p>
    <w:p>
      <w:pPr>
        <w:spacing w:before="118"/>
        <w:ind w:left="2168" w:right="0" w:firstLine="0"/>
        <w:jc w:val="left"/>
        <w:rPr>
          <w:sz w:val="22"/>
        </w:rPr>
      </w:pPr>
      <w:r>
        <w:rPr>
          <w:sz w:val="22"/>
        </w:rPr>
        <w:t>Fuente: Mi Diario Urbano, Datos INEGI 2010</w:t>
      </w:r>
    </w:p>
    <w:p>
      <w:pPr>
        <w:spacing w:after="0"/>
        <w:jc w:val="left"/>
        <w:rPr>
          <w:sz w:val="22"/>
        </w:rPr>
        <w:sectPr>
          <w:pgSz w:w="11900" w:h="16850"/>
          <w:pgMar w:header="0" w:footer="977" w:top="1600" w:bottom="1220" w:left="1600" w:right="1580"/>
        </w:sectPr>
      </w:pPr>
    </w:p>
    <w:p>
      <w:pPr>
        <w:pStyle w:val="ListParagraph"/>
        <w:numPr>
          <w:ilvl w:val="1"/>
          <w:numId w:val="23"/>
        </w:numPr>
        <w:tabs>
          <w:tab w:pos="1541" w:val="left" w:leader="none"/>
          <w:tab w:pos="1542" w:val="left" w:leader="none"/>
        </w:tabs>
        <w:spacing w:line="240" w:lineRule="auto" w:before="53" w:after="0"/>
        <w:ind w:left="822" w:right="0" w:firstLine="0"/>
        <w:jc w:val="left"/>
        <w:rPr>
          <w:rFonts w:ascii="Arial" w:hAnsi="Arial"/>
          <w:sz w:val="24"/>
        </w:rPr>
      </w:pPr>
      <w:r>
        <w:rPr>
          <w:rFonts w:ascii="Arial" w:hAnsi="Arial"/>
          <w:sz w:val="24"/>
        </w:rPr>
        <w:t>Diagnóstico</w:t>
      </w:r>
      <w:r>
        <w:rPr>
          <w:rFonts w:ascii="Arial" w:hAnsi="Arial"/>
          <w:spacing w:val="-6"/>
          <w:sz w:val="24"/>
        </w:rPr>
        <w:t> </w:t>
      </w:r>
      <w:r>
        <w:rPr>
          <w:rFonts w:ascii="Arial" w:hAnsi="Arial"/>
          <w:sz w:val="24"/>
        </w:rPr>
        <w:t>socioeconómico</w:t>
      </w:r>
    </w:p>
    <w:p>
      <w:pPr>
        <w:pStyle w:val="BodyText"/>
      </w:pPr>
    </w:p>
    <w:p>
      <w:pPr>
        <w:pStyle w:val="BodyText"/>
        <w:rPr>
          <w:sz w:val="21"/>
        </w:rPr>
      </w:pPr>
    </w:p>
    <w:p>
      <w:pPr>
        <w:pStyle w:val="BodyText"/>
        <w:spacing w:line="360" w:lineRule="auto" w:before="1"/>
        <w:ind w:left="102" w:right="116"/>
        <w:jc w:val="both"/>
      </w:pPr>
      <w:r>
        <w:rPr/>
        <w:t>La</w:t>
      </w:r>
      <w:r>
        <w:rPr>
          <w:spacing w:val="-6"/>
        </w:rPr>
        <w:t> </w:t>
      </w:r>
      <w:r>
        <w:rPr/>
        <w:t>gran</w:t>
      </w:r>
      <w:r>
        <w:rPr>
          <w:spacing w:val="-6"/>
        </w:rPr>
        <w:t> </w:t>
      </w:r>
      <w:r>
        <w:rPr/>
        <w:t>mayoría</w:t>
      </w:r>
      <w:r>
        <w:rPr>
          <w:spacing w:val="-6"/>
        </w:rPr>
        <w:t> </w:t>
      </w:r>
      <w:r>
        <w:rPr/>
        <w:t>de</w:t>
      </w:r>
      <w:r>
        <w:rPr>
          <w:spacing w:val="-6"/>
        </w:rPr>
        <w:t> </w:t>
      </w:r>
      <w:r>
        <w:rPr/>
        <w:t>los</w:t>
      </w:r>
      <w:r>
        <w:rPr>
          <w:spacing w:val="-9"/>
        </w:rPr>
        <w:t> </w:t>
      </w:r>
      <w:r>
        <w:rPr/>
        <w:t>pobladores</w:t>
      </w:r>
      <w:r>
        <w:rPr>
          <w:spacing w:val="-9"/>
        </w:rPr>
        <w:t> </w:t>
      </w:r>
      <w:r>
        <w:rPr/>
        <w:t>del</w:t>
      </w:r>
      <w:r>
        <w:rPr>
          <w:spacing w:val="-10"/>
        </w:rPr>
        <w:t> </w:t>
      </w:r>
      <w:r>
        <w:rPr/>
        <w:t>municipio</w:t>
      </w:r>
      <w:r>
        <w:rPr>
          <w:spacing w:val="-6"/>
        </w:rPr>
        <w:t> </w:t>
      </w:r>
      <w:r>
        <w:rPr/>
        <w:t>de</w:t>
      </w:r>
      <w:r>
        <w:rPr>
          <w:spacing w:val="-8"/>
        </w:rPr>
        <w:t> </w:t>
      </w:r>
      <w:r>
        <w:rPr/>
        <w:t>Temascaltepec</w:t>
      </w:r>
      <w:r>
        <w:rPr>
          <w:spacing w:val="-9"/>
        </w:rPr>
        <w:t> </w:t>
      </w:r>
      <w:r>
        <w:rPr/>
        <w:t>se</w:t>
      </w:r>
      <w:r>
        <w:rPr>
          <w:spacing w:val="-6"/>
        </w:rPr>
        <w:t> </w:t>
      </w:r>
      <w:r>
        <w:rPr/>
        <w:t>dedica</w:t>
      </w:r>
      <w:r>
        <w:rPr>
          <w:spacing w:val="-6"/>
        </w:rPr>
        <w:t> </w:t>
      </w:r>
      <w:r>
        <w:rPr/>
        <w:t>al trabajo</w:t>
      </w:r>
      <w:r>
        <w:rPr>
          <w:spacing w:val="-17"/>
        </w:rPr>
        <w:t> </w:t>
      </w:r>
      <w:r>
        <w:rPr/>
        <w:t>agrícola;</w:t>
      </w:r>
      <w:r>
        <w:rPr>
          <w:spacing w:val="-17"/>
        </w:rPr>
        <w:t> </w:t>
      </w:r>
      <w:r>
        <w:rPr/>
        <w:t>en</w:t>
      </w:r>
      <w:r>
        <w:rPr>
          <w:spacing w:val="-17"/>
        </w:rPr>
        <w:t> </w:t>
      </w:r>
      <w:r>
        <w:rPr/>
        <w:t>la</w:t>
      </w:r>
      <w:r>
        <w:rPr>
          <w:spacing w:val="-17"/>
        </w:rPr>
        <w:t> </w:t>
      </w:r>
      <w:r>
        <w:rPr/>
        <w:t>cabecera</w:t>
      </w:r>
      <w:r>
        <w:rPr>
          <w:spacing w:val="-17"/>
        </w:rPr>
        <w:t> </w:t>
      </w:r>
      <w:r>
        <w:rPr/>
        <w:t>municipal</w:t>
      </w:r>
      <w:r>
        <w:rPr>
          <w:spacing w:val="-18"/>
        </w:rPr>
        <w:t> </w:t>
      </w:r>
      <w:r>
        <w:rPr/>
        <w:t>se</w:t>
      </w:r>
      <w:r>
        <w:rPr>
          <w:spacing w:val="-17"/>
        </w:rPr>
        <w:t> </w:t>
      </w:r>
      <w:r>
        <w:rPr/>
        <w:t>ocupan</w:t>
      </w:r>
      <w:r>
        <w:rPr>
          <w:spacing w:val="-17"/>
        </w:rPr>
        <w:t> </w:t>
      </w:r>
      <w:r>
        <w:rPr/>
        <w:t>en</w:t>
      </w:r>
      <w:r>
        <w:rPr>
          <w:spacing w:val="-17"/>
        </w:rPr>
        <w:t> </w:t>
      </w:r>
      <w:r>
        <w:rPr/>
        <w:t>actividades</w:t>
      </w:r>
      <w:r>
        <w:rPr>
          <w:spacing w:val="-17"/>
        </w:rPr>
        <w:t> </w:t>
      </w:r>
      <w:r>
        <w:rPr/>
        <w:t>comerciales, educativas, de transporte, minería, de la construcción y servicios públicos. La población de San Francisco es esencialmente agrícola. Los productos principales,</w:t>
      </w:r>
      <w:r>
        <w:rPr>
          <w:spacing w:val="-10"/>
        </w:rPr>
        <w:t> </w:t>
      </w:r>
      <w:r>
        <w:rPr/>
        <w:t>el</w:t>
      </w:r>
      <w:r>
        <w:rPr>
          <w:spacing w:val="-9"/>
        </w:rPr>
        <w:t> </w:t>
      </w:r>
      <w:r>
        <w:rPr/>
        <w:t>maíz</w:t>
      </w:r>
      <w:r>
        <w:rPr>
          <w:spacing w:val="-11"/>
        </w:rPr>
        <w:t> </w:t>
      </w:r>
      <w:r>
        <w:rPr/>
        <w:t>y</w:t>
      </w:r>
      <w:r>
        <w:rPr>
          <w:spacing w:val="-11"/>
        </w:rPr>
        <w:t> </w:t>
      </w:r>
      <w:r>
        <w:rPr/>
        <w:t>el</w:t>
      </w:r>
      <w:r>
        <w:rPr>
          <w:spacing w:val="-9"/>
        </w:rPr>
        <w:t> </w:t>
      </w:r>
      <w:r>
        <w:rPr/>
        <w:t>frijol,</w:t>
      </w:r>
      <w:r>
        <w:rPr>
          <w:spacing w:val="51"/>
        </w:rPr>
        <w:t> </w:t>
      </w:r>
      <w:r>
        <w:rPr/>
        <w:t>y</w:t>
      </w:r>
      <w:r>
        <w:rPr>
          <w:spacing w:val="-11"/>
        </w:rPr>
        <w:t> </w:t>
      </w:r>
      <w:r>
        <w:rPr/>
        <w:t>son</w:t>
      </w:r>
      <w:r>
        <w:rPr>
          <w:spacing w:val="-7"/>
        </w:rPr>
        <w:t> </w:t>
      </w:r>
      <w:r>
        <w:rPr/>
        <w:t>generalmente</w:t>
      </w:r>
      <w:r>
        <w:rPr>
          <w:spacing w:val="-4"/>
        </w:rPr>
        <w:t> </w:t>
      </w:r>
      <w:r>
        <w:rPr/>
        <w:t>para</w:t>
      </w:r>
      <w:r>
        <w:rPr>
          <w:spacing w:val="-10"/>
        </w:rPr>
        <w:t> </w:t>
      </w:r>
      <w:r>
        <w:rPr/>
        <w:t>el</w:t>
      </w:r>
      <w:r>
        <w:rPr>
          <w:spacing w:val="-9"/>
        </w:rPr>
        <w:t> </w:t>
      </w:r>
      <w:r>
        <w:rPr/>
        <w:t>consumo</w:t>
      </w:r>
      <w:r>
        <w:rPr>
          <w:spacing w:val="-7"/>
        </w:rPr>
        <w:t> </w:t>
      </w:r>
      <w:r>
        <w:rPr/>
        <w:t>interno.</w:t>
      </w:r>
      <w:r>
        <w:rPr>
          <w:spacing w:val="-8"/>
        </w:rPr>
        <w:t> </w:t>
      </w:r>
      <w:r>
        <w:rPr/>
        <w:t>Para la venta se siembra la papa, el chícharo, la avena, el trigo, la caña de azúcar y diversas frutas (CDI,</w:t>
      </w:r>
      <w:r>
        <w:rPr>
          <w:spacing w:val="-6"/>
        </w:rPr>
        <w:t> </w:t>
      </w:r>
      <w:r>
        <w:rPr/>
        <w:t>2009).</w:t>
      </w:r>
    </w:p>
    <w:p>
      <w:pPr>
        <w:pStyle w:val="BodyText"/>
      </w:pPr>
    </w:p>
    <w:p>
      <w:pPr>
        <w:pStyle w:val="BodyText"/>
        <w:spacing w:line="360" w:lineRule="auto" w:before="142"/>
        <w:ind w:left="102" w:right="118"/>
        <w:jc w:val="both"/>
      </w:pPr>
      <w:r>
        <w:rPr/>
        <w:t>Las laderas y los terrenos que están cercanos al centro de la población son de propiedad comunal. Son tierras de temporal que pueden ser concesionadas a quienes no tienen ninguna propiedad, esta concesión es indefinida. Por lo regular, estos terrenos no son tan buenos como los que se encuentran en la franja aluvial, además de que es mayor la dificultad para trabajarlos.</w:t>
      </w:r>
    </w:p>
    <w:p>
      <w:pPr>
        <w:pStyle w:val="BodyText"/>
      </w:pPr>
    </w:p>
    <w:p>
      <w:pPr>
        <w:pStyle w:val="BodyText"/>
        <w:spacing w:line="360" w:lineRule="auto" w:before="142"/>
        <w:ind w:left="102" w:right="123"/>
        <w:jc w:val="both"/>
      </w:pPr>
      <w:r>
        <w:rPr/>
        <w:t>La gran mayoría de los pobladores son pequeños propietarios de las parcelas donde trabajan. El 0.7% de la población no tiene parcela y se emplea como jornalera. Algunos rentan su tierra para que otros siembren papa o chícharo, productos destinados al comercio con las ciudades cercanas.</w:t>
      </w:r>
    </w:p>
    <w:p>
      <w:pPr>
        <w:pStyle w:val="BodyText"/>
      </w:pPr>
    </w:p>
    <w:p>
      <w:pPr>
        <w:pStyle w:val="BodyText"/>
        <w:spacing w:line="360" w:lineRule="auto" w:before="142"/>
        <w:ind w:left="102" w:right="115"/>
        <w:jc w:val="both"/>
      </w:pPr>
      <w:r>
        <w:rPr/>
        <w:t>Según la Gaceta Municipal de Temascaltepec (2013), la propiedad ejidal es el tercer</w:t>
      </w:r>
      <w:r>
        <w:rPr>
          <w:spacing w:val="-7"/>
        </w:rPr>
        <w:t> </w:t>
      </w:r>
      <w:r>
        <w:rPr/>
        <w:t>tipo</w:t>
      </w:r>
      <w:r>
        <w:rPr>
          <w:spacing w:val="-6"/>
        </w:rPr>
        <w:t> </w:t>
      </w:r>
      <w:r>
        <w:rPr/>
        <w:t>de</w:t>
      </w:r>
      <w:r>
        <w:rPr>
          <w:spacing w:val="-6"/>
        </w:rPr>
        <w:t> </w:t>
      </w:r>
      <w:r>
        <w:rPr/>
        <w:t>tenencia</w:t>
      </w:r>
      <w:r>
        <w:rPr>
          <w:spacing w:val="-6"/>
        </w:rPr>
        <w:t> </w:t>
      </w:r>
      <w:r>
        <w:rPr/>
        <w:t>de</w:t>
      </w:r>
      <w:r>
        <w:rPr>
          <w:spacing w:val="-6"/>
        </w:rPr>
        <w:t> </w:t>
      </w:r>
      <w:r>
        <w:rPr/>
        <w:t>la</w:t>
      </w:r>
      <w:r>
        <w:rPr>
          <w:spacing w:val="-6"/>
        </w:rPr>
        <w:t> </w:t>
      </w:r>
      <w:r>
        <w:rPr/>
        <w:t>tierra</w:t>
      </w:r>
      <w:r>
        <w:rPr>
          <w:spacing w:val="-6"/>
        </w:rPr>
        <w:t> </w:t>
      </w:r>
      <w:r>
        <w:rPr/>
        <w:t>que</w:t>
      </w:r>
      <w:r>
        <w:rPr>
          <w:spacing w:val="-6"/>
        </w:rPr>
        <w:t> </w:t>
      </w:r>
      <w:r>
        <w:rPr/>
        <w:t>existe</w:t>
      </w:r>
      <w:r>
        <w:rPr>
          <w:spacing w:val="-8"/>
        </w:rPr>
        <w:t> </w:t>
      </w:r>
      <w:r>
        <w:rPr/>
        <w:t>en</w:t>
      </w:r>
      <w:r>
        <w:rPr>
          <w:spacing w:val="-6"/>
        </w:rPr>
        <w:t> </w:t>
      </w:r>
      <w:r>
        <w:rPr/>
        <w:t>San</w:t>
      </w:r>
      <w:r>
        <w:rPr>
          <w:spacing w:val="-6"/>
        </w:rPr>
        <w:t> </w:t>
      </w:r>
      <w:r>
        <w:rPr/>
        <w:t>Francisco</w:t>
      </w:r>
      <w:r>
        <w:rPr>
          <w:spacing w:val="-6"/>
        </w:rPr>
        <w:t> </w:t>
      </w:r>
      <w:r>
        <w:rPr/>
        <w:t>Oxtotilpan.</w:t>
      </w:r>
      <w:r>
        <w:rPr>
          <w:spacing w:val="-6"/>
        </w:rPr>
        <w:t> </w:t>
      </w:r>
      <w:r>
        <w:rPr/>
        <w:t>Estas tierras son producto del gran reparto agrario posterior a la Revolución y que anteriormente</w:t>
      </w:r>
      <w:r>
        <w:rPr>
          <w:spacing w:val="-9"/>
        </w:rPr>
        <w:t> </w:t>
      </w:r>
      <w:r>
        <w:rPr/>
        <w:t>pertenecían</w:t>
      </w:r>
      <w:r>
        <w:rPr>
          <w:spacing w:val="-9"/>
        </w:rPr>
        <w:t> </w:t>
      </w:r>
      <w:r>
        <w:rPr/>
        <w:t>a</w:t>
      </w:r>
      <w:r>
        <w:rPr>
          <w:spacing w:val="-9"/>
        </w:rPr>
        <w:t> </w:t>
      </w:r>
      <w:r>
        <w:rPr/>
        <w:t>la</w:t>
      </w:r>
      <w:r>
        <w:rPr>
          <w:spacing w:val="-9"/>
        </w:rPr>
        <w:t> </w:t>
      </w:r>
      <w:r>
        <w:rPr/>
        <w:t>Hacienda</w:t>
      </w:r>
      <w:r>
        <w:rPr>
          <w:spacing w:val="-9"/>
        </w:rPr>
        <w:t> </w:t>
      </w:r>
      <w:r>
        <w:rPr/>
        <w:t>de</w:t>
      </w:r>
      <w:r>
        <w:rPr>
          <w:spacing w:val="-9"/>
        </w:rPr>
        <w:t> </w:t>
      </w:r>
      <w:r>
        <w:rPr/>
        <w:t>la</w:t>
      </w:r>
      <w:r>
        <w:rPr>
          <w:spacing w:val="-9"/>
        </w:rPr>
        <w:t> </w:t>
      </w:r>
      <w:r>
        <w:rPr/>
        <w:t>Gavia,</w:t>
      </w:r>
      <w:r>
        <w:rPr>
          <w:spacing w:val="-9"/>
        </w:rPr>
        <w:t> </w:t>
      </w:r>
      <w:r>
        <w:rPr/>
        <w:t>están</w:t>
      </w:r>
      <w:r>
        <w:rPr>
          <w:spacing w:val="-9"/>
        </w:rPr>
        <w:t> </w:t>
      </w:r>
      <w:r>
        <w:rPr/>
        <w:t>ubicadas</w:t>
      </w:r>
      <w:r>
        <w:rPr>
          <w:spacing w:val="-9"/>
        </w:rPr>
        <w:t> </w:t>
      </w:r>
      <w:r>
        <w:rPr/>
        <w:t>en</w:t>
      </w:r>
      <w:r>
        <w:rPr>
          <w:spacing w:val="-9"/>
        </w:rPr>
        <w:t> </w:t>
      </w:r>
      <w:r>
        <w:rPr/>
        <w:t>la</w:t>
      </w:r>
      <w:r>
        <w:rPr>
          <w:spacing w:val="-9"/>
        </w:rPr>
        <w:t> </w:t>
      </w:r>
      <w:r>
        <w:rPr/>
        <w:t>parte montañosa</w:t>
      </w:r>
      <w:r>
        <w:rPr>
          <w:spacing w:val="-15"/>
        </w:rPr>
        <w:t> </w:t>
      </w:r>
      <w:r>
        <w:rPr/>
        <w:t>y</w:t>
      </w:r>
      <w:r>
        <w:rPr>
          <w:spacing w:val="-16"/>
        </w:rPr>
        <w:t> </w:t>
      </w:r>
      <w:r>
        <w:rPr/>
        <w:t>las</w:t>
      </w:r>
      <w:r>
        <w:rPr>
          <w:spacing w:val="-13"/>
        </w:rPr>
        <w:t> </w:t>
      </w:r>
      <w:r>
        <w:rPr/>
        <w:t>laderas</w:t>
      </w:r>
      <w:r>
        <w:rPr>
          <w:spacing w:val="-14"/>
        </w:rPr>
        <w:t> </w:t>
      </w:r>
      <w:r>
        <w:rPr/>
        <w:t>de</w:t>
      </w:r>
      <w:r>
        <w:rPr>
          <w:spacing w:val="-13"/>
        </w:rPr>
        <w:t> </w:t>
      </w:r>
      <w:r>
        <w:rPr/>
        <w:t>los</w:t>
      </w:r>
      <w:r>
        <w:rPr>
          <w:spacing w:val="-14"/>
        </w:rPr>
        <w:t> </w:t>
      </w:r>
      <w:r>
        <w:rPr/>
        <w:t>cerros,</w:t>
      </w:r>
      <w:r>
        <w:rPr>
          <w:spacing w:val="-16"/>
        </w:rPr>
        <w:t> </w:t>
      </w:r>
      <w:r>
        <w:rPr/>
        <w:t>que</w:t>
      </w:r>
      <w:r>
        <w:rPr>
          <w:spacing w:val="-13"/>
        </w:rPr>
        <w:t> </w:t>
      </w:r>
      <w:r>
        <w:rPr/>
        <w:t>se</w:t>
      </w:r>
      <w:r>
        <w:rPr>
          <w:spacing w:val="-16"/>
        </w:rPr>
        <w:t> </w:t>
      </w:r>
      <w:r>
        <w:rPr/>
        <w:t>encuentran</w:t>
      </w:r>
      <w:r>
        <w:rPr>
          <w:spacing w:val="39"/>
        </w:rPr>
        <w:t> </w:t>
      </w:r>
      <w:r>
        <w:rPr/>
        <w:t>cubiertos</w:t>
      </w:r>
      <w:r>
        <w:rPr>
          <w:spacing w:val="-19"/>
        </w:rPr>
        <w:t> </w:t>
      </w:r>
      <w:r>
        <w:rPr/>
        <w:t>por</w:t>
      </w:r>
      <w:r>
        <w:rPr>
          <w:spacing w:val="-15"/>
        </w:rPr>
        <w:t> </w:t>
      </w:r>
      <w:r>
        <w:rPr/>
        <w:t>bosques de pino y encino. Son terrenos sumamente accidentados, por lo que hay poca producción agrícola en comparación con las tierras privadas, se aprovechan básicamente para recolectar leña, frutos y algunas hierbas, o bien para pastar los animales. Para tener acceso al uso de estas tierras, los ejidatarios, deben cumplir</w:t>
      </w:r>
      <w:r>
        <w:rPr>
          <w:spacing w:val="-16"/>
        </w:rPr>
        <w:t> </w:t>
      </w:r>
      <w:r>
        <w:rPr/>
        <w:t>con</w:t>
      </w:r>
      <w:r>
        <w:rPr>
          <w:spacing w:val="-15"/>
        </w:rPr>
        <w:t> </w:t>
      </w:r>
      <w:r>
        <w:rPr/>
        <w:t>las</w:t>
      </w:r>
      <w:r>
        <w:rPr>
          <w:spacing w:val="-17"/>
        </w:rPr>
        <w:t> </w:t>
      </w:r>
      <w:r>
        <w:rPr/>
        <w:t>faenas,</w:t>
      </w:r>
      <w:r>
        <w:rPr>
          <w:spacing w:val="-15"/>
        </w:rPr>
        <w:t> </w:t>
      </w:r>
      <w:r>
        <w:rPr/>
        <w:t>colaborar</w:t>
      </w:r>
      <w:r>
        <w:rPr>
          <w:spacing w:val="-16"/>
        </w:rPr>
        <w:t> </w:t>
      </w:r>
      <w:r>
        <w:rPr/>
        <w:t>en</w:t>
      </w:r>
      <w:r>
        <w:rPr>
          <w:spacing w:val="-17"/>
        </w:rPr>
        <w:t> </w:t>
      </w:r>
      <w:r>
        <w:rPr/>
        <w:t>apagar</w:t>
      </w:r>
      <w:r>
        <w:rPr>
          <w:spacing w:val="-16"/>
        </w:rPr>
        <w:t> </w:t>
      </w:r>
      <w:r>
        <w:rPr/>
        <w:t>incendios</w:t>
      </w:r>
      <w:r>
        <w:rPr>
          <w:spacing w:val="-15"/>
        </w:rPr>
        <w:t> </w:t>
      </w:r>
      <w:r>
        <w:rPr/>
        <w:t>y</w:t>
      </w:r>
      <w:r>
        <w:rPr>
          <w:spacing w:val="34"/>
        </w:rPr>
        <w:t> </w:t>
      </w:r>
      <w:r>
        <w:rPr/>
        <w:t>participar</w:t>
      </w:r>
      <w:r>
        <w:rPr>
          <w:spacing w:val="-16"/>
        </w:rPr>
        <w:t> </w:t>
      </w:r>
      <w:r>
        <w:rPr/>
        <w:t>en</w:t>
      </w:r>
      <w:r>
        <w:rPr>
          <w:spacing w:val="-17"/>
        </w:rPr>
        <w:t> </w:t>
      </w:r>
      <w:r>
        <w:rPr/>
        <w:t>actividades colectivas</w:t>
      </w:r>
      <w:r>
        <w:rPr>
          <w:spacing w:val="-13"/>
        </w:rPr>
        <w:t> </w:t>
      </w:r>
      <w:r>
        <w:rPr/>
        <w:t>que</w:t>
      </w:r>
      <w:r>
        <w:rPr>
          <w:spacing w:val="42"/>
        </w:rPr>
        <w:t> </w:t>
      </w:r>
      <w:r>
        <w:rPr/>
        <w:t>acuerde</w:t>
      </w:r>
      <w:r>
        <w:rPr>
          <w:spacing w:val="-12"/>
        </w:rPr>
        <w:t> </w:t>
      </w:r>
      <w:r>
        <w:rPr/>
        <w:t>el</w:t>
      </w:r>
      <w:r>
        <w:rPr>
          <w:spacing w:val="-13"/>
        </w:rPr>
        <w:t> </w:t>
      </w:r>
      <w:r>
        <w:rPr/>
        <w:t>grupo</w:t>
      </w:r>
      <w:r>
        <w:rPr>
          <w:spacing w:val="-12"/>
        </w:rPr>
        <w:t> </w:t>
      </w:r>
      <w:r>
        <w:rPr/>
        <w:t>ejidal.</w:t>
      </w:r>
      <w:r>
        <w:rPr>
          <w:spacing w:val="-10"/>
        </w:rPr>
        <w:t> </w:t>
      </w:r>
      <w:r>
        <w:rPr/>
        <w:t>(Gaceta</w:t>
      </w:r>
      <w:r>
        <w:rPr>
          <w:spacing w:val="-11"/>
        </w:rPr>
        <w:t> </w:t>
      </w:r>
      <w:r>
        <w:rPr/>
        <w:t>Municipal,</w:t>
      </w:r>
      <w:r>
        <w:rPr>
          <w:spacing w:val="-15"/>
        </w:rPr>
        <w:t> </w:t>
      </w:r>
      <w:r>
        <w:rPr/>
        <w:t>Temascaltepec</w:t>
      </w:r>
      <w:r>
        <w:rPr>
          <w:spacing w:val="-15"/>
        </w:rPr>
        <w:t> </w:t>
      </w:r>
      <w:r>
        <w:rPr/>
        <w:t>2013)</w:t>
      </w:r>
    </w:p>
    <w:p>
      <w:pPr>
        <w:spacing w:after="0" w:line="360" w:lineRule="auto"/>
        <w:jc w:val="both"/>
        <w:sectPr>
          <w:pgSz w:w="11900" w:h="16850"/>
          <w:pgMar w:header="0" w:footer="977" w:top="1360" w:bottom="1220" w:left="1600" w:right="1580"/>
        </w:sectPr>
      </w:pPr>
    </w:p>
    <w:p>
      <w:pPr>
        <w:pStyle w:val="BodyText"/>
        <w:spacing w:line="360" w:lineRule="auto" w:before="53"/>
        <w:ind w:left="102" w:right="114"/>
        <w:jc w:val="both"/>
      </w:pPr>
      <w:r>
        <w:rPr/>
        <w:t>Uno de los acuerdos a los que llegó este comisariado ejidal en 2013 fue el designar para la primera fase del proyecto turístico (restaurante y cabañas) un terreno que se encuentra en una planicie situada camino a Peña Blanca, el tipo de propiedad de la tierra en ésta zona es ejidal, son terrenos explotados colectivamente que se encuentran en las zonas consideradas bajas de la comunidad y que no forma parte del área de protección de recursos naturales.</w:t>
      </w:r>
    </w:p>
    <w:p>
      <w:pPr>
        <w:pStyle w:val="BodyText"/>
      </w:pPr>
    </w:p>
    <w:p>
      <w:pPr>
        <w:pStyle w:val="BodyText"/>
        <w:spacing w:line="360" w:lineRule="auto" w:before="142"/>
        <w:ind w:left="102" w:right="120"/>
        <w:jc w:val="both"/>
      </w:pPr>
      <w:r>
        <w:rPr/>
        <w:t>La</w:t>
      </w:r>
      <w:r>
        <w:rPr>
          <w:spacing w:val="-16"/>
        </w:rPr>
        <w:t> </w:t>
      </w:r>
      <w:r>
        <w:rPr/>
        <w:t>recolección</w:t>
      </w:r>
      <w:r>
        <w:rPr>
          <w:spacing w:val="-18"/>
        </w:rPr>
        <w:t> </w:t>
      </w:r>
      <w:r>
        <w:rPr/>
        <w:t>de</w:t>
      </w:r>
      <w:r>
        <w:rPr>
          <w:spacing w:val="-18"/>
        </w:rPr>
        <w:t> </w:t>
      </w:r>
      <w:r>
        <w:rPr/>
        <w:t>plantas,</w:t>
      </w:r>
      <w:r>
        <w:rPr>
          <w:spacing w:val="-16"/>
        </w:rPr>
        <w:t> </w:t>
      </w:r>
      <w:r>
        <w:rPr/>
        <w:t>los</w:t>
      </w:r>
      <w:r>
        <w:rPr>
          <w:spacing w:val="-18"/>
        </w:rPr>
        <w:t> </w:t>
      </w:r>
      <w:r>
        <w:rPr/>
        <w:t>huertos</w:t>
      </w:r>
      <w:r>
        <w:rPr>
          <w:spacing w:val="-19"/>
        </w:rPr>
        <w:t> </w:t>
      </w:r>
      <w:r>
        <w:rPr/>
        <w:t>familiares</w:t>
      </w:r>
      <w:r>
        <w:rPr>
          <w:spacing w:val="-16"/>
        </w:rPr>
        <w:t> </w:t>
      </w:r>
      <w:r>
        <w:rPr/>
        <w:t>y</w:t>
      </w:r>
      <w:r>
        <w:rPr>
          <w:spacing w:val="-19"/>
        </w:rPr>
        <w:t> </w:t>
      </w:r>
      <w:r>
        <w:rPr/>
        <w:t>la</w:t>
      </w:r>
      <w:r>
        <w:rPr>
          <w:spacing w:val="-16"/>
        </w:rPr>
        <w:t> </w:t>
      </w:r>
      <w:r>
        <w:rPr/>
        <w:t>cría</w:t>
      </w:r>
      <w:r>
        <w:rPr>
          <w:spacing w:val="-16"/>
        </w:rPr>
        <w:t> </w:t>
      </w:r>
      <w:r>
        <w:rPr/>
        <w:t>de</w:t>
      </w:r>
      <w:r>
        <w:rPr>
          <w:spacing w:val="-16"/>
        </w:rPr>
        <w:t> </w:t>
      </w:r>
      <w:r>
        <w:rPr/>
        <w:t>animales</w:t>
      </w:r>
      <w:r>
        <w:rPr>
          <w:spacing w:val="-18"/>
        </w:rPr>
        <w:t> </w:t>
      </w:r>
      <w:r>
        <w:rPr/>
        <w:t>domésticos son también soportes de la economía matlatzinca. El ganado pequeño se alimenta con avena y cebada. Existe un pequeño comercio interno, donde a veces</w:t>
      </w:r>
      <w:r>
        <w:rPr>
          <w:spacing w:val="-5"/>
        </w:rPr>
        <w:t> </w:t>
      </w:r>
      <w:r>
        <w:rPr/>
        <w:t>se</w:t>
      </w:r>
      <w:r>
        <w:rPr>
          <w:spacing w:val="-5"/>
        </w:rPr>
        <w:t> </w:t>
      </w:r>
      <w:r>
        <w:rPr/>
        <w:t>hace</w:t>
      </w:r>
      <w:r>
        <w:rPr>
          <w:spacing w:val="-6"/>
        </w:rPr>
        <w:t> </w:t>
      </w:r>
      <w:r>
        <w:rPr/>
        <w:t>el</w:t>
      </w:r>
      <w:r>
        <w:rPr>
          <w:spacing w:val="-6"/>
        </w:rPr>
        <w:t> </w:t>
      </w:r>
      <w:r>
        <w:rPr/>
        <w:t>cambio</w:t>
      </w:r>
      <w:r>
        <w:rPr>
          <w:spacing w:val="-5"/>
        </w:rPr>
        <w:t> </w:t>
      </w:r>
      <w:r>
        <w:rPr/>
        <w:t>de</w:t>
      </w:r>
      <w:r>
        <w:rPr>
          <w:spacing w:val="-6"/>
        </w:rPr>
        <w:t> </w:t>
      </w:r>
      <w:r>
        <w:rPr/>
        <w:t>algún</w:t>
      </w:r>
      <w:r>
        <w:rPr>
          <w:spacing w:val="-6"/>
        </w:rPr>
        <w:t> </w:t>
      </w:r>
      <w:r>
        <w:rPr/>
        <w:t>animal</w:t>
      </w:r>
      <w:r>
        <w:rPr>
          <w:spacing w:val="-7"/>
        </w:rPr>
        <w:t> </w:t>
      </w:r>
      <w:r>
        <w:rPr/>
        <w:t>por</w:t>
      </w:r>
      <w:r>
        <w:rPr>
          <w:spacing w:val="-7"/>
        </w:rPr>
        <w:t> </w:t>
      </w:r>
      <w:r>
        <w:rPr/>
        <w:t>un</w:t>
      </w:r>
      <w:r>
        <w:rPr>
          <w:spacing w:val="-5"/>
        </w:rPr>
        <w:t> </w:t>
      </w:r>
      <w:r>
        <w:rPr/>
        <w:t>terreno,</w:t>
      </w:r>
      <w:r>
        <w:rPr>
          <w:spacing w:val="-5"/>
        </w:rPr>
        <w:t> </w:t>
      </w:r>
      <w:r>
        <w:rPr/>
        <w:t>por</w:t>
      </w:r>
      <w:r>
        <w:rPr>
          <w:spacing w:val="-6"/>
        </w:rPr>
        <w:t> </w:t>
      </w:r>
      <w:r>
        <w:rPr/>
        <w:t>costales</w:t>
      </w:r>
      <w:r>
        <w:rPr>
          <w:spacing w:val="-5"/>
        </w:rPr>
        <w:t> </w:t>
      </w:r>
      <w:r>
        <w:rPr/>
        <w:t>de</w:t>
      </w:r>
      <w:r>
        <w:rPr>
          <w:spacing w:val="-6"/>
        </w:rPr>
        <w:t> </w:t>
      </w:r>
      <w:r>
        <w:rPr/>
        <w:t>semilla o por lo que se considere equivalente. (CDI,</w:t>
      </w:r>
      <w:r>
        <w:rPr>
          <w:spacing w:val="-16"/>
        </w:rPr>
        <w:t> </w:t>
      </w:r>
      <w:r>
        <w:rPr/>
        <w:t>2009)</w:t>
      </w:r>
    </w:p>
    <w:p>
      <w:pPr>
        <w:pStyle w:val="BodyText"/>
      </w:pPr>
    </w:p>
    <w:p>
      <w:pPr>
        <w:pStyle w:val="BodyText"/>
        <w:spacing w:line="360" w:lineRule="auto" w:before="142"/>
        <w:ind w:left="102" w:right="116"/>
        <w:jc w:val="both"/>
      </w:pPr>
      <w:r>
        <w:rPr/>
        <w:t>El ganado es de considerable importancia por la manera como se vincula con</w:t>
      </w:r>
      <w:r>
        <w:rPr>
          <w:spacing w:val="-35"/>
        </w:rPr>
        <w:t> </w:t>
      </w:r>
      <w:r>
        <w:rPr/>
        <w:t>la agricultura. Es una reserva alimenticia, muy útil en los trabajos de siembra, de limpia</w:t>
      </w:r>
      <w:r>
        <w:rPr>
          <w:spacing w:val="-10"/>
        </w:rPr>
        <w:t> </w:t>
      </w:r>
      <w:r>
        <w:rPr/>
        <w:t>de</w:t>
      </w:r>
      <w:r>
        <w:rPr>
          <w:spacing w:val="-9"/>
        </w:rPr>
        <w:t> </w:t>
      </w:r>
      <w:r>
        <w:rPr/>
        <w:t>terrenos,</w:t>
      </w:r>
      <w:r>
        <w:rPr>
          <w:spacing w:val="-12"/>
        </w:rPr>
        <w:t> </w:t>
      </w:r>
      <w:r>
        <w:rPr/>
        <w:t>para</w:t>
      </w:r>
      <w:r>
        <w:rPr>
          <w:spacing w:val="-9"/>
        </w:rPr>
        <w:t> </w:t>
      </w:r>
      <w:r>
        <w:rPr/>
        <w:t>acarreo,</w:t>
      </w:r>
      <w:r>
        <w:rPr>
          <w:spacing w:val="-10"/>
        </w:rPr>
        <w:t> </w:t>
      </w:r>
      <w:r>
        <w:rPr/>
        <w:t>como</w:t>
      </w:r>
      <w:r>
        <w:rPr>
          <w:spacing w:val="-12"/>
        </w:rPr>
        <w:t> </w:t>
      </w:r>
      <w:r>
        <w:rPr/>
        <w:t>transporte</w:t>
      </w:r>
      <w:r>
        <w:rPr>
          <w:spacing w:val="-10"/>
        </w:rPr>
        <w:t> </w:t>
      </w:r>
      <w:r>
        <w:rPr/>
        <w:t>y</w:t>
      </w:r>
      <w:r>
        <w:rPr>
          <w:spacing w:val="-13"/>
        </w:rPr>
        <w:t> </w:t>
      </w:r>
      <w:r>
        <w:rPr/>
        <w:t>como</w:t>
      </w:r>
      <w:r>
        <w:rPr>
          <w:spacing w:val="-9"/>
        </w:rPr>
        <w:t> </w:t>
      </w:r>
      <w:r>
        <w:rPr/>
        <w:t>productores</w:t>
      </w:r>
      <w:r>
        <w:rPr>
          <w:spacing w:val="-10"/>
        </w:rPr>
        <w:t> </w:t>
      </w:r>
      <w:r>
        <w:rPr/>
        <w:t>de</w:t>
      </w:r>
      <w:r>
        <w:rPr>
          <w:spacing w:val="-12"/>
        </w:rPr>
        <w:t> </w:t>
      </w:r>
      <w:r>
        <w:rPr/>
        <w:t>abono. Los animales que se utilizan para estas actividades son caballos y bueyes. La poca leche que se obtiene de las reses es para consumo familiar. Algunas familias crían ovejas para vender la lana. En menor grado, existe la cría de cerdos para el consumo y la</w:t>
      </w:r>
      <w:r>
        <w:rPr>
          <w:spacing w:val="-11"/>
        </w:rPr>
        <w:t> </w:t>
      </w:r>
      <w:r>
        <w:rPr/>
        <w:t>venta.</w:t>
      </w:r>
    </w:p>
    <w:p>
      <w:pPr>
        <w:pStyle w:val="BodyText"/>
      </w:pPr>
    </w:p>
    <w:p>
      <w:pPr>
        <w:pStyle w:val="BodyText"/>
        <w:spacing w:line="360" w:lineRule="auto" w:before="142"/>
        <w:ind w:left="102" w:right="120"/>
        <w:jc w:val="both"/>
      </w:pPr>
      <w:r>
        <w:rPr/>
        <w:t>La explotación forestal es otra fuente de ingresos. Algunas comunidades comercian con ella, mientras que en otras, los productos forestales se cambian por otros de consumo familiar. Los habitantes de la comunidad complementan su economía con el trabajo asalariado migrando a las ciudades de México, Toluca o Cuernavaca.</w:t>
      </w:r>
    </w:p>
    <w:p>
      <w:pPr>
        <w:pStyle w:val="BodyText"/>
      </w:pPr>
    </w:p>
    <w:p>
      <w:pPr>
        <w:pStyle w:val="BodyText"/>
        <w:spacing w:line="360" w:lineRule="auto" w:before="142"/>
        <w:ind w:left="102" w:right="116"/>
        <w:jc w:val="both"/>
      </w:pPr>
      <w:r>
        <w:rPr/>
        <w:t>Una de las formas tradicionales que los matlatzincas conservan para la organización del trabajo es la denominada faena, es decir, la cooperación obligatoria que tienen que prestar los habitantes (principalmente los adultos de sexo masculino) para las obras en beneficio de la comunidad (construcción y reparación de caminos, construcción de la escuela, mantenimiento de las obras de riego, etcétera). Estos trabajos son coordinados por las autoridades de la comunidad,</w:t>
      </w:r>
      <w:r>
        <w:rPr>
          <w:spacing w:val="-11"/>
        </w:rPr>
        <w:t> </w:t>
      </w:r>
      <w:r>
        <w:rPr/>
        <w:t>lo</w:t>
      </w:r>
      <w:r>
        <w:rPr>
          <w:spacing w:val="-13"/>
        </w:rPr>
        <w:t> </w:t>
      </w:r>
      <w:r>
        <w:rPr/>
        <w:t>anterior</w:t>
      </w:r>
      <w:r>
        <w:rPr>
          <w:spacing w:val="-15"/>
        </w:rPr>
        <w:t> </w:t>
      </w:r>
      <w:r>
        <w:rPr/>
        <w:t>refiere</w:t>
      </w:r>
      <w:r>
        <w:rPr>
          <w:spacing w:val="-11"/>
        </w:rPr>
        <w:t> </w:t>
      </w:r>
      <w:r>
        <w:rPr/>
        <w:t>que</w:t>
      </w:r>
      <w:r>
        <w:rPr>
          <w:spacing w:val="-13"/>
        </w:rPr>
        <w:t> </w:t>
      </w:r>
      <w:r>
        <w:rPr/>
        <w:t>hay</w:t>
      </w:r>
      <w:r>
        <w:rPr>
          <w:spacing w:val="-14"/>
        </w:rPr>
        <w:t> </w:t>
      </w:r>
      <w:r>
        <w:rPr/>
        <w:t>formas</w:t>
      </w:r>
      <w:r>
        <w:rPr>
          <w:spacing w:val="-14"/>
        </w:rPr>
        <w:t> </w:t>
      </w:r>
      <w:r>
        <w:rPr/>
        <w:t>de</w:t>
      </w:r>
      <w:r>
        <w:rPr>
          <w:spacing w:val="-11"/>
        </w:rPr>
        <w:t> </w:t>
      </w:r>
      <w:r>
        <w:rPr/>
        <w:t>relación</w:t>
      </w:r>
      <w:r>
        <w:rPr>
          <w:spacing w:val="-11"/>
        </w:rPr>
        <w:t> </w:t>
      </w:r>
      <w:r>
        <w:rPr/>
        <w:t>solidarias</w:t>
      </w:r>
      <w:r>
        <w:rPr>
          <w:spacing w:val="-12"/>
        </w:rPr>
        <w:t> </w:t>
      </w:r>
      <w:r>
        <w:rPr/>
        <w:t>derivadas</w:t>
      </w:r>
      <w:r>
        <w:rPr>
          <w:spacing w:val="-12"/>
        </w:rPr>
        <w:t> </w:t>
      </w:r>
      <w:r>
        <w:rPr/>
        <w:t>de</w:t>
      </w:r>
    </w:p>
    <w:p>
      <w:pPr>
        <w:spacing w:after="0" w:line="360" w:lineRule="auto"/>
        <w:jc w:val="both"/>
        <w:sectPr>
          <w:pgSz w:w="11900" w:h="16850"/>
          <w:pgMar w:header="0" w:footer="977" w:top="1360" w:bottom="1220" w:left="1600" w:right="1580"/>
        </w:sectPr>
      </w:pPr>
    </w:p>
    <w:p>
      <w:pPr>
        <w:pStyle w:val="BodyText"/>
        <w:spacing w:line="360" w:lineRule="auto" w:before="53"/>
        <w:ind w:left="102" w:right="123"/>
        <w:jc w:val="both"/>
      </w:pPr>
      <w:r>
        <w:rPr/>
        <w:t>su tradición, por lo que San Francisco Oxtotilpan existe una plataforma que resulta coherente con los principios del enfoque de economía solidaria.</w:t>
      </w:r>
    </w:p>
    <w:p>
      <w:pPr>
        <w:pStyle w:val="BodyText"/>
      </w:pPr>
    </w:p>
    <w:p>
      <w:pPr>
        <w:pStyle w:val="BodyText"/>
        <w:spacing w:line="360" w:lineRule="auto" w:before="142"/>
        <w:ind w:left="102" w:right="122"/>
        <w:jc w:val="both"/>
      </w:pPr>
      <w:r>
        <w:rPr/>
        <w:t>En cuanto a su organización política, el municipio de Temascaltepec mantiene la representación y la centralización de los poderes Ejecutivo y Judicial en la cabecera municipal.</w:t>
      </w:r>
    </w:p>
    <w:p>
      <w:pPr>
        <w:pStyle w:val="BodyText"/>
      </w:pPr>
    </w:p>
    <w:p>
      <w:pPr>
        <w:pStyle w:val="BodyText"/>
        <w:spacing w:line="360" w:lineRule="auto" w:before="142"/>
        <w:ind w:left="102" w:right="118"/>
        <w:jc w:val="both"/>
      </w:pPr>
      <w:r>
        <w:rPr/>
        <w:t>Cada uno de los pueblos que lo componen tiene su propio gobierno, que los representa ante la cabecera municipal y ante organismos estatales y federales. El municipio se organiza en delegaciones, subdelegaciones, barrios y rancherías.</w:t>
      </w:r>
    </w:p>
    <w:p>
      <w:pPr>
        <w:pStyle w:val="BodyText"/>
      </w:pPr>
    </w:p>
    <w:p>
      <w:pPr>
        <w:pStyle w:val="BodyText"/>
        <w:spacing w:line="360" w:lineRule="auto" w:before="142"/>
        <w:ind w:left="102" w:right="118"/>
        <w:jc w:val="both"/>
      </w:pPr>
      <w:r>
        <w:rPr/>
        <w:t>En San Francisco Oxtotilpan prevalece el sistema de cargos. Este sistema implica que los habitantes que han llegado a ser ciudadanos, se emplean en algún puesto civil o religioso para el servicio de la comunidad. De hecho, la trayectoria de un individuo en el sistema se va alternando entre los cargos de la delegación municipal y de la iglesia. Las personas mayores de edad que han cumplido con cargos importantes adquieren prestigio en la comunidad.</w:t>
      </w:r>
    </w:p>
    <w:p>
      <w:pPr>
        <w:pStyle w:val="BodyText"/>
      </w:pPr>
    </w:p>
    <w:p>
      <w:pPr>
        <w:pStyle w:val="BodyText"/>
        <w:spacing w:line="360" w:lineRule="auto" w:before="142"/>
        <w:ind w:left="102" w:right="121"/>
        <w:jc w:val="both"/>
      </w:pPr>
      <w:r>
        <w:rPr/>
        <w:t>Su organización social tradicional está vinculada a los aspectos religiosos,</w:t>
      </w:r>
      <w:r>
        <w:rPr>
          <w:spacing w:val="-25"/>
        </w:rPr>
        <w:t> </w:t>
      </w:r>
      <w:r>
        <w:rPr/>
        <w:t>pues tienen figuras relevantes como las del mayordomo, fiscal, fiscalitos y topiles</w:t>
      </w:r>
      <w:r>
        <w:rPr>
          <w:spacing w:val="-40"/>
        </w:rPr>
        <w:t> </w:t>
      </w:r>
      <w:r>
        <w:rPr/>
        <w:t>que tienen como obligación organizar y financiar las celebraciones de los santos tutelares y otras festividades similares, además de otros cargos de índole</w:t>
      </w:r>
      <w:r>
        <w:rPr>
          <w:spacing w:val="-29"/>
        </w:rPr>
        <w:t> </w:t>
      </w:r>
      <w:r>
        <w:rPr/>
        <w:t>civil.</w:t>
      </w:r>
    </w:p>
    <w:p>
      <w:pPr>
        <w:pStyle w:val="BodyText"/>
      </w:pPr>
    </w:p>
    <w:p>
      <w:pPr>
        <w:pStyle w:val="BodyText"/>
        <w:spacing w:line="360" w:lineRule="auto" w:before="142"/>
        <w:ind w:left="102" w:right="113"/>
        <w:jc w:val="both"/>
      </w:pPr>
      <w:r>
        <w:rPr/>
        <w:t>Este es otro ejemplo que fundamenta el enfoque de economía solidaria con el que se abordará el proyecto, dado que existen formas comunitarias y solidarias de</w:t>
      </w:r>
      <w:r>
        <w:rPr>
          <w:spacing w:val="-16"/>
        </w:rPr>
        <w:t> </w:t>
      </w:r>
      <w:r>
        <w:rPr/>
        <w:t>organización</w:t>
      </w:r>
      <w:r>
        <w:rPr>
          <w:spacing w:val="-15"/>
        </w:rPr>
        <w:t> </w:t>
      </w:r>
      <w:r>
        <w:rPr/>
        <w:t>social</w:t>
      </w:r>
      <w:r>
        <w:rPr>
          <w:spacing w:val="35"/>
        </w:rPr>
        <w:t> </w:t>
      </w:r>
      <w:r>
        <w:rPr/>
        <w:t>en</w:t>
      </w:r>
      <w:r>
        <w:rPr>
          <w:spacing w:val="-16"/>
        </w:rPr>
        <w:t> </w:t>
      </w:r>
      <w:r>
        <w:rPr/>
        <w:t>la</w:t>
      </w:r>
      <w:r>
        <w:rPr>
          <w:spacing w:val="-16"/>
        </w:rPr>
        <w:t> </w:t>
      </w:r>
      <w:r>
        <w:rPr/>
        <w:t>comunidad</w:t>
      </w:r>
      <w:r>
        <w:rPr>
          <w:spacing w:val="-16"/>
        </w:rPr>
        <w:t> </w:t>
      </w:r>
      <w:r>
        <w:rPr/>
        <w:t>en</w:t>
      </w:r>
      <w:r>
        <w:rPr>
          <w:spacing w:val="-16"/>
        </w:rPr>
        <w:t> </w:t>
      </w:r>
      <w:r>
        <w:rPr/>
        <w:t>las</w:t>
      </w:r>
      <w:r>
        <w:rPr>
          <w:spacing w:val="-18"/>
        </w:rPr>
        <w:t> </w:t>
      </w:r>
      <w:r>
        <w:rPr/>
        <w:t>cuales</w:t>
      </w:r>
      <w:r>
        <w:rPr>
          <w:spacing w:val="-16"/>
        </w:rPr>
        <w:t> </w:t>
      </w:r>
      <w:r>
        <w:rPr/>
        <w:t>los</w:t>
      </w:r>
      <w:r>
        <w:rPr>
          <w:spacing w:val="-16"/>
        </w:rPr>
        <w:t> </w:t>
      </w:r>
      <w:r>
        <w:rPr/>
        <w:t>representantes</w:t>
      </w:r>
      <w:r>
        <w:rPr>
          <w:spacing w:val="-16"/>
        </w:rPr>
        <w:t> </w:t>
      </w:r>
      <w:r>
        <w:rPr/>
        <w:t>ejidales por ejemplo presentan sus servicios durante tres años si recibir remuneración por  dedicarse  de  tiempo  completo  a  actividades  tendientes  al  bien</w:t>
      </w:r>
      <w:r>
        <w:rPr>
          <w:spacing w:val="-7"/>
        </w:rPr>
        <w:t> </w:t>
      </w:r>
      <w:r>
        <w:rPr/>
        <w:t>común.</w:t>
      </w:r>
    </w:p>
    <w:p>
      <w:pPr>
        <w:pStyle w:val="BodyText"/>
      </w:pPr>
    </w:p>
    <w:p>
      <w:pPr>
        <w:spacing w:line="360" w:lineRule="auto" w:before="142"/>
        <w:ind w:left="102" w:right="115" w:firstLine="0"/>
        <w:jc w:val="both"/>
        <w:rPr>
          <w:i/>
          <w:sz w:val="24"/>
        </w:rPr>
      </w:pPr>
      <w:r>
        <w:rPr>
          <w:sz w:val="24"/>
        </w:rPr>
        <w:t>A continuación se presenta un esquema de la organización política de San Francisco Oxtotilpan, representado por Leif Korsbaek (2011) en su artículo “</w:t>
      </w:r>
      <w:r>
        <w:rPr>
          <w:i/>
          <w:sz w:val="24"/>
        </w:rPr>
        <w:t>La </w:t>
      </w:r>
      <w:r>
        <w:rPr>
          <w:i/>
          <w:sz w:val="24"/>
        </w:rPr>
        <w:t>política en San Francisco Oxtotilpan”.</w:t>
      </w:r>
    </w:p>
    <w:p>
      <w:pPr>
        <w:spacing w:after="0" w:line="360" w:lineRule="auto"/>
        <w:jc w:val="both"/>
        <w:rPr>
          <w:sz w:val="24"/>
        </w:rPr>
        <w:sectPr>
          <w:pgSz w:w="11900" w:h="16850"/>
          <w:pgMar w:header="0" w:footer="977" w:top="1360" w:bottom="1220" w:left="1600" w:right="1580"/>
        </w:sectPr>
      </w:pPr>
    </w:p>
    <w:p>
      <w:pPr>
        <w:spacing w:before="53"/>
        <w:ind w:left="102" w:right="0" w:firstLine="0"/>
        <w:jc w:val="both"/>
        <w:rPr>
          <w:sz w:val="22"/>
        </w:rPr>
      </w:pPr>
      <w:r>
        <w:rPr/>
        <w:drawing>
          <wp:anchor distT="0" distB="0" distL="0" distR="0" allowOverlap="1" layoutInCell="1" locked="0" behindDoc="0" simplePos="0" relativeHeight="2632">
            <wp:simplePos x="0" y="0"/>
            <wp:positionH relativeFrom="page">
              <wp:posOffset>2273807</wp:posOffset>
            </wp:positionH>
            <wp:positionV relativeFrom="paragraph">
              <wp:posOffset>277214</wp:posOffset>
            </wp:positionV>
            <wp:extent cx="3006386" cy="3032379"/>
            <wp:effectExtent l="0" t="0" r="0" b="0"/>
            <wp:wrapTopAndBottom/>
            <wp:docPr id="13" name="image22.png" descr=""/>
            <wp:cNvGraphicFramePr>
              <a:graphicFrameLocks noChangeAspect="1"/>
            </wp:cNvGraphicFramePr>
            <a:graphic>
              <a:graphicData uri="http://schemas.openxmlformats.org/drawingml/2006/picture">
                <pic:pic>
                  <pic:nvPicPr>
                    <pic:cNvPr id="14" name="image22.png"/>
                    <pic:cNvPicPr/>
                  </pic:nvPicPr>
                  <pic:blipFill>
                    <a:blip r:embed="rId32" cstate="print"/>
                    <a:stretch>
                      <a:fillRect/>
                    </a:stretch>
                  </pic:blipFill>
                  <pic:spPr>
                    <a:xfrm>
                      <a:off x="0" y="0"/>
                      <a:ext cx="3006386" cy="3032379"/>
                    </a:xfrm>
                    <a:prstGeom prst="rect">
                      <a:avLst/>
                    </a:prstGeom>
                  </pic:spPr>
                </pic:pic>
              </a:graphicData>
            </a:graphic>
          </wp:anchor>
        </w:drawing>
      </w:r>
      <w:r>
        <w:rPr>
          <w:sz w:val="22"/>
        </w:rPr>
        <w:t>Figura 13. Diagrama de las instituciones políticas en San Francisco Oxtotilpan</w:t>
      </w:r>
    </w:p>
    <w:p>
      <w:pPr>
        <w:spacing w:before="102"/>
        <w:ind w:left="102" w:right="0" w:firstLine="0"/>
        <w:jc w:val="both"/>
        <w:rPr>
          <w:sz w:val="22"/>
        </w:rPr>
      </w:pPr>
      <w:r>
        <w:rPr>
          <w:sz w:val="22"/>
        </w:rPr>
        <w:t>Fuente: </w:t>
      </w:r>
      <w:r>
        <w:rPr>
          <w:i/>
          <w:sz w:val="22"/>
        </w:rPr>
        <w:t>La política en San Francisco Oxtotilpan”. </w:t>
      </w:r>
      <w:r>
        <w:rPr>
          <w:sz w:val="22"/>
        </w:rPr>
        <w:t>por Leif Korsbaek</w:t>
      </w:r>
    </w:p>
    <w:p>
      <w:pPr>
        <w:pStyle w:val="BodyText"/>
        <w:rPr>
          <w:sz w:val="22"/>
        </w:rPr>
      </w:pPr>
    </w:p>
    <w:p>
      <w:pPr>
        <w:pStyle w:val="BodyText"/>
        <w:spacing w:before="10"/>
      </w:pPr>
    </w:p>
    <w:p>
      <w:pPr>
        <w:pStyle w:val="BodyText"/>
        <w:spacing w:line="360" w:lineRule="auto"/>
        <w:ind w:left="102" w:right="113"/>
        <w:jc w:val="both"/>
      </w:pPr>
      <w:r>
        <w:rPr/>
        <w:t>Existen cuatro programas de apoyo para la comunidad matlatzinca, Oportunidades que atiende a cerca de 828 habitantes y que representa el 68% de la población, el programa de PROCAMPO con una cobertura del 23% beneficiando a 280 habitantes, Apadrina un niño y el de tercera edad, cada uno de ellos con una cobertura del 3%, equivalente a 36 habitantes cada uno.</w:t>
      </w:r>
    </w:p>
    <w:p>
      <w:pPr>
        <w:pStyle w:val="BodyText"/>
      </w:pPr>
    </w:p>
    <w:p>
      <w:pPr>
        <w:spacing w:before="141"/>
        <w:ind w:left="406" w:right="421" w:firstLine="0"/>
        <w:jc w:val="center"/>
        <w:rPr>
          <w:sz w:val="22"/>
        </w:rPr>
      </w:pPr>
      <w:r>
        <w:rPr/>
        <w:drawing>
          <wp:anchor distT="0" distB="0" distL="0" distR="0" allowOverlap="1" layoutInCell="1" locked="0" behindDoc="0" simplePos="0" relativeHeight="2656">
            <wp:simplePos x="0" y="0"/>
            <wp:positionH relativeFrom="page">
              <wp:posOffset>1816607</wp:posOffset>
            </wp:positionH>
            <wp:positionV relativeFrom="paragraph">
              <wp:posOffset>330968</wp:posOffset>
            </wp:positionV>
            <wp:extent cx="3898891" cy="1626108"/>
            <wp:effectExtent l="0" t="0" r="0" b="0"/>
            <wp:wrapTopAndBottom/>
            <wp:docPr id="15" name="image23.jpeg" descr=""/>
            <wp:cNvGraphicFramePr>
              <a:graphicFrameLocks noChangeAspect="1"/>
            </wp:cNvGraphicFramePr>
            <a:graphic>
              <a:graphicData uri="http://schemas.openxmlformats.org/drawingml/2006/picture">
                <pic:pic>
                  <pic:nvPicPr>
                    <pic:cNvPr id="16" name="image23.jpeg"/>
                    <pic:cNvPicPr/>
                  </pic:nvPicPr>
                  <pic:blipFill>
                    <a:blip r:embed="rId33" cstate="print"/>
                    <a:stretch>
                      <a:fillRect/>
                    </a:stretch>
                  </pic:blipFill>
                  <pic:spPr>
                    <a:xfrm>
                      <a:off x="0" y="0"/>
                      <a:ext cx="3898891" cy="1626108"/>
                    </a:xfrm>
                    <a:prstGeom prst="rect">
                      <a:avLst/>
                    </a:prstGeom>
                  </pic:spPr>
                </pic:pic>
              </a:graphicData>
            </a:graphic>
          </wp:anchor>
        </w:drawing>
      </w:r>
      <w:r>
        <w:rPr>
          <w:sz w:val="22"/>
        </w:rPr>
        <w:t>Gráfica 2. Beneficiarios por programa</w:t>
      </w:r>
    </w:p>
    <w:p>
      <w:pPr>
        <w:spacing w:before="109"/>
        <w:ind w:left="406" w:right="421" w:firstLine="0"/>
        <w:jc w:val="center"/>
        <w:rPr>
          <w:sz w:val="20"/>
        </w:rPr>
      </w:pPr>
      <w:r>
        <w:rPr>
          <w:sz w:val="20"/>
        </w:rPr>
        <w:t>Fuente: Plan de Desarrollo Municipal 2009-2012</w:t>
      </w:r>
    </w:p>
    <w:p>
      <w:pPr>
        <w:pStyle w:val="BodyText"/>
        <w:rPr>
          <w:sz w:val="20"/>
        </w:rPr>
      </w:pPr>
    </w:p>
    <w:p>
      <w:pPr>
        <w:pStyle w:val="BodyText"/>
        <w:spacing w:before="2"/>
        <w:rPr>
          <w:sz w:val="20"/>
        </w:rPr>
      </w:pPr>
    </w:p>
    <w:p>
      <w:pPr>
        <w:pStyle w:val="BodyText"/>
        <w:spacing w:line="360" w:lineRule="auto"/>
        <w:ind w:left="102" w:right="117"/>
        <w:jc w:val="both"/>
      </w:pPr>
      <w:r>
        <w:rPr/>
        <w:t>Se aprecia que la mayoría de la población recibe el apoyo de oportunidades, dado el nivel de marginación de la comunidad. Este tipo de apoyo se convierte en un complemento a la dieta de los beneficiados, pero no representa una solución</w:t>
      </w:r>
      <w:r>
        <w:rPr>
          <w:spacing w:val="-8"/>
        </w:rPr>
        <w:t> </w:t>
      </w:r>
      <w:r>
        <w:rPr/>
        <w:t>a</w:t>
      </w:r>
      <w:r>
        <w:rPr>
          <w:spacing w:val="-8"/>
        </w:rPr>
        <w:t> </w:t>
      </w:r>
      <w:r>
        <w:rPr/>
        <w:t>la</w:t>
      </w:r>
      <w:r>
        <w:rPr>
          <w:spacing w:val="-10"/>
        </w:rPr>
        <w:t> </w:t>
      </w:r>
      <w:r>
        <w:rPr/>
        <w:t>marginación</w:t>
      </w:r>
      <w:r>
        <w:rPr>
          <w:spacing w:val="-8"/>
        </w:rPr>
        <w:t> </w:t>
      </w:r>
      <w:r>
        <w:rPr/>
        <w:t>de</w:t>
      </w:r>
      <w:r>
        <w:rPr>
          <w:spacing w:val="-8"/>
        </w:rPr>
        <w:t> </w:t>
      </w:r>
      <w:r>
        <w:rPr/>
        <w:t>la</w:t>
      </w:r>
      <w:r>
        <w:rPr>
          <w:spacing w:val="-9"/>
        </w:rPr>
        <w:t> </w:t>
      </w:r>
      <w:r>
        <w:rPr/>
        <w:t>localidad,</w:t>
      </w:r>
      <w:r>
        <w:rPr>
          <w:spacing w:val="-9"/>
        </w:rPr>
        <w:t> </w:t>
      </w:r>
      <w:r>
        <w:rPr/>
        <w:t>sino</w:t>
      </w:r>
      <w:r>
        <w:rPr>
          <w:spacing w:val="-10"/>
        </w:rPr>
        <w:t> </w:t>
      </w:r>
      <w:r>
        <w:rPr/>
        <w:t>que</w:t>
      </w:r>
      <w:r>
        <w:rPr>
          <w:spacing w:val="-8"/>
        </w:rPr>
        <w:t> </w:t>
      </w:r>
      <w:r>
        <w:rPr/>
        <w:t>fomenta</w:t>
      </w:r>
      <w:r>
        <w:rPr>
          <w:spacing w:val="-8"/>
        </w:rPr>
        <w:t> </w:t>
      </w:r>
      <w:r>
        <w:rPr/>
        <w:t>el</w:t>
      </w:r>
      <w:r>
        <w:rPr>
          <w:spacing w:val="-10"/>
        </w:rPr>
        <w:t> </w:t>
      </w:r>
      <w:r>
        <w:rPr/>
        <w:t>“conformismo”</w:t>
      </w:r>
      <w:r>
        <w:rPr>
          <w:spacing w:val="-10"/>
        </w:rPr>
        <w:t> </w:t>
      </w:r>
      <w:r>
        <w:rPr/>
        <w:t>y</w:t>
      </w:r>
      <w:r>
        <w:rPr>
          <w:spacing w:val="-11"/>
        </w:rPr>
        <w:t> </w:t>
      </w:r>
      <w:r>
        <w:rPr/>
        <w:t>la</w:t>
      </w:r>
    </w:p>
    <w:p>
      <w:pPr>
        <w:spacing w:after="0" w:line="360" w:lineRule="auto"/>
        <w:jc w:val="both"/>
        <w:sectPr>
          <w:pgSz w:w="11900" w:h="16850"/>
          <w:pgMar w:header="0" w:footer="977" w:top="1360" w:bottom="1220" w:left="1600" w:right="1580"/>
        </w:sectPr>
      </w:pPr>
    </w:p>
    <w:p>
      <w:pPr>
        <w:pStyle w:val="BodyText"/>
        <w:spacing w:line="360" w:lineRule="auto" w:before="53"/>
        <w:ind w:left="102" w:right="913"/>
        <w:jc w:val="both"/>
      </w:pPr>
      <w:r>
        <w:rPr/>
        <w:t>falta</w:t>
      </w:r>
      <w:r>
        <w:rPr>
          <w:spacing w:val="-13"/>
        </w:rPr>
        <w:t> </w:t>
      </w:r>
      <w:r>
        <w:rPr/>
        <w:t>de</w:t>
      </w:r>
      <w:r>
        <w:rPr>
          <w:spacing w:val="-16"/>
        </w:rPr>
        <w:t> </w:t>
      </w:r>
      <w:r>
        <w:rPr/>
        <w:t>entusiasmo</w:t>
      </w:r>
      <w:r>
        <w:rPr>
          <w:spacing w:val="-13"/>
        </w:rPr>
        <w:t> </w:t>
      </w:r>
      <w:r>
        <w:rPr/>
        <w:t>por</w:t>
      </w:r>
      <w:r>
        <w:rPr>
          <w:spacing w:val="-15"/>
        </w:rPr>
        <w:t> </w:t>
      </w:r>
      <w:r>
        <w:rPr/>
        <w:t>buscar</w:t>
      </w:r>
      <w:r>
        <w:rPr>
          <w:spacing w:val="-15"/>
        </w:rPr>
        <w:t> </w:t>
      </w:r>
      <w:r>
        <w:rPr/>
        <w:t>otras</w:t>
      </w:r>
      <w:r>
        <w:rPr>
          <w:spacing w:val="-14"/>
        </w:rPr>
        <w:t> </w:t>
      </w:r>
      <w:r>
        <w:rPr/>
        <w:t>alternativas</w:t>
      </w:r>
      <w:r>
        <w:rPr>
          <w:spacing w:val="-14"/>
        </w:rPr>
        <w:t> </w:t>
      </w:r>
      <w:r>
        <w:rPr/>
        <w:t>productivas,</w:t>
      </w:r>
      <w:r>
        <w:rPr>
          <w:spacing w:val="-13"/>
        </w:rPr>
        <w:t> </w:t>
      </w:r>
      <w:r>
        <w:rPr/>
        <w:t>como</w:t>
      </w:r>
      <w:r>
        <w:rPr>
          <w:spacing w:val="38"/>
        </w:rPr>
        <w:t> </w:t>
      </w:r>
      <w:r>
        <w:rPr/>
        <w:t>lo</w:t>
      </w:r>
      <w:r>
        <w:rPr>
          <w:spacing w:val="-13"/>
        </w:rPr>
        <w:t> </w:t>
      </w:r>
      <w:r>
        <w:rPr/>
        <w:t>menciona el</w:t>
      </w:r>
      <w:r>
        <w:rPr>
          <w:spacing w:val="-6"/>
        </w:rPr>
        <w:t> </w:t>
      </w:r>
      <w:r>
        <w:rPr/>
        <w:t>Sr.</w:t>
      </w:r>
      <w:r>
        <w:rPr>
          <w:spacing w:val="-5"/>
        </w:rPr>
        <w:t> </w:t>
      </w:r>
      <w:r>
        <w:rPr/>
        <w:t>Elías,</w:t>
      </w:r>
      <w:r>
        <w:rPr>
          <w:spacing w:val="-5"/>
        </w:rPr>
        <w:t> </w:t>
      </w:r>
      <w:r>
        <w:rPr/>
        <w:t>Delegado</w:t>
      </w:r>
      <w:r>
        <w:rPr>
          <w:spacing w:val="-7"/>
        </w:rPr>
        <w:t> </w:t>
      </w:r>
      <w:r>
        <w:rPr/>
        <w:t>de</w:t>
      </w:r>
      <w:r>
        <w:rPr>
          <w:spacing w:val="-5"/>
        </w:rPr>
        <w:t> </w:t>
      </w:r>
      <w:r>
        <w:rPr/>
        <w:t>la</w:t>
      </w:r>
      <w:r>
        <w:rPr>
          <w:spacing w:val="-3"/>
        </w:rPr>
        <w:t> </w:t>
      </w:r>
      <w:r>
        <w:rPr/>
        <w:t>comunidad</w:t>
      </w:r>
      <w:r>
        <w:rPr>
          <w:spacing w:val="-3"/>
        </w:rPr>
        <w:t> </w:t>
      </w:r>
      <w:r>
        <w:rPr/>
        <w:t>(entrevista</w:t>
      </w:r>
      <w:r>
        <w:rPr>
          <w:spacing w:val="-5"/>
        </w:rPr>
        <w:t> </w:t>
      </w:r>
      <w:r>
        <w:rPr/>
        <w:t>realizada</w:t>
      </w:r>
      <w:r>
        <w:rPr>
          <w:spacing w:val="-5"/>
        </w:rPr>
        <w:t> </w:t>
      </w:r>
      <w:r>
        <w:rPr/>
        <w:t>en</w:t>
      </w:r>
      <w:r>
        <w:rPr>
          <w:spacing w:val="-5"/>
        </w:rPr>
        <w:t> </w:t>
      </w:r>
      <w:r>
        <w:rPr/>
        <w:t>Marzo</w:t>
      </w:r>
      <w:r>
        <w:rPr>
          <w:spacing w:val="-5"/>
        </w:rPr>
        <w:t> </w:t>
      </w:r>
      <w:r>
        <w:rPr/>
        <w:t>de</w:t>
      </w:r>
      <w:r>
        <w:rPr>
          <w:spacing w:val="-5"/>
        </w:rPr>
        <w:t> </w:t>
      </w:r>
      <w:r>
        <w:rPr/>
        <w:t>2013). El diagnóstico de árbol nos permite visualizar algunas de la problemáticas de la comunidad, sus causas y efectos de acuerdo a tres</w:t>
      </w:r>
      <w:r>
        <w:rPr>
          <w:spacing w:val="-17"/>
        </w:rPr>
        <w:t> </w:t>
      </w:r>
      <w:r>
        <w:rPr/>
        <w:t>dimensiones:</w:t>
      </w:r>
    </w:p>
    <w:p>
      <w:pPr>
        <w:pStyle w:val="BodyText"/>
        <w:spacing w:before="2"/>
        <w:ind w:left="2637"/>
      </w:pPr>
      <w:r>
        <w:rPr/>
        <w:t>Cuadro 3.  Diagnóstico del árbol</w:t>
      </w:r>
    </w:p>
    <w:p>
      <w:pPr>
        <w:pStyle w:val="BodyText"/>
        <w:spacing w:before="9"/>
        <w:rPr>
          <w:sz w:val="8"/>
        </w:rPr>
      </w:pPr>
      <w:r>
        <w:rPr/>
        <w:drawing>
          <wp:anchor distT="0" distB="0" distL="0" distR="0" allowOverlap="1" layoutInCell="1" locked="0" behindDoc="0" simplePos="0" relativeHeight="2680">
            <wp:simplePos x="0" y="0"/>
            <wp:positionH relativeFrom="page">
              <wp:posOffset>1149096</wp:posOffset>
            </wp:positionH>
            <wp:positionV relativeFrom="paragraph">
              <wp:posOffset>89370</wp:posOffset>
            </wp:positionV>
            <wp:extent cx="1423546" cy="3229355"/>
            <wp:effectExtent l="0" t="0" r="0" b="0"/>
            <wp:wrapTopAndBottom/>
            <wp:docPr id="17" name="image24.jpeg" descr=""/>
            <wp:cNvGraphicFramePr>
              <a:graphicFrameLocks noChangeAspect="1"/>
            </wp:cNvGraphicFramePr>
            <a:graphic>
              <a:graphicData uri="http://schemas.openxmlformats.org/drawingml/2006/picture">
                <pic:pic>
                  <pic:nvPicPr>
                    <pic:cNvPr id="18" name="image24.jpeg"/>
                    <pic:cNvPicPr/>
                  </pic:nvPicPr>
                  <pic:blipFill>
                    <a:blip r:embed="rId34" cstate="print"/>
                    <a:stretch>
                      <a:fillRect/>
                    </a:stretch>
                  </pic:blipFill>
                  <pic:spPr>
                    <a:xfrm>
                      <a:off x="0" y="0"/>
                      <a:ext cx="1423546" cy="3229355"/>
                    </a:xfrm>
                    <a:prstGeom prst="rect">
                      <a:avLst/>
                    </a:prstGeom>
                  </pic:spPr>
                </pic:pic>
              </a:graphicData>
            </a:graphic>
          </wp:anchor>
        </w:drawing>
      </w:r>
      <w:r>
        <w:rPr/>
        <w:pict>
          <v:shape style="position:absolute;margin-left:203.770004pt;margin-top:7.742111pt;width:346.6pt;height:242.8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02"/>
                    <w:gridCol w:w="2126"/>
                    <w:gridCol w:w="2504"/>
                  </w:tblGrid>
                  <w:tr>
                    <w:trPr>
                      <w:trHeight w:val="496" w:hRule="exact"/>
                    </w:trPr>
                    <w:tc>
                      <w:tcPr>
                        <w:tcW w:w="2302" w:type="dxa"/>
                      </w:tcPr>
                      <w:p>
                        <w:pPr>
                          <w:pStyle w:val="TableParagraph"/>
                          <w:spacing w:line="164" w:lineRule="exact"/>
                          <w:ind w:left="200" w:right="89"/>
                          <w:rPr>
                            <w:b/>
                            <w:sz w:val="16"/>
                          </w:rPr>
                        </w:pPr>
                        <w:r>
                          <w:rPr>
                            <w:b/>
                            <w:sz w:val="16"/>
                          </w:rPr>
                          <w:t>DIMENSIÓN CULTURAL</w:t>
                        </w:r>
                      </w:p>
                    </w:tc>
                    <w:tc>
                      <w:tcPr>
                        <w:tcW w:w="2126" w:type="dxa"/>
                      </w:tcPr>
                      <w:p>
                        <w:pPr>
                          <w:pStyle w:val="TableParagraph"/>
                          <w:spacing w:line="164" w:lineRule="exact"/>
                          <w:ind w:left="106"/>
                          <w:rPr>
                            <w:b/>
                            <w:sz w:val="16"/>
                          </w:rPr>
                        </w:pPr>
                        <w:r>
                          <w:rPr>
                            <w:b/>
                            <w:sz w:val="16"/>
                          </w:rPr>
                          <w:t>DIMENSIÓN</w:t>
                        </w:r>
                      </w:p>
                      <w:p>
                        <w:pPr>
                          <w:pStyle w:val="TableParagraph"/>
                          <w:spacing w:before="92"/>
                          <w:ind w:left="106"/>
                          <w:rPr>
                            <w:b/>
                            <w:sz w:val="16"/>
                          </w:rPr>
                        </w:pPr>
                        <w:r>
                          <w:rPr>
                            <w:b/>
                            <w:sz w:val="16"/>
                          </w:rPr>
                          <w:t>ECONÓMICA</w:t>
                        </w:r>
                      </w:p>
                    </w:tc>
                    <w:tc>
                      <w:tcPr>
                        <w:tcW w:w="2504" w:type="dxa"/>
                      </w:tcPr>
                      <w:p>
                        <w:pPr>
                          <w:pStyle w:val="TableParagraph"/>
                          <w:spacing w:line="164" w:lineRule="exact"/>
                          <w:ind w:left="107" w:right="69"/>
                          <w:rPr>
                            <w:b/>
                            <w:sz w:val="16"/>
                          </w:rPr>
                        </w:pPr>
                        <w:r>
                          <w:rPr>
                            <w:b/>
                            <w:sz w:val="16"/>
                          </w:rPr>
                          <w:t>DIMENSIÓN TURÍSTICA</w:t>
                        </w:r>
                      </w:p>
                    </w:tc>
                  </w:tr>
                  <w:tr>
                    <w:trPr>
                      <w:trHeight w:val="2762" w:hRule="exact"/>
                    </w:trPr>
                    <w:tc>
                      <w:tcPr>
                        <w:tcW w:w="2302" w:type="dxa"/>
                      </w:tcPr>
                      <w:p>
                        <w:pPr>
                          <w:pStyle w:val="TableParagraph"/>
                          <w:spacing w:line="360" w:lineRule="auto" w:before="39"/>
                          <w:ind w:left="200" w:right="108"/>
                          <w:jc w:val="both"/>
                          <w:rPr>
                            <w:sz w:val="16"/>
                          </w:rPr>
                        </w:pPr>
                        <w:r>
                          <w:rPr>
                            <w:sz w:val="16"/>
                          </w:rPr>
                          <w:t>Pérdida de características identitarias tales como:</w:t>
                        </w:r>
                      </w:p>
                      <w:p>
                        <w:pPr>
                          <w:pStyle w:val="TableParagraph"/>
                          <w:spacing w:line="360" w:lineRule="auto" w:before="2"/>
                          <w:ind w:left="200" w:right="104"/>
                          <w:jc w:val="both"/>
                          <w:rPr>
                            <w:sz w:val="16"/>
                          </w:rPr>
                        </w:pPr>
                        <w:r>
                          <w:rPr>
                            <w:sz w:val="16"/>
                          </w:rPr>
                          <w:t>.Disminución de la población hablante de la lengua</w:t>
                        </w:r>
                        <w:r>
                          <w:rPr>
                            <w:spacing w:val="-3"/>
                            <w:sz w:val="16"/>
                          </w:rPr>
                          <w:t> </w:t>
                        </w:r>
                        <w:r>
                          <w:rPr>
                            <w:sz w:val="16"/>
                          </w:rPr>
                          <w:t>matlatzinca</w:t>
                        </w:r>
                      </w:p>
                      <w:p>
                        <w:pPr>
                          <w:pStyle w:val="TableParagraph"/>
                          <w:spacing w:line="360" w:lineRule="auto" w:before="2"/>
                          <w:ind w:left="200" w:right="109"/>
                          <w:jc w:val="both"/>
                          <w:rPr>
                            <w:sz w:val="16"/>
                          </w:rPr>
                        </w:pPr>
                        <w:r>
                          <w:rPr>
                            <w:sz w:val="16"/>
                          </w:rPr>
                          <w:t>.Desuso de la indumentaria matlatzinca</w:t>
                        </w:r>
                      </w:p>
                      <w:p>
                        <w:pPr>
                          <w:pStyle w:val="TableParagraph"/>
                          <w:tabs>
                            <w:tab w:pos="982" w:val="left" w:leader="none"/>
                          </w:tabs>
                          <w:spacing w:line="360" w:lineRule="auto" w:before="2"/>
                          <w:ind w:left="200" w:right="107"/>
                          <w:jc w:val="both"/>
                          <w:rPr>
                            <w:sz w:val="16"/>
                          </w:rPr>
                        </w:pPr>
                        <w:r>
                          <w:rPr>
                            <w:sz w:val="16"/>
                          </w:rPr>
                          <w:t>.Disminución de</w:t>
                        </w:r>
                        <w:r>
                          <w:rPr>
                            <w:spacing w:val="-16"/>
                            <w:sz w:val="16"/>
                          </w:rPr>
                          <w:t> </w:t>
                        </w:r>
                        <w:r>
                          <w:rPr>
                            <w:sz w:val="16"/>
                          </w:rPr>
                          <w:t>celebración de</w:t>
                          <w:tab/>
                          <w:t>costumbres     </w:t>
                        </w:r>
                        <w:r>
                          <w:rPr>
                            <w:spacing w:val="29"/>
                            <w:sz w:val="16"/>
                          </w:rPr>
                          <w:t> </w:t>
                        </w:r>
                        <w:r>
                          <w:rPr>
                            <w:sz w:val="16"/>
                          </w:rPr>
                          <w:t>y</w:t>
                        </w:r>
                        <w:r>
                          <w:rPr>
                            <w:w w:val="100"/>
                            <w:sz w:val="16"/>
                          </w:rPr>
                          <w:t> </w:t>
                        </w:r>
                        <w:r>
                          <w:rPr>
                            <w:sz w:val="16"/>
                          </w:rPr>
                          <w:t>tradiciones.</w:t>
                        </w:r>
                      </w:p>
                    </w:tc>
                    <w:tc>
                      <w:tcPr>
                        <w:tcW w:w="2126" w:type="dxa"/>
                      </w:tcPr>
                      <w:p>
                        <w:pPr>
                          <w:pStyle w:val="TableParagraph"/>
                          <w:spacing w:before="39"/>
                          <w:ind w:left="106"/>
                          <w:rPr>
                            <w:sz w:val="16"/>
                          </w:rPr>
                        </w:pPr>
                        <w:r>
                          <w:rPr>
                            <w:sz w:val="16"/>
                          </w:rPr>
                          <w:t>Migración</w:t>
                        </w:r>
                      </w:p>
                    </w:tc>
                    <w:tc>
                      <w:tcPr>
                        <w:tcW w:w="2504" w:type="dxa"/>
                      </w:tcPr>
                      <w:p>
                        <w:pPr>
                          <w:pStyle w:val="TableParagraph"/>
                          <w:spacing w:line="360" w:lineRule="auto" w:before="39"/>
                          <w:ind w:left="107" w:right="199"/>
                          <w:jc w:val="both"/>
                          <w:rPr>
                            <w:sz w:val="16"/>
                          </w:rPr>
                        </w:pPr>
                        <w:r>
                          <w:rPr>
                            <w:sz w:val="16"/>
                          </w:rPr>
                          <w:t>.Falta de información, sensibilización y capacitación referente al Turismo en la comunidad.</w:t>
                        </w:r>
                      </w:p>
                    </w:tc>
                  </w:tr>
                  <w:tr>
                    <w:trPr>
                      <w:trHeight w:val="690" w:hRule="exact"/>
                    </w:trPr>
                    <w:tc>
                      <w:tcPr>
                        <w:tcW w:w="2302" w:type="dxa"/>
                      </w:tcPr>
                      <w:p>
                        <w:pPr>
                          <w:pStyle w:val="TableParagraph"/>
                          <w:spacing w:line="360" w:lineRule="auto" w:before="38"/>
                          <w:ind w:left="200" w:right="89"/>
                          <w:rPr>
                            <w:sz w:val="16"/>
                          </w:rPr>
                        </w:pPr>
                        <w:r>
                          <w:rPr>
                            <w:sz w:val="16"/>
                          </w:rPr>
                          <w:t>.Pérdida de elementos de la cultura matlatzinca</w:t>
                        </w:r>
                      </w:p>
                    </w:tc>
                    <w:tc>
                      <w:tcPr>
                        <w:tcW w:w="2126" w:type="dxa"/>
                      </w:tcPr>
                      <w:p>
                        <w:pPr>
                          <w:pStyle w:val="TableParagraph"/>
                          <w:spacing w:before="38"/>
                          <w:ind w:left="106"/>
                          <w:rPr>
                            <w:sz w:val="16"/>
                          </w:rPr>
                        </w:pPr>
                        <w:r>
                          <w:rPr>
                            <w:sz w:val="16"/>
                          </w:rPr>
                          <w:t>.Desempleo</w:t>
                        </w:r>
                      </w:p>
                    </w:tc>
                    <w:tc>
                      <w:tcPr>
                        <w:tcW w:w="2504" w:type="dxa"/>
                      </w:tcPr>
                      <w:p>
                        <w:pPr>
                          <w:pStyle w:val="TableParagraph"/>
                          <w:spacing w:line="360" w:lineRule="auto" w:before="38"/>
                          <w:ind w:left="107" w:right="69"/>
                          <w:rPr>
                            <w:sz w:val="16"/>
                          </w:rPr>
                        </w:pPr>
                        <w:r>
                          <w:rPr>
                            <w:sz w:val="16"/>
                          </w:rPr>
                          <w:t>.Inserción en el Turismo por parte de la comunidad</w:t>
                        </w:r>
                      </w:p>
                    </w:tc>
                  </w:tr>
                  <w:tr>
                    <w:trPr>
                      <w:trHeight w:val="909" w:hRule="exact"/>
                    </w:trPr>
                    <w:tc>
                      <w:tcPr>
                        <w:tcW w:w="2302" w:type="dxa"/>
                      </w:tcPr>
                      <w:p>
                        <w:pPr>
                          <w:pStyle w:val="TableParagraph"/>
                          <w:spacing w:before="3"/>
                          <w:rPr>
                            <w:sz w:val="15"/>
                          </w:rPr>
                        </w:pPr>
                      </w:p>
                      <w:p>
                        <w:pPr>
                          <w:pStyle w:val="TableParagraph"/>
                          <w:spacing w:line="360" w:lineRule="auto"/>
                          <w:ind w:left="200" w:right="106"/>
                          <w:rPr>
                            <w:sz w:val="16"/>
                          </w:rPr>
                        </w:pPr>
                        <w:r>
                          <w:rPr>
                            <w:sz w:val="16"/>
                          </w:rPr>
                          <w:t>.Falta de interés de nuevas generaciones por la  lengua</w:t>
                        </w:r>
                      </w:p>
                      <w:p>
                        <w:pPr>
                          <w:pStyle w:val="TableParagraph"/>
                          <w:spacing w:before="3"/>
                          <w:ind w:left="200" w:right="89"/>
                          <w:rPr>
                            <w:sz w:val="16"/>
                          </w:rPr>
                        </w:pPr>
                        <w:r>
                          <w:rPr>
                            <w:sz w:val="16"/>
                          </w:rPr>
                          <w:t>y vestimenta matlatzinca.</w:t>
                        </w:r>
                      </w:p>
                    </w:tc>
                    <w:tc>
                      <w:tcPr>
                        <w:tcW w:w="2126" w:type="dxa"/>
                      </w:tcPr>
                      <w:p>
                        <w:pPr>
                          <w:pStyle w:val="TableParagraph"/>
                          <w:spacing w:before="3"/>
                          <w:rPr>
                            <w:sz w:val="15"/>
                          </w:rPr>
                        </w:pPr>
                      </w:p>
                      <w:p>
                        <w:pPr>
                          <w:pStyle w:val="TableParagraph"/>
                          <w:spacing w:line="360" w:lineRule="auto"/>
                          <w:ind w:left="106"/>
                          <w:rPr>
                            <w:sz w:val="16"/>
                          </w:rPr>
                        </w:pPr>
                        <w:r>
                          <w:rPr>
                            <w:sz w:val="16"/>
                          </w:rPr>
                          <w:t>Falta de oportunidades de empleo en la región.</w:t>
                        </w:r>
                      </w:p>
                    </w:tc>
                    <w:tc>
                      <w:tcPr>
                        <w:tcW w:w="2504" w:type="dxa"/>
                      </w:tcPr>
                      <w:p>
                        <w:pPr>
                          <w:pStyle w:val="TableParagraph"/>
                          <w:spacing w:before="3"/>
                          <w:rPr>
                            <w:sz w:val="15"/>
                          </w:rPr>
                        </w:pPr>
                      </w:p>
                      <w:p>
                        <w:pPr>
                          <w:pStyle w:val="TableParagraph"/>
                          <w:spacing w:line="360" w:lineRule="auto"/>
                          <w:ind w:left="107" w:right="69"/>
                          <w:rPr>
                            <w:sz w:val="16"/>
                          </w:rPr>
                        </w:pPr>
                        <w:r>
                          <w:rPr>
                            <w:sz w:val="16"/>
                          </w:rPr>
                          <w:t>.No existe diversificación de las actividades  productivas  en la</w:t>
                        </w:r>
                      </w:p>
                      <w:p>
                        <w:pPr>
                          <w:pStyle w:val="TableParagraph"/>
                          <w:spacing w:before="3"/>
                          <w:ind w:left="107" w:right="69"/>
                          <w:rPr>
                            <w:sz w:val="16"/>
                          </w:rPr>
                        </w:pPr>
                        <w:r>
                          <w:rPr>
                            <w:sz w:val="16"/>
                          </w:rPr>
                          <w:t>región.</w:t>
                        </w:r>
                      </w:p>
                    </w:tc>
                  </w:tr>
                </w:tbl>
                <w:p>
                  <w:pPr>
                    <w:pStyle w:val="BodyText"/>
                  </w:pPr>
                </w:p>
              </w:txbxContent>
            </v:textbox>
            <w10:wrap type="topAndBottom"/>
          </v:shape>
        </w:pict>
      </w:r>
    </w:p>
    <w:p>
      <w:pPr>
        <w:pStyle w:val="BodyText"/>
        <w:spacing w:line="360" w:lineRule="auto" w:before="93"/>
        <w:ind w:left="102" w:right="914"/>
        <w:jc w:val="both"/>
      </w:pPr>
      <w:r>
        <w:rPr/>
        <w:t>Se observa en el ámbito cultural que la falta de interés de las nuevas generaciones por las costumbres y tradiciones de la etnia, han desencadenado la</w:t>
      </w:r>
      <w:r>
        <w:rPr>
          <w:spacing w:val="-8"/>
        </w:rPr>
        <w:t> </w:t>
      </w:r>
      <w:r>
        <w:rPr/>
        <w:t>problemática</w:t>
      </w:r>
      <w:r>
        <w:rPr>
          <w:spacing w:val="-10"/>
        </w:rPr>
        <w:t> </w:t>
      </w:r>
      <w:r>
        <w:rPr/>
        <w:t>de</w:t>
      </w:r>
      <w:r>
        <w:rPr>
          <w:spacing w:val="-7"/>
        </w:rPr>
        <w:t> </w:t>
      </w:r>
      <w:r>
        <w:rPr/>
        <w:t>la</w:t>
      </w:r>
      <w:r>
        <w:rPr>
          <w:spacing w:val="-8"/>
        </w:rPr>
        <w:t> </w:t>
      </w:r>
      <w:r>
        <w:rPr/>
        <w:t>pérdida</w:t>
      </w:r>
      <w:r>
        <w:rPr>
          <w:spacing w:val="-7"/>
        </w:rPr>
        <w:t> </w:t>
      </w:r>
      <w:r>
        <w:rPr/>
        <w:t>de</w:t>
      </w:r>
      <w:r>
        <w:rPr>
          <w:spacing w:val="-7"/>
        </w:rPr>
        <w:t> </w:t>
      </w:r>
      <w:r>
        <w:rPr/>
        <w:t>elementos</w:t>
      </w:r>
      <w:r>
        <w:rPr>
          <w:spacing w:val="-8"/>
        </w:rPr>
        <w:t> </w:t>
      </w:r>
      <w:r>
        <w:rPr/>
        <w:t>de</w:t>
      </w:r>
      <w:r>
        <w:rPr>
          <w:spacing w:val="-7"/>
        </w:rPr>
        <w:t> </w:t>
      </w:r>
      <w:r>
        <w:rPr/>
        <w:t>la</w:t>
      </w:r>
      <w:r>
        <w:rPr>
          <w:spacing w:val="-8"/>
        </w:rPr>
        <w:t> </w:t>
      </w:r>
      <w:r>
        <w:rPr/>
        <w:t>cultura</w:t>
      </w:r>
      <w:r>
        <w:rPr>
          <w:spacing w:val="-8"/>
        </w:rPr>
        <w:t> </w:t>
      </w:r>
      <w:r>
        <w:rPr/>
        <w:t>matlatzinca,</w:t>
      </w:r>
      <w:r>
        <w:rPr>
          <w:spacing w:val="-8"/>
        </w:rPr>
        <w:t> </w:t>
      </w:r>
      <w:r>
        <w:rPr/>
        <w:t>por</w:t>
      </w:r>
      <w:r>
        <w:rPr>
          <w:spacing w:val="-9"/>
        </w:rPr>
        <w:t> </w:t>
      </w:r>
      <w:r>
        <w:rPr/>
        <w:t>tanto</w:t>
      </w:r>
      <w:r>
        <w:rPr>
          <w:spacing w:val="-7"/>
        </w:rPr>
        <w:t> </w:t>
      </w:r>
      <w:r>
        <w:rPr/>
        <w:t>la disminución de características</w:t>
      </w:r>
      <w:r>
        <w:rPr>
          <w:spacing w:val="-13"/>
        </w:rPr>
        <w:t> </w:t>
      </w:r>
      <w:r>
        <w:rPr/>
        <w:t>identitarias.</w:t>
      </w:r>
    </w:p>
    <w:p>
      <w:pPr>
        <w:pStyle w:val="BodyText"/>
      </w:pPr>
    </w:p>
    <w:p>
      <w:pPr>
        <w:pStyle w:val="BodyText"/>
        <w:spacing w:line="360" w:lineRule="auto" w:before="142"/>
        <w:ind w:left="102" w:right="914"/>
        <w:jc w:val="both"/>
      </w:pPr>
      <w:r>
        <w:rPr/>
        <w:t>El</w:t>
      </w:r>
      <w:r>
        <w:rPr>
          <w:spacing w:val="-12"/>
        </w:rPr>
        <w:t> </w:t>
      </w:r>
      <w:r>
        <w:rPr/>
        <w:t>desempleo</w:t>
      </w:r>
      <w:r>
        <w:rPr>
          <w:spacing w:val="-11"/>
        </w:rPr>
        <w:t> </w:t>
      </w:r>
      <w:r>
        <w:rPr/>
        <w:t>y</w:t>
      </w:r>
      <w:r>
        <w:rPr>
          <w:spacing w:val="-14"/>
        </w:rPr>
        <w:t> </w:t>
      </w:r>
      <w:r>
        <w:rPr/>
        <w:t>alto</w:t>
      </w:r>
      <w:r>
        <w:rPr>
          <w:spacing w:val="-11"/>
        </w:rPr>
        <w:t> </w:t>
      </w:r>
      <w:r>
        <w:rPr/>
        <w:t>índice</w:t>
      </w:r>
      <w:r>
        <w:rPr>
          <w:spacing w:val="-11"/>
        </w:rPr>
        <w:t> </w:t>
      </w:r>
      <w:r>
        <w:rPr/>
        <w:t>de</w:t>
      </w:r>
      <w:r>
        <w:rPr>
          <w:spacing w:val="-13"/>
        </w:rPr>
        <w:t> </w:t>
      </w:r>
      <w:r>
        <w:rPr/>
        <w:t>marginación,</w:t>
      </w:r>
      <w:r>
        <w:rPr>
          <w:spacing w:val="-11"/>
        </w:rPr>
        <w:t> </w:t>
      </w:r>
      <w:r>
        <w:rPr/>
        <w:t>provocados,</w:t>
      </w:r>
      <w:r>
        <w:rPr>
          <w:spacing w:val="-11"/>
        </w:rPr>
        <w:t> </w:t>
      </w:r>
      <w:r>
        <w:rPr/>
        <w:t>entre</w:t>
      </w:r>
      <w:r>
        <w:rPr>
          <w:spacing w:val="-11"/>
        </w:rPr>
        <w:t> </w:t>
      </w:r>
      <w:r>
        <w:rPr/>
        <w:t>otras</w:t>
      </w:r>
      <w:r>
        <w:rPr>
          <w:spacing w:val="-14"/>
        </w:rPr>
        <w:t> </w:t>
      </w:r>
      <w:r>
        <w:rPr/>
        <w:t>cosas</w:t>
      </w:r>
      <w:r>
        <w:rPr>
          <w:spacing w:val="-12"/>
        </w:rPr>
        <w:t> </w:t>
      </w:r>
      <w:r>
        <w:rPr/>
        <w:t>por</w:t>
      </w:r>
      <w:r>
        <w:rPr>
          <w:spacing w:val="-12"/>
        </w:rPr>
        <w:t> </w:t>
      </w:r>
      <w:r>
        <w:rPr/>
        <w:t>La falta de oportunidades de empleo en la región se ven reflejados en la gran migración que se da en los habitantes de la comunidad. Tampoco existe diversificación de las actividades productivas, lo que ha orillado a la solicitud de inserción en el Turismo por parte de la comunidad, sin que estén informados delas consecuencias que la actividad turística no planificada puede traer consigo.</w:t>
      </w:r>
    </w:p>
    <w:p>
      <w:pPr>
        <w:pStyle w:val="BodyText"/>
        <w:spacing w:line="360" w:lineRule="auto" w:before="5"/>
        <w:ind w:left="102" w:right="913"/>
        <w:jc w:val="both"/>
      </w:pPr>
      <w:r>
        <w:rPr/>
        <w:t>Este conjunto de problemáticas son las que fundamentan básicamente la propuesta del proyecto terminal de grado “Gestión del Turismo Rural en San Francisco Oxtotilpan”.</w:t>
      </w:r>
    </w:p>
    <w:p>
      <w:pPr>
        <w:spacing w:after="0" w:line="360" w:lineRule="auto"/>
        <w:jc w:val="both"/>
        <w:sectPr>
          <w:pgSz w:w="11900" w:h="16850"/>
          <w:pgMar w:header="0" w:footer="977" w:top="1360" w:bottom="1220" w:left="1600" w:right="780"/>
        </w:sectPr>
      </w:pPr>
    </w:p>
    <w:p>
      <w:pPr>
        <w:pStyle w:val="ListParagraph"/>
        <w:numPr>
          <w:ilvl w:val="1"/>
          <w:numId w:val="23"/>
        </w:numPr>
        <w:tabs>
          <w:tab w:pos="1709" w:val="left" w:leader="none"/>
          <w:tab w:pos="1710" w:val="left" w:leader="none"/>
        </w:tabs>
        <w:spacing w:line="240" w:lineRule="auto" w:before="53" w:after="0"/>
        <w:ind w:left="1709" w:right="0" w:hanging="787"/>
        <w:jc w:val="left"/>
        <w:rPr>
          <w:rFonts w:ascii="Arial" w:hAnsi="Arial"/>
          <w:sz w:val="24"/>
        </w:rPr>
      </w:pPr>
      <w:r>
        <w:rPr>
          <w:rFonts w:ascii="Arial" w:hAnsi="Arial"/>
          <w:sz w:val="24"/>
        </w:rPr>
        <w:t>Diagnóstico</w:t>
      </w:r>
      <w:r>
        <w:rPr>
          <w:rFonts w:ascii="Arial" w:hAnsi="Arial"/>
          <w:spacing w:val="-8"/>
          <w:sz w:val="24"/>
        </w:rPr>
        <w:t> </w:t>
      </w:r>
      <w:r>
        <w:rPr>
          <w:rFonts w:ascii="Arial" w:hAnsi="Arial"/>
          <w:sz w:val="24"/>
        </w:rPr>
        <w:t>Turístico</w:t>
      </w:r>
    </w:p>
    <w:p>
      <w:pPr>
        <w:pStyle w:val="BodyText"/>
      </w:pPr>
    </w:p>
    <w:p>
      <w:pPr>
        <w:pStyle w:val="BodyText"/>
      </w:pPr>
    </w:p>
    <w:p>
      <w:pPr>
        <w:pStyle w:val="BodyText"/>
        <w:spacing w:line="360" w:lineRule="auto"/>
        <w:ind w:left="202" w:right="533"/>
        <w:jc w:val="both"/>
      </w:pPr>
      <w:r>
        <w:rPr/>
        <w:t>Para</w:t>
      </w:r>
      <w:r>
        <w:rPr>
          <w:spacing w:val="-7"/>
        </w:rPr>
        <w:t> </w:t>
      </w:r>
      <w:r>
        <w:rPr/>
        <w:t>iniciar</w:t>
      </w:r>
      <w:r>
        <w:rPr>
          <w:spacing w:val="-7"/>
        </w:rPr>
        <w:t> </w:t>
      </w:r>
      <w:r>
        <w:rPr/>
        <w:t>con</w:t>
      </w:r>
      <w:r>
        <w:rPr>
          <w:spacing w:val="-8"/>
        </w:rPr>
        <w:t> </w:t>
      </w:r>
      <w:r>
        <w:rPr/>
        <w:t>el</w:t>
      </w:r>
      <w:r>
        <w:rPr>
          <w:spacing w:val="-7"/>
        </w:rPr>
        <w:t> </w:t>
      </w:r>
      <w:r>
        <w:rPr/>
        <w:t>desarrollo</w:t>
      </w:r>
      <w:r>
        <w:rPr>
          <w:spacing w:val="-6"/>
        </w:rPr>
        <w:t> </w:t>
      </w:r>
      <w:r>
        <w:rPr/>
        <w:t>de</w:t>
      </w:r>
      <w:r>
        <w:rPr>
          <w:spacing w:val="-8"/>
        </w:rPr>
        <w:t> </w:t>
      </w:r>
      <w:r>
        <w:rPr/>
        <w:t>la</w:t>
      </w:r>
      <w:r>
        <w:rPr>
          <w:spacing w:val="-6"/>
        </w:rPr>
        <w:t> </w:t>
      </w:r>
      <w:r>
        <w:rPr/>
        <w:t>propuesta</w:t>
      </w:r>
      <w:r>
        <w:rPr>
          <w:spacing w:val="-10"/>
        </w:rPr>
        <w:t> </w:t>
      </w:r>
      <w:r>
        <w:rPr/>
        <w:t>se</w:t>
      </w:r>
      <w:r>
        <w:rPr>
          <w:spacing w:val="-6"/>
        </w:rPr>
        <w:t> </w:t>
      </w:r>
      <w:r>
        <w:rPr/>
        <w:t>realizó</w:t>
      </w:r>
      <w:r>
        <w:rPr>
          <w:spacing w:val="-6"/>
        </w:rPr>
        <w:t> </w:t>
      </w:r>
      <w:r>
        <w:rPr/>
        <w:t>un</w:t>
      </w:r>
      <w:r>
        <w:rPr>
          <w:spacing w:val="-7"/>
        </w:rPr>
        <w:t> </w:t>
      </w:r>
      <w:r>
        <w:rPr/>
        <w:t>diagnóstico</w:t>
      </w:r>
      <w:r>
        <w:rPr>
          <w:spacing w:val="-6"/>
        </w:rPr>
        <w:t> </w:t>
      </w:r>
      <w:r>
        <w:rPr/>
        <w:t>turístico</w:t>
      </w:r>
      <w:r>
        <w:rPr>
          <w:spacing w:val="-4"/>
        </w:rPr>
        <w:t> </w:t>
      </w:r>
      <w:r>
        <w:rPr/>
        <w:t>a través</w:t>
      </w:r>
      <w:r>
        <w:rPr>
          <w:spacing w:val="-13"/>
        </w:rPr>
        <w:t> </w:t>
      </w:r>
      <w:r>
        <w:rPr/>
        <w:t>de</w:t>
      </w:r>
      <w:r>
        <w:rPr>
          <w:spacing w:val="-12"/>
        </w:rPr>
        <w:t> </w:t>
      </w:r>
      <w:r>
        <w:rPr/>
        <w:t>la</w:t>
      </w:r>
      <w:r>
        <w:rPr>
          <w:spacing w:val="45"/>
        </w:rPr>
        <w:t> </w:t>
      </w:r>
      <w:r>
        <w:rPr/>
        <w:t>investigación</w:t>
      </w:r>
      <w:r>
        <w:rPr>
          <w:spacing w:val="-11"/>
        </w:rPr>
        <w:t> </w:t>
      </w:r>
      <w:r>
        <w:rPr/>
        <w:t>de</w:t>
      </w:r>
      <w:r>
        <w:rPr>
          <w:spacing w:val="-12"/>
        </w:rPr>
        <w:t> </w:t>
      </w:r>
      <w:r>
        <w:rPr/>
        <w:t>campo</w:t>
      </w:r>
      <w:r>
        <w:rPr>
          <w:spacing w:val="-12"/>
        </w:rPr>
        <w:t> </w:t>
      </w:r>
      <w:r>
        <w:rPr/>
        <w:t>e</w:t>
      </w:r>
      <w:r>
        <w:rPr>
          <w:spacing w:val="-12"/>
        </w:rPr>
        <w:t> </w:t>
      </w:r>
      <w:r>
        <w:rPr/>
        <w:t>investigación</w:t>
      </w:r>
      <w:r>
        <w:rPr>
          <w:spacing w:val="-11"/>
        </w:rPr>
        <w:t> </w:t>
      </w:r>
      <w:r>
        <w:rPr/>
        <w:t>documental</w:t>
      </w:r>
      <w:r>
        <w:rPr>
          <w:spacing w:val="-8"/>
        </w:rPr>
        <w:t> </w:t>
      </w:r>
      <w:r>
        <w:rPr/>
        <w:t>con</w:t>
      </w:r>
      <w:r>
        <w:rPr>
          <w:spacing w:val="-14"/>
        </w:rPr>
        <w:t> </w:t>
      </w:r>
      <w:r>
        <w:rPr/>
        <w:t>el</w:t>
      </w:r>
      <w:r>
        <w:rPr>
          <w:spacing w:val="-13"/>
        </w:rPr>
        <w:t> </w:t>
      </w:r>
      <w:r>
        <w:rPr/>
        <w:t>propósito de conocer los recursos naturales y culturales que integran el patrimonio de la comunidad, así como ubicar los conocimientos, disposición, recursos, experiencia y habilidades con los que cuenta la población de San Francisco Oxtotilpan e identificar las necesidades de capacitación para el desarrollo del turismo rural, considerando el contexto de la</w:t>
      </w:r>
      <w:r>
        <w:rPr>
          <w:spacing w:val="-18"/>
        </w:rPr>
        <w:t> </w:t>
      </w:r>
      <w:r>
        <w:rPr/>
        <w:t>comunidad.</w:t>
      </w:r>
    </w:p>
    <w:p>
      <w:pPr>
        <w:pStyle w:val="BodyText"/>
      </w:pPr>
    </w:p>
    <w:p>
      <w:pPr>
        <w:pStyle w:val="ListParagraph"/>
        <w:numPr>
          <w:ilvl w:val="2"/>
          <w:numId w:val="23"/>
        </w:numPr>
        <w:tabs>
          <w:tab w:pos="1554" w:val="left" w:leader="none"/>
        </w:tabs>
        <w:spacing w:line="240" w:lineRule="auto" w:before="142" w:after="0"/>
        <w:ind w:left="269" w:right="0" w:firstLine="924"/>
        <w:jc w:val="left"/>
        <w:rPr>
          <w:rFonts w:ascii="Arial"/>
          <w:sz w:val="24"/>
        </w:rPr>
      </w:pPr>
      <w:r>
        <w:rPr>
          <w:rFonts w:ascii="Arial"/>
          <w:sz w:val="24"/>
        </w:rPr>
        <w:t>Patrimonio</w:t>
      </w:r>
      <w:r>
        <w:rPr>
          <w:rFonts w:ascii="Arial"/>
          <w:spacing w:val="-6"/>
          <w:sz w:val="24"/>
        </w:rPr>
        <w:t> </w:t>
      </w:r>
      <w:r>
        <w:rPr>
          <w:rFonts w:ascii="Arial"/>
          <w:sz w:val="24"/>
        </w:rPr>
        <w:t>natural</w:t>
      </w:r>
    </w:p>
    <w:p>
      <w:pPr>
        <w:pStyle w:val="BodyText"/>
      </w:pPr>
    </w:p>
    <w:p>
      <w:pPr>
        <w:pStyle w:val="BodyText"/>
      </w:pPr>
    </w:p>
    <w:p>
      <w:pPr>
        <w:pStyle w:val="BodyText"/>
        <w:spacing w:line="360" w:lineRule="auto"/>
        <w:ind w:left="202" w:right="600"/>
      </w:pPr>
      <w:r>
        <w:rPr/>
        <w:t>Entre los recursos naturales que destacan en la comunidad, se encuentran los siguientes: el río (matawi), la zona boscosa (mapinu), Peña Blanca, (toxyewi), el espinazo del diablo, la laguna seca, las tres Marías y el árbol gigante, algunos de los cuales se describen a continuación.</w:t>
      </w:r>
    </w:p>
    <w:p>
      <w:pPr>
        <w:pStyle w:val="BodyText"/>
      </w:pPr>
    </w:p>
    <w:p>
      <w:pPr>
        <w:pStyle w:val="BodyText"/>
      </w:pPr>
    </w:p>
    <w:p>
      <w:pPr>
        <w:pStyle w:val="BodyText"/>
      </w:pPr>
    </w:p>
    <w:p>
      <w:pPr>
        <w:pStyle w:val="BodyText"/>
      </w:pPr>
    </w:p>
    <w:p>
      <w:pPr>
        <w:pStyle w:val="BodyText"/>
        <w:spacing w:before="142"/>
        <w:ind w:left="202" w:right="600"/>
      </w:pPr>
      <w:r>
        <w:rPr/>
        <w:drawing>
          <wp:anchor distT="0" distB="0" distL="0" distR="0" allowOverlap="1" layoutInCell="1" locked="0" behindDoc="1" simplePos="0" relativeHeight="268140575">
            <wp:simplePos x="0" y="0"/>
            <wp:positionH relativeFrom="page">
              <wp:posOffset>4299203</wp:posOffset>
            </wp:positionH>
            <wp:positionV relativeFrom="paragraph">
              <wp:posOffset>549222</wp:posOffset>
            </wp:positionV>
            <wp:extent cx="2464438" cy="3062573"/>
            <wp:effectExtent l="0" t="0" r="0" b="0"/>
            <wp:wrapNone/>
            <wp:docPr id="19" name="image25.jpeg" descr=""/>
            <wp:cNvGraphicFramePr>
              <a:graphicFrameLocks noChangeAspect="1"/>
            </wp:cNvGraphicFramePr>
            <a:graphic>
              <a:graphicData uri="http://schemas.openxmlformats.org/drawingml/2006/picture">
                <pic:pic>
                  <pic:nvPicPr>
                    <pic:cNvPr id="20" name="image25.jpeg"/>
                    <pic:cNvPicPr/>
                  </pic:nvPicPr>
                  <pic:blipFill>
                    <a:blip r:embed="rId35" cstate="print"/>
                    <a:stretch>
                      <a:fillRect/>
                    </a:stretch>
                  </pic:blipFill>
                  <pic:spPr>
                    <a:xfrm>
                      <a:off x="0" y="0"/>
                      <a:ext cx="2464438" cy="3062573"/>
                    </a:xfrm>
                    <a:prstGeom prst="rect">
                      <a:avLst/>
                    </a:prstGeom>
                  </pic:spPr>
                </pic:pic>
              </a:graphicData>
            </a:graphic>
          </wp:anchor>
        </w:drawing>
      </w:r>
      <w:r>
        <w:rPr/>
        <w:t>Cédula 1. Río (matawi): Marco Referencial y contextual</w:t>
      </w:r>
    </w:p>
    <w:p>
      <w:pPr>
        <w:pStyle w:val="BodyText"/>
        <w:rPr>
          <w:sz w:val="20"/>
        </w:rPr>
      </w:pPr>
    </w:p>
    <w:p>
      <w:pPr>
        <w:pStyle w:val="BodyText"/>
        <w:spacing w:before="5"/>
        <w:rPr>
          <w:sz w:val="20"/>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08"/>
        <w:gridCol w:w="2175"/>
        <w:gridCol w:w="3249"/>
      </w:tblGrid>
      <w:tr>
        <w:trPr>
          <w:trHeight w:val="275" w:hRule="exact"/>
        </w:trPr>
        <w:tc>
          <w:tcPr>
            <w:tcW w:w="3108" w:type="dxa"/>
          </w:tcPr>
          <w:p>
            <w:pPr>
              <w:pStyle w:val="TableParagraph"/>
              <w:spacing w:line="184" w:lineRule="exact"/>
              <w:ind w:left="200"/>
              <w:rPr>
                <w:sz w:val="18"/>
              </w:rPr>
            </w:pPr>
            <w:r>
              <w:rPr>
                <w:b/>
                <w:sz w:val="18"/>
              </w:rPr>
              <w:t>RECURSO</w:t>
            </w:r>
            <w:r>
              <w:rPr>
                <w:sz w:val="18"/>
              </w:rPr>
              <w:t>: Río</w:t>
            </w:r>
          </w:p>
        </w:tc>
        <w:tc>
          <w:tcPr>
            <w:tcW w:w="2175" w:type="dxa"/>
          </w:tcPr>
          <w:p>
            <w:pPr>
              <w:pStyle w:val="TableParagraph"/>
              <w:spacing w:line="189" w:lineRule="exact"/>
              <w:ind w:right="493"/>
              <w:jc w:val="right"/>
              <w:rPr>
                <w:sz w:val="18"/>
              </w:rPr>
            </w:pPr>
            <w:r>
              <w:rPr>
                <w:w w:val="100"/>
                <w:sz w:val="18"/>
              </w:rPr>
              <w:t>.</w:t>
            </w:r>
          </w:p>
        </w:tc>
        <w:tc>
          <w:tcPr>
            <w:tcW w:w="3249" w:type="dxa"/>
          </w:tcPr>
          <w:p>
            <w:pPr/>
          </w:p>
        </w:tc>
      </w:tr>
      <w:tr>
        <w:trPr>
          <w:trHeight w:val="644" w:hRule="exact"/>
        </w:trPr>
        <w:tc>
          <w:tcPr>
            <w:tcW w:w="8532" w:type="dxa"/>
            <w:gridSpan w:val="3"/>
          </w:tcPr>
          <w:p>
            <w:pPr>
              <w:pStyle w:val="TableParagraph"/>
              <w:spacing w:before="67"/>
              <w:ind w:left="200"/>
              <w:rPr>
                <w:sz w:val="18"/>
              </w:rPr>
            </w:pPr>
            <w:r>
              <w:rPr>
                <w:sz w:val="18"/>
              </w:rPr>
              <w:t>NOMBRE CON QUE SE LE IDENTIFICA: Río</w:t>
            </w:r>
          </w:p>
          <w:p>
            <w:pPr>
              <w:pStyle w:val="TableParagraph"/>
              <w:spacing w:before="105"/>
              <w:ind w:left="200"/>
              <w:rPr>
                <w:sz w:val="18"/>
              </w:rPr>
            </w:pPr>
            <w:r>
              <w:rPr>
                <w:sz w:val="18"/>
              </w:rPr>
              <w:t>Verde (Matawi)</w:t>
            </w:r>
          </w:p>
        </w:tc>
      </w:tr>
      <w:tr>
        <w:trPr>
          <w:trHeight w:val="4321" w:hRule="exact"/>
        </w:trPr>
        <w:tc>
          <w:tcPr>
            <w:tcW w:w="5283" w:type="dxa"/>
            <w:gridSpan w:val="2"/>
          </w:tcPr>
          <w:p>
            <w:pPr>
              <w:pStyle w:val="TableParagraph"/>
              <w:spacing w:before="39"/>
              <w:ind w:left="200" w:right="2832"/>
              <w:rPr>
                <w:b/>
                <w:sz w:val="18"/>
              </w:rPr>
            </w:pPr>
            <w:r>
              <w:rPr>
                <w:b/>
                <w:sz w:val="18"/>
              </w:rPr>
              <w:t>DESCRIPCIÓN:</w:t>
            </w:r>
          </w:p>
          <w:p>
            <w:pPr>
              <w:pStyle w:val="TableParagraph"/>
              <w:spacing w:before="105"/>
              <w:ind w:left="200" w:right="2832"/>
              <w:rPr>
                <w:b/>
                <w:sz w:val="18"/>
              </w:rPr>
            </w:pPr>
            <w:r>
              <w:rPr>
                <w:sz w:val="18"/>
              </w:rPr>
              <w:t>Ecosistema: </w:t>
            </w:r>
            <w:r>
              <w:rPr>
                <w:b/>
                <w:sz w:val="18"/>
              </w:rPr>
              <w:t>acuático</w:t>
            </w:r>
          </w:p>
          <w:p>
            <w:pPr>
              <w:pStyle w:val="TableParagraph"/>
              <w:spacing w:line="360" w:lineRule="auto" w:before="108"/>
              <w:ind w:left="200" w:right="2832"/>
              <w:rPr>
                <w:sz w:val="18"/>
              </w:rPr>
            </w:pPr>
            <w:r>
              <w:rPr>
                <w:sz w:val="18"/>
              </w:rPr>
              <w:t>Vías de acceso: terracería Características particulares:</w:t>
            </w:r>
          </w:p>
          <w:p>
            <w:pPr>
              <w:pStyle w:val="TableParagraph"/>
              <w:numPr>
                <w:ilvl w:val="0"/>
                <w:numId w:val="24"/>
              </w:numPr>
              <w:tabs>
                <w:tab w:pos="313" w:val="left" w:leader="none"/>
              </w:tabs>
              <w:spacing w:line="240" w:lineRule="auto" w:before="4" w:after="0"/>
              <w:ind w:left="200" w:right="0" w:firstLine="0"/>
              <w:jc w:val="left"/>
              <w:rPr>
                <w:sz w:val="18"/>
              </w:rPr>
            </w:pPr>
            <w:r>
              <w:rPr>
                <w:sz w:val="18"/>
              </w:rPr>
              <w:t>Peces, agua cristalina, proveniente de los</w:t>
            </w:r>
            <w:r>
              <w:rPr>
                <w:spacing w:val="-20"/>
                <w:sz w:val="18"/>
              </w:rPr>
              <w:t> </w:t>
            </w:r>
            <w:r>
              <w:rPr>
                <w:sz w:val="18"/>
              </w:rPr>
              <w:t>cerros</w:t>
            </w:r>
          </w:p>
          <w:p>
            <w:pPr>
              <w:pStyle w:val="TableParagraph"/>
              <w:numPr>
                <w:ilvl w:val="0"/>
                <w:numId w:val="24"/>
              </w:numPr>
              <w:tabs>
                <w:tab w:pos="313" w:val="left" w:leader="none"/>
              </w:tabs>
              <w:spacing w:line="240" w:lineRule="auto" w:before="102" w:after="0"/>
              <w:ind w:left="312" w:right="0" w:hanging="112"/>
              <w:jc w:val="left"/>
              <w:rPr>
                <w:sz w:val="18"/>
              </w:rPr>
            </w:pPr>
            <w:r>
              <w:rPr>
                <w:sz w:val="18"/>
              </w:rPr>
              <w:t>Ancho del rio entre 5 y 3</w:t>
            </w:r>
            <w:r>
              <w:rPr>
                <w:spacing w:val="-12"/>
                <w:sz w:val="18"/>
              </w:rPr>
              <w:t> </w:t>
            </w:r>
            <w:r>
              <w:rPr>
                <w:sz w:val="18"/>
              </w:rPr>
              <w:t>metros</w:t>
            </w:r>
          </w:p>
          <w:p>
            <w:pPr>
              <w:pStyle w:val="TableParagraph"/>
              <w:numPr>
                <w:ilvl w:val="0"/>
                <w:numId w:val="24"/>
              </w:numPr>
              <w:tabs>
                <w:tab w:pos="313" w:val="left" w:leader="none"/>
              </w:tabs>
              <w:spacing w:line="240" w:lineRule="auto" w:before="141" w:after="0"/>
              <w:ind w:left="312" w:right="0" w:hanging="112"/>
              <w:jc w:val="left"/>
              <w:rPr>
                <w:sz w:val="18"/>
              </w:rPr>
            </w:pPr>
            <w:r>
              <w:rPr>
                <w:sz w:val="18"/>
              </w:rPr>
              <w:t>Altura sobre el nivel del mar: 2885</w:t>
            </w:r>
            <w:r>
              <w:rPr>
                <w:spacing w:val="-18"/>
                <w:sz w:val="18"/>
              </w:rPr>
              <w:t> </w:t>
            </w:r>
            <w:r>
              <w:rPr>
                <w:sz w:val="18"/>
              </w:rPr>
              <w:t>msnm</w:t>
            </w:r>
          </w:p>
          <w:p>
            <w:pPr>
              <w:pStyle w:val="TableParagraph"/>
              <w:numPr>
                <w:ilvl w:val="0"/>
                <w:numId w:val="24"/>
              </w:numPr>
              <w:tabs>
                <w:tab w:pos="313" w:val="left" w:leader="none"/>
              </w:tabs>
              <w:spacing w:line="240" w:lineRule="auto" w:before="102" w:after="0"/>
              <w:ind w:left="312" w:right="0" w:hanging="112"/>
              <w:jc w:val="left"/>
              <w:rPr>
                <w:sz w:val="18"/>
              </w:rPr>
            </w:pPr>
            <w:r>
              <w:rPr>
                <w:sz w:val="18"/>
              </w:rPr>
              <w:t>Distancias respecto a un punto de</w:t>
            </w:r>
            <w:r>
              <w:rPr>
                <w:spacing w:val="-18"/>
                <w:sz w:val="18"/>
              </w:rPr>
              <w:t> </w:t>
            </w:r>
            <w:r>
              <w:rPr>
                <w:sz w:val="18"/>
              </w:rPr>
              <w:t>referencia:</w:t>
            </w:r>
          </w:p>
          <w:p>
            <w:pPr>
              <w:pStyle w:val="TableParagraph"/>
              <w:spacing w:line="360" w:lineRule="auto" w:before="105"/>
              <w:ind w:left="200" w:right="340"/>
              <w:rPr>
                <w:sz w:val="18"/>
              </w:rPr>
            </w:pPr>
            <w:r>
              <w:rPr>
                <w:sz w:val="18"/>
              </w:rPr>
              <w:t>Centro de la comunidad: recorre toda la comunidad de San Francisco</w:t>
            </w:r>
          </w:p>
          <w:p>
            <w:pPr>
              <w:pStyle w:val="TableParagraph"/>
              <w:numPr>
                <w:ilvl w:val="0"/>
                <w:numId w:val="24"/>
              </w:numPr>
              <w:tabs>
                <w:tab w:pos="313" w:val="left" w:leader="none"/>
              </w:tabs>
              <w:spacing w:line="360" w:lineRule="auto" w:before="2" w:after="0"/>
              <w:ind w:left="200" w:right="529" w:firstLine="0"/>
              <w:jc w:val="left"/>
              <w:rPr>
                <w:sz w:val="18"/>
              </w:rPr>
            </w:pPr>
            <w:r>
              <w:rPr>
                <w:sz w:val="18"/>
              </w:rPr>
              <w:t>Particularidades: Se encuentra dentro de una zona de abundante vegetación, y dentro de un ambiente natural</w:t>
            </w:r>
            <w:r>
              <w:rPr>
                <w:spacing w:val="-23"/>
                <w:sz w:val="18"/>
              </w:rPr>
              <w:t> </w:t>
            </w:r>
            <w:r>
              <w:rPr>
                <w:sz w:val="18"/>
              </w:rPr>
              <w:t>y tranquilo</w:t>
            </w:r>
          </w:p>
          <w:p>
            <w:pPr>
              <w:pStyle w:val="TableParagraph"/>
              <w:numPr>
                <w:ilvl w:val="0"/>
                <w:numId w:val="24"/>
              </w:numPr>
              <w:tabs>
                <w:tab w:pos="313" w:val="left" w:leader="none"/>
              </w:tabs>
              <w:spacing w:line="240" w:lineRule="auto" w:before="2" w:after="0"/>
              <w:ind w:left="312" w:right="0" w:hanging="112"/>
              <w:jc w:val="left"/>
              <w:rPr>
                <w:sz w:val="18"/>
              </w:rPr>
            </w:pPr>
            <w:r>
              <w:rPr>
                <w:sz w:val="18"/>
              </w:rPr>
              <w:t>Especies de flora o fauna:</w:t>
            </w:r>
            <w:r>
              <w:rPr>
                <w:spacing w:val="-12"/>
                <w:sz w:val="18"/>
              </w:rPr>
              <w:t> </w:t>
            </w:r>
            <w:r>
              <w:rPr>
                <w:sz w:val="18"/>
              </w:rPr>
              <w:t>Trucha</w:t>
            </w:r>
          </w:p>
        </w:tc>
        <w:tc>
          <w:tcPr>
            <w:tcW w:w="3249"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33"/>
              </w:rPr>
            </w:pPr>
          </w:p>
          <w:p>
            <w:pPr>
              <w:pStyle w:val="TableParagraph"/>
              <w:ind w:left="356"/>
              <w:rPr>
                <w:sz w:val="24"/>
              </w:rPr>
            </w:pPr>
            <w:r>
              <w:rPr>
                <w:sz w:val="24"/>
              </w:rPr>
              <w:t>Fuente: Archivo Personal</w:t>
            </w:r>
          </w:p>
        </w:tc>
      </w:tr>
    </w:tbl>
    <w:p>
      <w:pPr>
        <w:spacing w:after="0"/>
        <w:rPr>
          <w:sz w:val="24"/>
        </w:rPr>
        <w:sectPr>
          <w:pgSz w:w="11900" w:h="16850"/>
          <w:pgMar w:header="0" w:footer="977" w:top="1360" w:bottom="1220" w:left="1500" w:right="1160"/>
        </w:sectPr>
      </w:pPr>
    </w:p>
    <w:p>
      <w:pPr>
        <w:pStyle w:val="BodyText"/>
        <w:spacing w:line="360" w:lineRule="auto" w:before="53"/>
        <w:ind w:left="202" w:right="1434"/>
        <w:jc w:val="both"/>
      </w:pPr>
      <w:r>
        <w:rPr/>
        <w:t>Las</w:t>
      </w:r>
      <w:r>
        <w:rPr>
          <w:spacing w:val="-6"/>
        </w:rPr>
        <w:t> </w:t>
      </w:r>
      <w:r>
        <w:rPr/>
        <w:t>actividades</w:t>
      </w:r>
      <w:r>
        <w:rPr>
          <w:spacing w:val="-6"/>
        </w:rPr>
        <w:t> </w:t>
      </w:r>
      <w:r>
        <w:rPr/>
        <w:t>relacionadas</w:t>
      </w:r>
      <w:r>
        <w:rPr>
          <w:spacing w:val="-6"/>
        </w:rPr>
        <w:t> </w:t>
      </w:r>
      <w:r>
        <w:rPr/>
        <w:t>con</w:t>
      </w:r>
      <w:r>
        <w:rPr>
          <w:spacing w:val="-5"/>
        </w:rPr>
        <w:t> </w:t>
      </w:r>
      <w:r>
        <w:rPr/>
        <w:t>el</w:t>
      </w:r>
      <w:r>
        <w:rPr>
          <w:spacing w:val="-6"/>
        </w:rPr>
        <w:t> </w:t>
      </w:r>
      <w:r>
        <w:rPr/>
        <w:t>recurso,</w:t>
      </w:r>
      <w:r>
        <w:rPr>
          <w:spacing w:val="-8"/>
        </w:rPr>
        <w:t> </w:t>
      </w:r>
      <w:r>
        <w:rPr/>
        <w:t>son</w:t>
      </w:r>
      <w:r>
        <w:rPr>
          <w:spacing w:val="-5"/>
        </w:rPr>
        <w:t> </w:t>
      </w:r>
      <w:r>
        <w:rPr/>
        <w:t>el</w:t>
      </w:r>
      <w:r>
        <w:rPr>
          <w:spacing w:val="-6"/>
        </w:rPr>
        <w:t> </w:t>
      </w:r>
      <w:r>
        <w:rPr/>
        <w:t>avistamiento</w:t>
      </w:r>
      <w:r>
        <w:rPr>
          <w:spacing w:val="-5"/>
        </w:rPr>
        <w:t> </w:t>
      </w:r>
      <w:r>
        <w:rPr/>
        <w:t>de</w:t>
      </w:r>
      <w:r>
        <w:rPr>
          <w:spacing w:val="-7"/>
        </w:rPr>
        <w:t> </w:t>
      </w:r>
      <w:r>
        <w:rPr/>
        <w:t>peces,</w:t>
      </w:r>
      <w:r>
        <w:rPr>
          <w:spacing w:val="-5"/>
        </w:rPr>
        <w:t> </w:t>
      </w:r>
      <w:r>
        <w:rPr/>
        <w:t>nace en lo alto de la montaña y alimenta un criadero que actualmente se encuentra inactivo, pero se pretende reactivar para tener insumos para el restaurante que forma parte del proyecto y venta de trucha, así como ser generador de energía alternativa.</w:t>
      </w:r>
    </w:p>
    <w:p>
      <w:pPr>
        <w:pStyle w:val="BodyText"/>
      </w:pPr>
    </w:p>
    <w:p>
      <w:pPr>
        <w:pStyle w:val="BodyText"/>
        <w:spacing w:line="360" w:lineRule="auto" w:before="142"/>
        <w:ind w:left="202" w:right="1439"/>
        <w:jc w:val="both"/>
      </w:pPr>
      <w:r>
        <w:rPr/>
        <w:t>El río se mantiene en buenas condiciones, debido a que los habitantes lo usan para riego, evitan arrojar basura y no se permite que desemboquen drenajes en el mismo.</w:t>
      </w:r>
    </w:p>
    <w:p>
      <w:pPr>
        <w:pStyle w:val="BodyText"/>
      </w:pPr>
    </w:p>
    <w:p>
      <w:pPr>
        <w:pStyle w:val="BodyText"/>
        <w:spacing w:before="142"/>
        <w:ind w:left="202"/>
        <w:jc w:val="both"/>
      </w:pPr>
      <w:r>
        <w:rPr/>
        <w:t>Cédula 2. Bosque (mapinu)</w:t>
      </w:r>
    </w:p>
    <w:p>
      <w:pPr>
        <w:pStyle w:val="BodyText"/>
        <w:spacing w:before="9"/>
        <w:rPr>
          <w:sz w:val="8"/>
        </w:rPr>
      </w:pPr>
      <w:r>
        <w:rPr/>
        <w:pict>
          <v:shape style="position:absolute;margin-left:80.503998pt;margin-top:8.164228pt;width:207.25pt;height:290.6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44"/>
                  </w:tblGrid>
                  <w:tr>
                    <w:trPr>
                      <w:trHeight w:val="265" w:hRule="exact"/>
                    </w:trPr>
                    <w:tc>
                      <w:tcPr>
                        <w:tcW w:w="4144" w:type="dxa"/>
                      </w:tcPr>
                      <w:p>
                        <w:pPr>
                          <w:pStyle w:val="TableParagraph"/>
                          <w:spacing w:line="184" w:lineRule="exact"/>
                          <w:ind w:left="200" w:right="792"/>
                          <w:rPr>
                            <w:sz w:val="18"/>
                          </w:rPr>
                        </w:pPr>
                        <w:r>
                          <w:rPr>
                            <w:sz w:val="18"/>
                          </w:rPr>
                          <w:t>RECURSO: Bosque</w:t>
                        </w:r>
                      </w:p>
                    </w:tc>
                  </w:tr>
                  <w:tr>
                    <w:trPr>
                      <w:trHeight w:val="642" w:hRule="exact"/>
                    </w:trPr>
                    <w:tc>
                      <w:tcPr>
                        <w:tcW w:w="4144" w:type="dxa"/>
                      </w:tcPr>
                      <w:p>
                        <w:pPr>
                          <w:pStyle w:val="TableParagraph"/>
                          <w:spacing w:before="62"/>
                          <w:ind w:left="200" w:right="792"/>
                          <w:rPr>
                            <w:sz w:val="18"/>
                          </w:rPr>
                        </w:pPr>
                        <w:r>
                          <w:rPr>
                            <w:sz w:val="18"/>
                          </w:rPr>
                          <w:t>NOMBRE:</w:t>
                        </w:r>
                      </w:p>
                      <w:p>
                        <w:pPr>
                          <w:pStyle w:val="TableParagraph"/>
                          <w:spacing w:before="105"/>
                          <w:ind w:left="200" w:right="792"/>
                          <w:rPr>
                            <w:sz w:val="18"/>
                          </w:rPr>
                        </w:pPr>
                        <w:r>
                          <w:rPr>
                            <w:sz w:val="18"/>
                          </w:rPr>
                          <w:t>Bosque (Mapinu)</w:t>
                        </w:r>
                      </w:p>
                    </w:tc>
                  </w:tr>
                  <w:tr>
                    <w:trPr>
                      <w:trHeight w:val="4904" w:hRule="exact"/>
                    </w:trPr>
                    <w:tc>
                      <w:tcPr>
                        <w:tcW w:w="4144" w:type="dxa"/>
                      </w:tcPr>
                      <w:p>
                        <w:pPr>
                          <w:pStyle w:val="TableParagraph"/>
                          <w:spacing w:before="42"/>
                          <w:ind w:left="200" w:right="792"/>
                          <w:rPr>
                            <w:sz w:val="18"/>
                          </w:rPr>
                        </w:pPr>
                        <w:r>
                          <w:rPr>
                            <w:sz w:val="18"/>
                          </w:rPr>
                          <w:t>DESCRIPCIÓN:</w:t>
                        </w:r>
                      </w:p>
                      <w:p>
                        <w:pPr>
                          <w:pStyle w:val="TableParagraph"/>
                          <w:spacing w:before="105"/>
                          <w:ind w:left="200" w:right="792"/>
                          <w:rPr>
                            <w:sz w:val="18"/>
                          </w:rPr>
                        </w:pPr>
                        <w:r>
                          <w:rPr>
                            <w:sz w:val="18"/>
                          </w:rPr>
                          <w:t>Ecosistema: Bosque</w:t>
                        </w:r>
                      </w:p>
                      <w:p>
                        <w:pPr>
                          <w:pStyle w:val="TableParagraph"/>
                          <w:spacing w:before="102"/>
                          <w:ind w:left="200" w:right="792"/>
                          <w:rPr>
                            <w:sz w:val="18"/>
                          </w:rPr>
                        </w:pPr>
                        <w:r>
                          <w:rPr>
                            <w:sz w:val="18"/>
                          </w:rPr>
                          <w:t>Vías de acceso: terracería</w:t>
                        </w:r>
                      </w:p>
                      <w:p>
                        <w:pPr>
                          <w:pStyle w:val="TableParagraph"/>
                          <w:spacing w:line="362" w:lineRule="auto" w:before="102"/>
                          <w:ind w:left="200" w:right="792"/>
                          <w:rPr>
                            <w:sz w:val="18"/>
                          </w:rPr>
                        </w:pPr>
                        <w:r>
                          <w:rPr>
                            <w:sz w:val="18"/>
                          </w:rPr>
                          <w:t>Tipo de atractivo: flora y fauna silvestre Características particulares:</w:t>
                        </w:r>
                      </w:p>
                      <w:p>
                        <w:pPr>
                          <w:pStyle w:val="TableParagraph"/>
                          <w:numPr>
                            <w:ilvl w:val="0"/>
                            <w:numId w:val="25"/>
                          </w:numPr>
                          <w:tabs>
                            <w:tab w:pos="313" w:val="left" w:leader="none"/>
                          </w:tabs>
                          <w:spacing w:line="360" w:lineRule="auto" w:before="0" w:after="0"/>
                          <w:ind w:left="200" w:right="718" w:firstLine="0"/>
                          <w:jc w:val="left"/>
                          <w:rPr>
                            <w:sz w:val="18"/>
                          </w:rPr>
                        </w:pPr>
                        <w:r>
                          <w:rPr>
                            <w:sz w:val="18"/>
                          </w:rPr>
                          <w:t>Descripción: Bosque de pino y oyamel, encino, cedro,</w:t>
                        </w:r>
                        <w:r>
                          <w:rPr>
                            <w:spacing w:val="-11"/>
                            <w:sz w:val="18"/>
                          </w:rPr>
                          <w:t> </w:t>
                        </w:r>
                        <w:r>
                          <w:rPr>
                            <w:sz w:val="18"/>
                          </w:rPr>
                          <w:t>ocote,etc</w:t>
                        </w:r>
                      </w:p>
                      <w:p>
                        <w:pPr>
                          <w:pStyle w:val="TableParagraph"/>
                          <w:numPr>
                            <w:ilvl w:val="0"/>
                            <w:numId w:val="25"/>
                          </w:numPr>
                          <w:tabs>
                            <w:tab w:pos="313" w:val="left" w:leader="none"/>
                          </w:tabs>
                          <w:spacing w:line="360" w:lineRule="auto" w:before="4" w:after="0"/>
                          <w:ind w:left="200" w:right="198" w:firstLine="0"/>
                          <w:jc w:val="left"/>
                          <w:rPr>
                            <w:sz w:val="18"/>
                          </w:rPr>
                        </w:pPr>
                        <w:r>
                          <w:rPr>
                            <w:sz w:val="18"/>
                          </w:rPr>
                          <w:t>Extensión: 82 hectáreas, el total de superficie destinada al uso forestal es de 35,564.7 hectáreas de las cuales 37,102.6 hectáreas son de área boscosa y en 462.1 hectáreas se desarrollan especies</w:t>
                        </w:r>
                        <w:r>
                          <w:rPr>
                            <w:spacing w:val="-16"/>
                            <w:sz w:val="18"/>
                          </w:rPr>
                          <w:t> </w:t>
                        </w:r>
                        <w:r>
                          <w:rPr>
                            <w:sz w:val="18"/>
                          </w:rPr>
                          <w:t>arbustativas.</w:t>
                        </w:r>
                      </w:p>
                      <w:p>
                        <w:pPr>
                          <w:pStyle w:val="TableParagraph"/>
                          <w:numPr>
                            <w:ilvl w:val="0"/>
                            <w:numId w:val="25"/>
                          </w:numPr>
                          <w:tabs>
                            <w:tab w:pos="313" w:val="left" w:leader="none"/>
                          </w:tabs>
                          <w:spacing w:line="240" w:lineRule="auto" w:before="4" w:after="0"/>
                          <w:ind w:left="312" w:right="0" w:hanging="112"/>
                          <w:jc w:val="left"/>
                          <w:rPr>
                            <w:sz w:val="18"/>
                          </w:rPr>
                        </w:pPr>
                        <w:r>
                          <w:rPr>
                            <w:sz w:val="18"/>
                          </w:rPr>
                          <w:t>Altura sobre el nivel del mar: 2885</w:t>
                        </w:r>
                        <w:r>
                          <w:rPr>
                            <w:spacing w:val="-18"/>
                            <w:sz w:val="18"/>
                          </w:rPr>
                          <w:t> </w:t>
                        </w:r>
                        <w:r>
                          <w:rPr>
                            <w:sz w:val="18"/>
                          </w:rPr>
                          <w:t>msnm</w:t>
                        </w:r>
                      </w:p>
                      <w:p>
                        <w:pPr>
                          <w:pStyle w:val="TableParagraph"/>
                          <w:numPr>
                            <w:ilvl w:val="0"/>
                            <w:numId w:val="25"/>
                          </w:numPr>
                          <w:tabs>
                            <w:tab w:pos="313" w:val="left" w:leader="none"/>
                          </w:tabs>
                          <w:spacing w:line="360" w:lineRule="auto" w:before="102" w:after="0"/>
                          <w:ind w:left="200" w:right="208" w:firstLine="0"/>
                          <w:jc w:val="left"/>
                          <w:rPr>
                            <w:sz w:val="18"/>
                          </w:rPr>
                        </w:pPr>
                        <w:r>
                          <w:rPr>
                            <w:sz w:val="18"/>
                          </w:rPr>
                          <w:t>Distancias respecto a un punto de referencia: Centro de la comunidad: 3 kilómetros</w:t>
                        </w:r>
                        <w:r>
                          <w:rPr>
                            <w:spacing w:val="-15"/>
                            <w:sz w:val="18"/>
                          </w:rPr>
                          <w:t> </w:t>
                        </w:r>
                        <w:r>
                          <w:rPr>
                            <w:sz w:val="18"/>
                          </w:rPr>
                          <w:t>(40</w:t>
                        </w:r>
                      </w:p>
                      <w:p>
                        <w:pPr>
                          <w:pStyle w:val="TableParagraph"/>
                          <w:spacing w:before="5"/>
                          <w:ind w:left="200" w:right="792"/>
                          <w:rPr>
                            <w:sz w:val="18"/>
                          </w:rPr>
                        </w:pPr>
                        <w:r>
                          <w:rPr>
                            <w:sz w:val="18"/>
                          </w:rPr>
                          <w:t>minutos)</w:t>
                        </w:r>
                      </w:p>
                    </w:tc>
                  </w:tr>
                </w:tbl>
                <w:p>
                  <w:pPr>
                    <w:pStyle w:val="BodyText"/>
                  </w:pPr>
                </w:p>
              </w:txbxContent>
            </v:textbox>
            <w10:wrap type="topAndBottom"/>
          </v:shape>
        </w:pict>
      </w:r>
      <w:r>
        <w:rPr/>
        <w:drawing>
          <wp:anchor distT="0" distB="0" distL="0" distR="0" allowOverlap="1" layoutInCell="1" locked="0" behindDoc="0" simplePos="0" relativeHeight="2728">
            <wp:simplePos x="0" y="0"/>
            <wp:positionH relativeFrom="page">
              <wp:posOffset>3678935</wp:posOffset>
            </wp:positionH>
            <wp:positionV relativeFrom="paragraph">
              <wp:posOffset>88989</wp:posOffset>
            </wp:positionV>
            <wp:extent cx="3613710" cy="3612451"/>
            <wp:effectExtent l="0" t="0" r="0" b="0"/>
            <wp:wrapTopAndBottom/>
            <wp:docPr id="21" name="image26.jpeg" descr=""/>
            <wp:cNvGraphicFramePr>
              <a:graphicFrameLocks noChangeAspect="1"/>
            </wp:cNvGraphicFramePr>
            <a:graphic>
              <a:graphicData uri="http://schemas.openxmlformats.org/drawingml/2006/picture">
                <pic:pic>
                  <pic:nvPicPr>
                    <pic:cNvPr id="22" name="image26.jpeg"/>
                    <pic:cNvPicPr/>
                  </pic:nvPicPr>
                  <pic:blipFill>
                    <a:blip r:embed="rId36" cstate="print"/>
                    <a:stretch>
                      <a:fillRect/>
                    </a:stretch>
                  </pic:blipFill>
                  <pic:spPr>
                    <a:xfrm>
                      <a:off x="0" y="0"/>
                      <a:ext cx="3613710" cy="3612451"/>
                    </a:xfrm>
                    <a:prstGeom prst="rect">
                      <a:avLst/>
                    </a:prstGeom>
                  </pic:spPr>
                </pic:pic>
              </a:graphicData>
            </a:graphic>
          </wp:anchor>
        </w:drawing>
      </w:r>
    </w:p>
    <w:p>
      <w:pPr>
        <w:pStyle w:val="BodyText"/>
        <w:spacing w:before="76"/>
        <w:ind w:left="5583"/>
      </w:pPr>
      <w:r>
        <w:rPr/>
        <w:t>Fuente: Archivo Personal</w:t>
      </w:r>
    </w:p>
    <w:p>
      <w:pPr>
        <w:pStyle w:val="BodyText"/>
      </w:pPr>
    </w:p>
    <w:p>
      <w:pPr>
        <w:pStyle w:val="BodyText"/>
      </w:pPr>
    </w:p>
    <w:p>
      <w:pPr>
        <w:pStyle w:val="BodyText"/>
        <w:spacing w:line="360" w:lineRule="auto"/>
        <w:ind w:left="202" w:right="1438"/>
        <w:jc w:val="both"/>
      </w:pPr>
      <w:r>
        <w:rPr/>
        <w:t>Cuenta con abundante vegetación, cerca del rio, y dentro de un ambiente tranquilo, los principales tipos de vegetación en este tipo de suelo son: los bosques</w:t>
      </w:r>
      <w:r>
        <w:rPr>
          <w:spacing w:val="-8"/>
        </w:rPr>
        <w:t> </w:t>
      </w:r>
      <w:r>
        <w:rPr/>
        <w:t>de</w:t>
      </w:r>
      <w:r>
        <w:rPr>
          <w:spacing w:val="-10"/>
        </w:rPr>
        <w:t> </w:t>
      </w:r>
      <w:r>
        <w:rPr/>
        <w:t>pino,</w:t>
      </w:r>
      <w:r>
        <w:rPr>
          <w:spacing w:val="-10"/>
        </w:rPr>
        <w:t> </w:t>
      </w:r>
      <w:r>
        <w:rPr/>
        <w:t>encino,</w:t>
      </w:r>
      <w:r>
        <w:rPr>
          <w:spacing w:val="-8"/>
        </w:rPr>
        <w:t> </w:t>
      </w:r>
      <w:r>
        <w:rPr/>
        <w:t>asociación</w:t>
      </w:r>
      <w:r>
        <w:rPr>
          <w:spacing w:val="-7"/>
        </w:rPr>
        <w:t> </w:t>
      </w:r>
      <w:r>
        <w:rPr/>
        <w:t>pino-encino</w:t>
      </w:r>
      <w:r>
        <w:rPr>
          <w:spacing w:val="-7"/>
        </w:rPr>
        <w:t> </w:t>
      </w:r>
      <w:r>
        <w:rPr/>
        <w:t>y</w:t>
      </w:r>
      <w:r>
        <w:rPr>
          <w:spacing w:val="-11"/>
        </w:rPr>
        <w:t> </w:t>
      </w:r>
      <w:r>
        <w:rPr/>
        <w:t>en</w:t>
      </w:r>
      <w:r>
        <w:rPr>
          <w:spacing w:val="-7"/>
        </w:rPr>
        <w:t> </w:t>
      </w:r>
      <w:r>
        <w:rPr/>
        <w:t>algunas</w:t>
      </w:r>
      <w:r>
        <w:rPr>
          <w:spacing w:val="-8"/>
        </w:rPr>
        <w:t> </w:t>
      </w:r>
      <w:r>
        <w:rPr/>
        <w:t>áreas</w:t>
      </w:r>
      <w:r>
        <w:rPr>
          <w:spacing w:val="-11"/>
        </w:rPr>
        <w:t> </w:t>
      </w:r>
      <w:r>
        <w:rPr/>
        <w:t>se</w:t>
      </w:r>
      <w:r>
        <w:rPr>
          <w:spacing w:val="-7"/>
        </w:rPr>
        <w:t> </w:t>
      </w:r>
      <w:r>
        <w:rPr/>
        <w:t>intercala la vegetación secundaria asociada con el matorral</w:t>
      </w:r>
      <w:r>
        <w:rPr>
          <w:spacing w:val="-19"/>
        </w:rPr>
        <w:t> </w:t>
      </w:r>
      <w:r>
        <w:rPr/>
        <w:t>inerme.</w:t>
      </w:r>
    </w:p>
    <w:p>
      <w:pPr>
        <w:spacing w:after="0" w:line="360" w:lineRule="auto"/>
        <w:jc w:val="both"/>
        <w:sectPr>
          <w:pgSz w:w="11900" w:h="16850"/>
          <w:pgMar w:header="0" w:footer="977" w:top="1360" w:bottom="1220" w:left="1500" w:right="260"/>
        </w:sectPr>
      </w:pPr>
    </w:p>
    <w:p>
      <w:pPr>
        <w:pStyle w:val="BodyText"/>
        <w:spacing w:line="360" w:lineRule="auto" w:before="53"/>
        <w:ind w:left="202" w:right="435"/>
        <w:jc w:val="both"/>
      </w:pPr>
      <w:r>
        <w:rPr/>
        <w:t>El</w:t>
      </w:r>
      <w:r>
        <w:rPr>
          <w:spacing w:val="-12"/>
        </w:rPr>
        <w:t> </w:t>
      </w:r>
      <w:r>
        <w:rPr/>
        <w:t>estado</w:t>
      </w:r>
      <w:r>
        <w:rPr>
          <w:spacing w:val="-13"/>
        </w:rPr>
        <w:t> </w:t>
      </w:r>
      <w:r>
        <w:rPr/>
        <w:t>fitosanitario</w:t>
      </w:r>
      <w:r>
        <w:rPr>
          <w:spacing w:val="-13"/>
        </w:rPr>
        <w:t> </w:t>
      </w:r>
      <w:r>
        <w:rPr/>
        <w:t>de</w:t>
      </w:r>
      <w:r>
        <w:rPr>
          <w:spacing w:val="-11"/>
        </w:rPr>
        <w:t> </w:t>
      </w:r>
      <w:r>
        <w:rPr/>
        <w:t>los</w:t>
      </w:r>
      <w:r>
        <w:rPr>
          <w:spacing w:val="-11"/>
        </w:rPr>
        <w:t> </w:t>
      </w:r>
      <w:r>
        <w:rPr/>
        <w:t>bosques</w:t>
      </w:r>
      <w:r>
        <w:rPr>
          <w:spacing w:val="-12"/>
        </w:rPr>
        <w:t> </w:t>
      </w:r>
      <w:r>
        <w:rPr/>
        <w:t>del</w:t>
      </w:r>
      <w:r>
        <w:rPr>
          <w:spacing w:val="-14"/>
        </w:rPr>
        <w:t> </w:t>
      </w:r>
      <w:r>
        <w:rPr/>
        <w:t>municipio</w:t>
      </w:r>
      <w:r>
        <w:rPr>
          <w:spacing w:val="-11"/>
        </w:rPr>
        <w:t> </w:t>
      </w:r>
      <w:r>
        <w:rPr/>
        <w:t>en</w:t>
      </w:r>
      <w:r>
        <w:rPr>
          <w:spacing w:val="-11"/>
        </w:rPr>
        <w:t> </w:t>
      </w:r>
      <w:r>
        <w:rPr/>
        <w:t>general</w:t>
      </w:r>
      <w:r>
        <w:rPr>
          <w:spacing w:val="-12"/>
        </w:rPr>
        <w:t> </w:t>
      </w:r>
      <w:r>
        <w:rPr/>
        <w:t>es</w:t>
      </w:r>
      <w:r>
        <w:rPr>
          <w:spacing w:val="-12"/>
        </w:rPr>
        <w:t> </w:t>
      </w:r>
      <w:r>
        <w:rPr/>
        <w:t>aceptable,</w:t>
      </w:r>
      <w:r>
        <w:rPr>
          <w:spacing w:val="-2"/>
        </w:rPr>
        <w:t> aun </w:t>
      </w:r>
      <w:r>
        <w:rPr/>
        <w:t>cuando</w:t>
      </w:r>
      <w:r>
        <w:rPr>
          <w:spacing w:val="-15"/>
        </w:rPr>
        <w:t> </w:t>
      </w:r>
      <w:r>
        <w:rPr/>
        <w:t>se</w:t>
      </w:r>
      <w:r>
        <w:rPr>
          <w:spacing w:val="-15"/>
        </w:rPr>
        <w:t> </w:t>
      </w:r>
      <w:r>
        <w:rPr/>
        <w:t>han</w:t>
      </w:r>
      <w:r>
        <w:rPr>
          <w:spacing w:val="-14"/>
        </w:rPr>
        <w:t> </w:t>
      </w:r>
      <w:r>
        <w:rPr/>
        <w:t>localizado</w:t>
      </w:r>
      <w:r>
        <w:rPr>
          <w:spacing w:val="-15"/>
        </w:rPr>
        <w:t> </w:t>
      </w:r>
      <w:r>
        <w:rPr/>
        <w:t>algunos</w:t>
      </w:r>
      <w:r>
        <w:rPr>
          <w:spacing w:val="-16"/>
        </w:rPr>
        <w:t> </w:t>
      </w:r>
      <w:r>
        <w:rPr/>
        <w:t>sitios</w:t>
      </w:r>
      <w:r>
        <w:rPr>
          <w:spacing w:val="-15"/>
        </w:rPr>
        <w:t> </w:t>
      </w:r>
      <w:r>
        <w:rPr/>
        <w:t>con</w:t>
      </w:r>
      <w:r>
        <w:rPr>
          <w:spacing w:val="-17"/>
        </w:rPr>
        <w:t> </w:t>
      </w:r>
      <w:r>
        <w:rPr/>
        <w:t>ataque</w:t>
      </w:r>
      <w:r>
        <w:rPr>
          <w:spacing w:val="-15"/>
        </w:rPr>
        <w:t> </w:t>
      </w:r>
      <w:r>
        <w:rPr/>
        <w:t>de</w:t>
      </w:r>
      <w:r>
        <w:rPr>
          <w:spacing w:val="-17"/>
        </w:rPr>
        <w:t> </w:t>
      </w:r>
      <w:r>
        <w:rPr/>
        <w:t>muérdago</w:t>
      </w:r>
      <w:r>
        <w:rPr>
          <w:spacing w:val="-15"/>
        </w:rPr>
        <w:t> </w:t>
      </w:r>
      <w:r>
        <w:rPr/>
        <w:t>descortezador. El</w:t>
      </w:r>
      <w:r>
        <w:rPr>
          <w:spacing w:val="-15"/>
        </w:rPr>
        <w:t> </w:t>
      </w:r>
      <w:r>
        <w:rPr/>
        <w:t>manejo</w:t>
      </w:r>
      <w:r>
        <w:rPr>
          <w:spacing w:val="-19"/>
        </w:rPr>
        <w:t> </w:t>
      </w:r>
      <w:r>
        <w:rPr/>
        <w:t>forestal</w:t>
      </w:r>
      <w:r>
        <w:rPr>
          <w:spacing w:val="-15"/>
        </w:rPr>
        <w:t> </w:t>
      </w:r>
      <w:r>
        <w:rPr/>
        <w:t>en</w:t>
      </w:r>
      <w:r>
        <w:rPr>
          <w:spacing w:val="-14"/>
        </w:rPr>
        <w:t> </w:t>
      </w:r>
      <w:r>
        <w:rPr/>
        <w:t>la</w:t>
      </w:r>
      <w:r>
        <w:rPr>
          <w:spacing w:val="-14"/>
        </w:rPr>
        <w:t> </w:t>
      </w:r>
      <w:r>
        <w:rPr/>
        <w:t>comunidad</w:t>
      </w:r>
      <w:r>
        <w:rPr>
          <w:spacing w:val="-16"/>
        </w:rPr>
        <w:t> </w:t>
      </w:r>
      <w:r>
        <w:rPr/>
        <w:t>permite</w:t>
      </w:r>
      <w:r>
        <w:rPr>
          <w:spacing w:val="-17"/>
        </w:rPr>
        <w:t> </w:t>
      </w:r>
      <w:r>
        <w:rPr/>
        <w:t>una</w:t>
      </w:r>
      <w:r>
        <w:rPr>
          <w:spacing w:val="-14"/>
        </w:rPr>
        <w:t> </w:t>
      </w:r>
      <w:r>
        <w:rPr/>
        <w:t>constante</w:t>
      </w:r>
      <w:r>
        <w:rPr>
          <w:spacing w:val="-16"/>
        </w:rPr>
        <w:t> </w:t>
      </w:r>
      <w:r>
        <w:rPr/>
        <w:t>verificación</w:t>
      </w:r>
      <w:r>
        <w:rPr>
          <w:spacing w:val="-14"/>
        </w:rPr>
        <w:t> </w:t>
      </w:r>
      <w:r>
        <w:rPr/>
        <w:t>del</w:t>
      </w:r>
      <w:r>
        <w:rPr>
          <w:spacing w:val="-15"/>
        </w:rPr>
        <w:t> </w:t>
      </w:r>
      <w:r>
        <w:rPr/>
        <w:t>estado del</w:t>
      </w:r>
      <w:r>
        <w:rPr>
          <w:spacing w:val="-11"/>
        </w:rPr>
        <w:t> </w:t>
      </w:r>
      <w:r>
        <w:rPr/>
        <w:t>bosque.</w:t>
      </w:r>
      <w:r>
        <w:rPr>
          <w:spacing w:val="-10"/>
        </w:rPr>
        <w:t> </w:t>
      </w:r>
      <w:r>
        <w:rPr/>
        <w:t>La</w:t>
      </w:r>
      <w:r>
        <w:rPr>
          <w:spacing w:val="-9"/>
        </w:rPr>
        <w:t> </w:t>
      </w:r>
      <w:r>
        <w:rPr/>
        <w:t>comunidad</w:t>
      </w:r>
      <w:r>
        <w:rPr>
          <w:spacing w:val="-9"/>
        </w:rPr>
        <w:t> </w:t>
      </w:r>
      <w:r>
        <w:rPr/>
        <w:t>tiene</w:t>
      </w:r>
      <w:r>
        <w:rPr>
          <w:spacing w:val="-12"/>
        </w:rPr>
        <w:t> </w:t>
      </w:r>
      <w:r>
        <w:rPr/>
        <w:t>un</w:t>
      </w:r>
      <w:r>
        <w:rPr>
          <w:spacing w:val="-9"/>
        </w:rPr>
        <w:t> </w:t>
      </w:r>
      <w:r>
        <w:rPr/>
        <w:t>permiso</w:t>
      </w:r>
      <w:r>
        <w:rPr>
          <w:spacing w:val="-12"/>
        </w:rPr>
        <w:t> </w:t>
      </w:r>
      <w:r>
        <w:rPr/>
        <w:t>para</w:t>
      </w:r>
      <w:r>
        <w:rPr>
          <w:spacing w:val="-10"/>
        </w:rPr>
        <w:t> </w:t>
      </w:r>
      <w:r>
        <w:rPr/>
        <w:t>la</w:t>
      </w:r>
      <w:r>
        <w:rPr>
          <w:spacing w:val="-10"/>
        </w:rPr>
        <w:t> </w:t>
      </w:r>
      <w:r>
        <w:rPr/>
        <w:t>venta</w:t>
      </w:r>
      <w:r>
        <w:rPr>
          <w:spacing w:val="-9"/>
        </w:rPr>
        <w:t> </w:t>
      </w:r>
      <w:r>
        <w:rPr/>
        <w:t>de</w:t>
      </w:r>
      <w:r>
        <w:rPr>
          <w:spacing w:val="-9"/>
        </w:rPr>
        <w:t> </w:t>
      </w:r>
      <w:r>
        <w:rPr/>
        <w:t>recurso</w:t>
      </w:r>
      <w:r>
        <w:rPr>
          <w:spacing w:val="-12"/>
        </w:rPr>
        <w:t> </w:t>
      </w:r>
      <w:r>
        <w:rPr/>
        <w:t>maderable, lo cual realiza de manera controlada y bajo supervisión de</w:t>
      </w:r>
      <w:r>
        <w:rPr>
          <w:spacing w:val="-24"/>
        </w:rPr>
        <w:t> </w:t>
      </w:r>
      <w:r>
        <w:rPr/>
        <w:t>PROBOSQUE.</w:t>
      </w:r>
    </w:p>
    <w:p>
      <w:pPr>
        <w:pStyle w:val="BodyText"/>
      </w:pPr>
    </w:p>
    <w:p>
      <w:pPr>
        <w:pStyle w:val="BodyText"/>
        <w:spacing w:line="360" w:lineRule="auto" w:before="142"/>
        <w:ind w:left="202" w:right="434"/>
        <w:jc w:val="both"/>
      </w:pPr>
      <w:r>
        <w:rPr/>
        <w:t>Las actividades que podrían desarrollarse en éste lugar son: caminata, recolección de semilla, fotografía, juegos, senderos interpretativos y campismo.</w:t>
      </w:r>
    </w:p>
    <w:p>
      <w:pPr>
        <w:pStyle w:val="BodyText"/>
      </w:pPr>
    </w:p>
    <w:p>
      <w:pPr>
        <w:pStyle w:val="BodyText"/>
        <w:spacing w:before="142"/>
        <w:ind w:left="202"/>
        <w:jc w:val="both"/>
      </w:pPr>
      <w:r>
        <w:rPr/>
        <w:t>VIVERO</w:t>
      </w:r>
    </w:p>
    <w:p>
      <w:pPr>
        <w:pStyle w:val="BodyText"/>
        <w:spacing w:line="360" w:lineRule="auto" w:before="137"/>
        <w:ind w:left="202" w:right="439"/>
        <w:jc w:val="both"/>
      </w:pPr>
      <w:r>
        <w:rPr/>
        <w:t>El vivero es una iniciativa del Comisariado Ejidal, en él participan como trabajadores habitantes de San Francisco Oxtotilpan. Fue Creado con el apoyo de CONAFOR, produce de 18 a 20 mil árboles comercializados en municipios aledaños, con ejidos o instituciones. Apoya a la constante reforestación de la zona boscosa.</w:t>
      </w:r>
    </w:p>
    <w:p>
      <w:pPr>
        <w:pStyle w:val="BodyText"/>
        <w:spacing w:before="4"/>
        <w:rPr>
          <w:sz w:val="27"/>
        </w:rPr>
      </w:pPr>
    </w:p>
    <w:p>
      <w:pPr>
        <w:pStyle w:val="BodyText"/>
        <w:ind w:left="202"/>
        <w:jc w:val="both"/>
      </w:pPr>
      <w:r>
        <w:rPr/>
        <w:t>Cédula 3</w:t>
      </w:r>
      <w:r>
        <w:rPr>
          <w:spacing w:val="64"/>
        </w:rPr>
        <w:t> </w:t>
      </w:r>
      <w:r>
        <w:rPr/>
        <w:t>Vivero:</w:t>
      </w:r>
    </w:p>
    <w:p>
      <w:pPr>
        <w:pStyle w:val="BodyText"/>
        <w:spacing w:before="9"/>
        <w:rPr>
          <w:sz w:val="8"/>
        </w:rPr>
      </w:pPr>
      <w:r>
        <w:rPr/>
        <w:pict>
          <v:shape style="position:absolute;margin-left:80.503998pt;margin-top:8.184189pt;width:206.7pt;height:197.8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34"/>
                  </w:tblGrid>
                  <w:tr>
                    <w:trPr>
                      <w:trHeight w:val="270" w:hRule="exact"/>
                    </w:trPr>
                    <w:tc>
                      <w:tcPr>
                        <w:tcW w:w="4134" w:type="dxa"/>
                      </w:tcPr>
                      <w:p>
                        <w:pPr>
                          <w:pStyle w:val="TableParagraph"/>
                          <w:spacing w:line="184" w:lineRule="exact"/>
                          <w:ind w:left="200"/>
                          <w:rPr>
                            <w:sz w:val="18"/>
                          </w:rPr>
                        </w:pPr>
                        <w:r>
                          <w:rPr>
                            <w:sz w:val="18"/>
                          </w:rPr>
                          <w:t>RECURSO: Vivero</w:t>
                        </w:r>
                      </w:p>
                    </w:tc>
                  </w:tr>
                  <w:tr>
                    <w:trPr>
                      <w:trHeight w:val="644" w:hRule="exact"/>
                    </w:trPr>
                    <w:tc>
                      <w:tcPr>
                        <w:tcW w:w="4134" w:type="dxa"/>
                      </w:tcPr>
                      <w:p>
                        <w:pPr>
                          <w:pStyle w:val="TableParagraph"/>
                          <w:spacing w:before="67"/>
                          <w:ind w:left="200"/>
                          <w:rPr>
                            <w:sz w:val="18"/>
                          </w:rPr>
                        </w:pPr>
                        <w:r>
                          <w:rPr>
                            <w:sz w:val="18"/>
                          </w:rPr>
                          <w:t>NOMBRE:</w:t>
                        </w:r>
                      </w:p>
                      <w:p>
                        <w:pPr>
                          <w:pStyle w:val="TableParagraph"/>
                          <w:spacing w:before="102"/>
                          <w:ind w:left="200"/>
                          <w:rPr>
                            <w:sz w:val="18"/>
                          </w:rPr>
                        </w:pPr>
                        <w:r>
                          <w:rPr>
                            <w:sz w:val="18"/>
                          </w:rPr>
                          <w:t>Bosque (Mapinu)</w:t>
                        </w:r>
                      </w:p>
                    </w:tc>
                  </w:tr>
                  <w:tr>
                    <w:trPr>
                      <w:trHeight w:val="3041" w:hRule="exact"/>
                    </w:trPr>
                    <w:tc>
                      <w:tcPr>
                        <w:tcW w:w="4134" w:type="dxa"/>
                      </w:tcPr>
                      <w:p>
                        <w:pPr>
                          <w:pStyle w:val="TableParagraph"/>
                          <w:spacing w:before="42"/>
                          <w:ind w:left="200"/>
                          <w:rPr>
                            <w:sz w:val="18"/>
                          </w:rPr>
                        </w:pPr>
                        <w:r>
                          <w:rPr>
                            <w:sz w:val="18"/>
                          </w:rPr>
                          <w:t>DESCRIPCIÓN:</w:t>
                        </w:r>
                      </w:p>
                      <w:p>
                        <w:pPr>
                          <w:pStyle w:val="TableParagraph"/>
                          <w:spacing w:before="105"/>
                          <w:ind w:left="200"/>
                          <w:rPr>
                            <w:sz w:val="18"/>
                          </w:rPr>
                        </w:pPr>
                        <w:r>
                          <w:rPr>
                            <w:sz w:val="18"/>
                          </w:rPr>
                          <w:t>Vías de acceso: terracería</w:t>
                        </w:r>
                      </w:p>
                      <w:p>
                        <w:pPr>
                          <w:pStyle w:val="TableParagraph"/>
                          <w:rPr>
                            <w:sz w:val="18"/>
                          </w:rPr>
                        </w:pPr>
                      </w:p>
                      <w:p>
                        <w:pPr>
                          <w:pStyle w:val="TableParagraph"/>
                          <w:spacing w:before="9"/>
                          <w:rPr>
                            <w:sz w:val="17"/>
                          </w:rPr>
                        </w:pPr>
                      </w:p>
                      <w:p>
                        <w:pPr>
                          <w:pStyle w:val="TableParagraph"/>
                          <w:ind w:left="200"/>
                          <w:rPr>
                            <w:sz w:val="18"/>
                          </w:rPr>
                        </w:pPr>
                        <w:r>
                          <w:rPr>
                            <w:sz w:val="18"/>
                          </w:rPr>
                          <w:t>Características particulares:</w:t>
                        </w:r>
                      </w:p>
                      <w:p>
                        <w:pPr>
                          <w:pStyle w:val="TableParagraph"/>
                          <w:numPr>
                            <w:ilvl w:val="0"/>
                            <w:numId w:val="26"/>
                          </w:numPr>
                          <w:tabs>
                            <w:tab w:pos="313" w:val="left" w:leader="none"/>
                          </w:tabs>
                          <w:spacing w:line="240" w:lineRule="auto" w:before="105" w:after="0"/>
                          <w:ind w:left="200" w:right="0" w:firstLine="0"/>
                          <w:jc w:val="left"/>
                          <w:rPr>
                            <w:sz w:val="18"/>
                          </w:rPr>
                        </w:pPr>
                        <w:r>
                          <w:rPr>
                            <w:sz w:val="18"/>
                          </w:rPr>
                          <w:t>Descripción:</w:t>
                        </w:r>
                        <w:r>
                          <w:rPr>
                            <w:spacing w:val="-7"/>
                            <w:sz w:val="18"/>
                          </w:rPr>
                          <w:t> </w:t>
                        </w:r>
                        <w:r>
                          <w:rPr>
                            <w:sz w:val="18"/>
                          </w:rPr>
                          <w:t>Vivero</w:t>
                        </w:r>
                      </w:p>
                      <w:p>
                        <w:pPr>
                          <w:pStyle w:val="TableParagraph"/>
                          <w:numPr>
                            <w:ilvl w:val="0"/>
                            <w:numId w:val="26"/>
                          </w:numPr>
                          <w:tabs>
                            <w:tab w:pos="313" w:val="left" w:leader="none"/>
                          </w:tabs>
                          <w:spacing w:line="240" w:lineRule="auto" w:before="102" w:after="0"/>
                          <w:ind w:left="312" w:right="0" w:hanging="112"/>
                          <w:jc w:val="left"/>
                          <w:rPr>
                            <w:sz w:val="18"/>
                          </w:rPr>
                        </w:pPr>
                        <w:r>
                          <w:rPr>
                            <w:sz w:val="18"/>
                          </w:rPr>
                          <w:t>Extensión:</w:t>
                        </w:r>
                      </w:p>
                      <w:p>
                        <w:pPr>
                          <w:pStyle w:val="TableParagraph"/>
                          <w:numPr>
                            <w:ilvl w:val="0"/>
                            <w:numId w:val="26"/>
                          </w:numPr>
                          <w:tabs>
                            <w:tab w:pos="313" w:val="left" w:leader="none"/>
                          </w:tabs>
                          <w:spacing w:line="240" w:lineRule="auto" w:before="102" w:after="0"/>
                          <w:ind w:left="312" w:right="0" w:hanging="112"/>
                          <w:jc w:val="left"/>
                          <w:rPr>
                            <w:sz w:val="18"/>
                          </w:rPr>
                        </w:pPr>
                        <w:r>
                          <w:rPr>
                            <w:sz w:val="18"/>
                          </w:rPr>
                          <w:t>Altura sobre el nivel del mar: 2885</w:t>
                        </w:r>
                        <w:r>
                          <w:rPr>
                            <w:spacing w:val="-18"/>
                            <w:sz w:val="18"/>
                          </w:rPr>
                          <w:t> </w:t>
                        </w:r>
                        <w:r>
                          <w:rPr>
                            <w:sz w:val="18"/>
                          </w:rPr>
                          <w:t>msnm</w:t>
                        </w:r>
                      </w:p>
                      <w:p>
                        <w:pPr>
                          <w:pStyle w:val="TableParagraph"/>
                          <w:numPr>
                            <w:ilvl w:val="0"/>
                            <w:numId w:val="26"/>
                          </w:numPr>
                          <w:tabs>
                            <w:tab w:pos="313" w:val="left" w:leader="none"/>
                          </w:tabs>
                          <w:spacing w:line="360" w:lineRule="auto" w:before="105" w:after="0"/>
                          <w:ind w:left="200" w:right="198" w:firstLine="0"/>
                          <w:jc w:val="left"/>
                          <w:rPr>
                            <w:sz w:val="18"/>
                          </w:rPr>
                        </w:pPr>
                        <w:r>
                          <w:rPr>
                            <w:sz w:val="18"/>
                          </w:rPr>
                          <w:t>Distancias respecto a un punto de</w:t>
                        </w:r>
                        <w:r>
                          <w:rPr>
                            <w:spacing w:val="-17"/>
                            <w:sz w:val="18"/>
                          </w:rPr>
                          <w:t> </w:t>
                        </w:r>
                        <w:r>
                          <w:rPr>
                            <w:sz w:val="18"/>
                          </w:rPr>
                          <w:t>referencia: Centro de la comunidad: 3 kilómetros</w:t>
                        </w:r>
                        <w:r>
                          <w:rPr>
                            <w:spacing w:val="-14"/>
                            <w:sz w:val="18"/>
                          </w:rPr>
                          <w:t> </w:t>
                        </w:r>
                        <w:r>
                          <w:rPr>
                            <w:sz w:val="18"/>
                          </w:rPr>
                          <w:t>(40</w:t>
                        </w:r>
                      </w:p>
                      <w:p>
                        <w:pPr>
                          <w:pStyle w:val="TableParagraph"/>
                          <w:spacing w:before="4"/>
                          <w:ind w:left="200"/>
                          <w:rPr>
                            <w:sz w:val="18"/>
                          </w:rPr>
                        </w:pPr>
                        <w:r>
                          <w:rPr>
                            <w:sz w:val="18"/>
                          </w:rPr>
                          <w:t>minutos)</w:t>
                        </w:r>
                      </w:p>
                    </w:tc>
                  </w:tr>
                </w:tbl>
                <w:p>
                  <w:pPr>
                    <w:pStyle w:val="BodyText"/>
                  </w:pPr>
                </w:p>
              </w:txbxContent>
            </v:textbox>
            <w10:wrap type="topAndBottom"/>
          </v:shape>
        </w:pict>
      </w:r>
      <w:r>
        <w:rPr/>
        <w:drawing>
          <wp:anchor distT="0" distB="0" distL="0" distR="0" allowOverlap="1" layoutInCell="1" locked="0" behindDoc="0" simplePos="0" relativeHeight="2752">
            <wp:simplePos x="0" y="0"/>
            <wp:positionH relativeFrom="page">
              <wp:posOffset>3794759</wp:posOffset>
            </wp:positionH>
            <wp:positionV relativeFrom="paragraph">
              <wp:posOffset>88989</wp:posOffset>
            </wp:positionV>
            <wp:extent cx="2903982" cy="2823019"/>
            <wp:effectExtent l="0" t="0" r="0" b="0"/>
            <wp:wrapTopAndBottom/>
            <wp:docPr id="23" name="image27.jpeg" descr=""/>
            <wp:cNvGraphicFramePr>
              <a:graphicFrameLocks noChangeAspect="1"/>
            </wp:cNvGraphicFramePr>
            <a:graphic>
              <a:graphicData uri="http://schemas.openxmlformats.org/drawingml/2006/picture">
                <pic:pic>
                  <pic:nvPicPr>
                    <pic:cNvPr id="24" name="image27.jpeg"/>
                    <pic:cNvPicPr/>
                  </pic:nvPicPr>
                  <pic:blipFill>
                    <a:blip r:embed="rId37" cstate="print"/>
                    <a:stretch>
                      <a:fillRect/>
                    </a:stretch>
                  </pic:blipFill>
                  <pic:spPr>
                    <a:xfrm>
                      <a:off x="0" y="0"/>
                      <a:ext cx="2903982" cy="2823019"/>
                    </a:xfrm>
                    <a:prstGeom prst="rect">
                      <a:avLst/>
                    </a:prstGeom>
                  </pic:spPr>
                </pic:pic>
              </a:graphicData>
            </a:graphic>
          </wp:anchor>
        </w:drawing>
      </w:r>
    </w:p>
    <w:p>
      <w:pPr>
        <w:pStyle w:val="BodyText"/>
        <w:spacing w:before="10"/>
        <w:rPr>
          <w:sz w:val="23"/>
        </w:rPr>
      </w:pPr>
    </w:p>
    <w:p>
      <w:pPr>
        <w:pStyle w:val="BodyText"/>
        <w:ind w:left="5936" w:right="60"/>
      </w:pPr>
      <w:r>
        <w:rPr/>
        <w:t>Fuente: Archivo Personal</w:t>
      </w:r>
    </w:p>
    <w:p>
      <w:pPr>
        <w:pStyle w:val="BodyText"/>
      </w:pPr>
    </w:p>
    <w:p>
      <w:pPr>
        <w:pStyle w:val="BodyText"/>
      </w:pPr>
    </w:p>
    <w:p>
      <w:pPr>
        <w:pStyle w:val="BodyText"/>
        <w:spacing w:line="360" w:lineRule="auto"/>
        <w:ind w:left="202" w:right="60"/>
      </w:pPr>
      <w:r>
        <w:rPr/>
        <w:t>Dentro del vivero podrían realizarse talleres ambientales, en los que los participantes participen en las actividades cotidianas del mismo, tales como siembra y trasplante.</w:t>
      </w:r>
    </w:p>
    <w:p>
      <w:pPr>
        <w:spacing w:after="0" w:line="360" w:lineRule="auto"/>
        <w:sectPr>
          <w:pgSz w:w="11900" w:h="16850"/>
          <w:pgMar w:header="0" w:footer="977" w:top="1360" w:bottom="1220" w:left="1500" w:right="1260"/>
        </w:sectPr>
      </w:pPr>
    </w:p>
    <w:p>
      <w:pPr>
        <w:pStyle w:val="BodyText"/>
        <w:spacing w:before="53"/>
        <w:ind w:left="202" w:right="600"/>
        <w:rPr>
          <w:b/>
        </w:rPr>
      </w:pPr>
      <w:r>
        <w:rPr/>
        <w:drawing>
          <wp:anchor distT="0" distB="0" distL="0" distR="0" allowOverlap="1" layoutInCell="1" locked="0" behindDoc="1" simplePos="0" relativeHeight="268140647">
            <wp:simplePos x="0" y="0"/>
            <wp:positionH relativeFrom="page">
              <wp:posOffset>4835652</wp:posOffset>
            </wp:positionH>
            <wp:positionV relativeFrom="paragraph">
              <wp:posOffset>298270</wp:posOffset>
            </wp:positionV>
            <wp:extent cx="1925505" cy="1674685"/>
            <wp:effectExtent l="0" t="0" r="0" b="0"/>
            <wp:wrapNone/>
            <wp:docPr id="25" name="image28.jpeg" descr=""/>
            <wp:cNvGraphicFramePr>
              <a:graphicFrameLocks noChangeAspect="1"/>
            </wp:cNvGraphicFramePr>
            <a:graphic>
              <a:graphicData uri="http://schemas.openxmlformats.org/drawingml/2006/picture">
                <pic:pic>
                  <pic:nvPicPr>
                    <pic:cNvPr id="26" name="image28.jpeg"/>
                    <pic:cNvPicPr/>
                  </pic:nvPicPr>
                  <pic:blipFill>
                    <a:blip r:embed="rId38" cstate="print"/>
                    <a:stretch>
                      <a:fillRect/>
                    </a:stretch>
                  </pic:blipFill>
                  <pic:spPr>
                    <a:xfrm>
                      <a:off x="0" y="0"/>
                      <a:ext cx="1925505" cy="1674685"/>
                    </a:xfrm>
                    <a:prstGeom prst="rect">
                      <a:avLst/>
                    </a:prstGeom>
                  </pic:spPr>
                </pic:pic>
              </a:graphicData>
            </a:graphic>
          </wp:anchor>
        </w:drawing>
      </w:r>
      <w:r>
        <w:rPr/>
        <w:drawing>
          <wp:anchor distT="0" distB="0" distL="0" distR="0" allowOverlap="1" layoutInCell="1" locked="0" behindDoc="1" simplePos="0" relativeHeight="268140671">
            <wp:simplePos x="0" y="0"/>
            <wp:positionH relativeFrom="page">
              <wp:posOffset>4835652</wp:posOffset>
            </wp:positionH>
            <wp:positionV relativeFrom="page">
              <wp:posOffset>3649979</wp:posOffset>
            </wp:positionV>
            <wp:extent cx="1934004" cy="1927860"/>
            <wp:effectExtent l="0" t="0" r="0" b="0"/>
            <wp:wrapNone/>
            <wp:docPr id="27" name="image29.jpeg" descr=""/>
            <wp:cNvGraphicFramePr>
              <a:graphicFrameLocks noChangeAspect="1"/>
            </wp:cNvGraphicFramePr>
            <a:graphic>
              <a:graphicData uri="http://schemas.openxmlformats.org/drawingml/2006/picture">
                <pic:pic>
                  <pic:nvPicPr>
                    <pic:cNvPr id="28" name="image29.jpeg"/>
                    <pic:cNvPicPr/>
                  </pic:nvPicPr>
                  <pic:blipFill>
                    <a:blip r:embed="rId39" cstate="print"/>
                    <a:stretch>
                      <a:fillRect/>
                    </a:stretch>
                  </pic:blipFill>
                  <pic:spPr>
                    <a:xfrm>
                      <a:off x="0" y="0"/>
                      <a:ext cx="1934004" cy="1927860"/>
                    </a:xfrm>
                    <a:prstGeom prst="rect">
                      <a:avLst/>
                    </a:prstGeom>
                  </pic:spPr>
                </pic:pic>
              </a:graphicData>
            </a:graphic>
          </wp:anchor>
        </w:drawing>
      </w:r>
      <w:r>
        <w:rPr/>
        <w:t>Cédula 4. Flora y fauna</w:t>
      </w:r>
      <w:r>
        <w:rPr>
          <w:b/>
        </w:rPr>
        <w:t>:</w:t>
      </w:r>
    </w:p>
    <w:p>
      <w:pPr>
        <w:pStyle w:val="BodyText"/>
        <w:spacing w:before="2"/>
        <w:rPr>
          <w:b/>
          <w:sz w:val="14"/>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83"/>
        <w:gridCol w:w="2567"/>
      </w:tblGrid>
      <w:tr>
        <w:trPr>
          <w:trHeight w:val="476" w:hRule="exact"/>
        </w:trPr>
        <w:tc>
          <w:tcPr>
            <w:tcW w:w="5883" w:type="dxa"/>
          </w:tcPr>
          <w:p>
            <w:pPr>
              <w:pStyle w:val="TableParagraph"/>
              <w:spacing w:line="184" w:lineRule="exact"/>
              <w:ind w:left="200" w:right="189"/>
              <w:rPr>
                <w:sz w:val="18"/>
              </w:rPr>
            </w:pPr>
            <w:r>
              <w:rPr>
                <w:sz w:val="18"/>
              </w:rPr>
              <w:t>RECURSO: Flora y fauna</w:t>
            </w:r>
          </w:p>
        </w:tc>
        <w:tc>
          <w:tcPr>
            <w:tcW w:w="2567" w:type="dxa"/>
          </w:tcPr>
          <w:p>
            <w:pPr/>
          </w:p>
        </w:tc>
      </w:tr>
      <w:tr>
        <w:trPr>
          <w:trHeight w:val="11655" w:hRule="exact"/>
        </w:trPr>
        <w:tc>
          <w:tcPr>
            <w:tcW w:w="5883" w:type="dxa"/>
          </w:tcPr>
          <w:p>
            <w:pPr>
              <w:pStyle w:val="TableParagraph"/>
              <w:spacing w:before="8"/>
              <w:rPr>
                <w:b/>
                <w:sz w:val="23"/>
              </w:rPr>
            </w:pPr>
          </w:p>
          <w:p>
            <w:pPr>
              <w:pStyle w:val="TableParagraph"/>
              <w:spacing w:line="360" w:lineRule="auto" w:before="1"/>
              <w:ind w:left="200" w:right="189"/>
              <w:rPr>
                <w:sz w:val="18"/>
              </w:rPr>
            </w:pPr>
            <w:r>
              <w:rPr>
                <w:sz w:val="18"/>
              </w:rPr>
              <w:t>Las características ecológicas del municipio favorecen que en San Francisco Oxtotilpan haya la presencia de una vasta y muy rica fauna en las diferentes clases taxonómicas, aquí una muestra de las más representativas:</w:t>
            </w:r>
          </w:p>
          <w:p>
            <w:pPr>
              <w:pStyle w:val="TableParagraph"/>
              <w:rPr>
                <w:b/>
                <w:sz w:val="18"/>
              </w:rPr>
            </w:pPr>
          </w:p>
          <w:p>
            <w:pPr>
              <w:pStyle w:val="TableParagraph"/>
              <w:spacing w:before="107"/>
              <w:ind w:left="200" w:right="189"/>
              <w:rPr>
                <w:sz w:val="18"/>
              </w:rPr>
            </w:pPr>
            <w:r>
              <w:rPr>
                <w:sz w:val="18"/>
              </w:rPr>
              <w:t>Anélidos:</w:t>
            </w:r>
          </w:p>
          <w:p>
            <w:pPr>
              <w:pStyle w:val="TableParagraph"/>
              <w:spacing w:before="105"/>
              <w:ind w:left="200" w:right="189"/>
              <w:rPr>
                <w:sz w:val="18"/>
              </w:rPr>
            </w:pPr>
            <w:r>
              <w:rPr>
                <w:sz w:val="18"/>
              </w:rPr>
              <w:t>Gallina ciega, lombriz de tierra y sanguijuela.</w:t>
            </w:r>
          </w:p>
          <w:p>
            <w:pPr>
              <w:pStyle w:val="TableParagraph"/>
              <w:rPr>
                <w:b/>
                <w:sz w:val="18"/>
              </w:rPr>
            </w:pPr>
          </w:p>
          <w:p>
            <w:pPr>
              <w:pStyle w:val="TableParagraph"/>
              <w:spacing w:before="10"/>
              <w:rPr>
                <w:b/>
                <w:sz w:val="17"/>
              </w:rPr>
            </w:pPr>
          </w:p>
          <w:p>
            <w:pPr>
              <w:pStyle w:val="TableParagraph"/>
              <w:ind w:left="200" w:right="189"/>
              <w:rPr>
                <w:sz w:val="18"/>
              </w:rPr>
            </w:pPr>
            <w:r>
              <w:rPr>
                <w:sz w:val="18"/>
              </w:rPr>
              <w:t>Anfibios:</w:t>
            </w:r>
          </w:p>
          <w:p>
            <w:pPr>
              <w:pStyle w:val="TableParagraph"/>
              <w:spacing w:before="105"/>
              <w:ind w:left="200" w:right="189"/>
              <w:rPr>
                <w:sz w:val="18"/>
              </w:rPr>
            </w:pPr>
            <w:r>
              <w:rPr>
                <w:sz w:val="18"/>
              </w:rPr>
              <w:t>Salamandra, sapo, rana y tortuga</w:t>
            </w:r>
          </w:p>
          <w:p>
            <w:pPr>
              <w:pStyle w:val="TableParagraph"/>
              <w:rPr>
                <w:b/>
                <w:sz w:val="18"/>
              </w:rPr>
            </w:pPr>
          </w:p>
          <w:p>
            <w:pPr>
              <w:pStyle w:val="TableParagraph"/>
              <w:spacing w:before="9"/>
              <w:rPr>
                <w:b/>
                <w:sz w:val="17"/>
              </w:rPr>
            </w:pPr>
          </w:p>
          <w:p>
            <w:pPr>
              <w:pStyle w:val="TableParagraph"/>
              <w:ind w:left="200" w:right="189"/>
              <w:rPr>
                <w:sz w:val="18"/>
              </w:rPr>
            </w:pPr>
            <w:r>
              <w:rPr>
                <w:sz w:val="18"/>
              </w:rPr>
              <w:t>Arácnidos:</w:t>
            </w:r>
          </w:p>
          <w:p>
            <w:pPr>
              <w:pStyle w:val="TableParagraph"/>
              <w:spacing w:before="105"/>
              <w:ind w:left="200" w:right="189"/>
              <w:rPr>
                <w:sz w:val="18"/>
              </w:rPr>
            </w:pPr>
            <w:r>
              <w:rPr>
                <w:sz w:val="18"/>
              </w:rPr>
              <w:t>Alacranes, ciempiés, escorpión, garrapata y tarántula.</w:t>
            </w:r>
          </w:p>
          <w:p>
            <w:pPr>
              <w:pStyle w:val="TableParagraph"/>
              <w:rPr>
                <w:b/>
                <w:sz w:val="18"/>
              </w:rPr>
            </w:pPr>
          </w:p>
          <w:p>
            <w:pPr>
              <w:pStyle w:val="TableParagraph"/>
              <w:spacing w:before="9"/>
              <w:rPr>
                <w:b/>
                <w:sz w:val="17"/>
              </w:rPr>
            </w:pPr>
          </w:p>
          <w:p>
            <w:pPr>
              <w:pStyle w:val="TableParagraph"/>
              <w:ind w:left="200" w:right="189"/>
              <w:rPr>
                <w:sz w:val="18"/>
              </w:rPr>
            </w:pPr>
            <w:r>
              <w:rPr>
                <w:sz w:val="18"/>
              </w:rPr>
              <w:t>Aves:</w:t>
            </w:r>
          </w:p>
          <w:p>
            <w:pPr>
              <w:pStyle w:val="TableParagraph"/>
              <w:spacing w:line="360" w:lineRule="auto" w:before="105"/>
              <w:ind w:left="200" w:right="109"/>
              <w:rPr>
                <w:sz w:val="18"/>
              </w:rPr>
            </w:pPr>
            <w:r>
              <w:rPr>
                <w:sz w:val="18"/>
              </w:rPr>
              <w:t>Águila, aguililla, aura calandria, canario, cardenal, cenzontle, codorniz, colibrí, , cuervo, chachalaca, chichicuilote, faisán, gallina, gallo, ganso, garza chica, garrapatero, gavilán, golondrina, gorrión, guacamaya, guajolote, güilota, halcón, jilguero, lechuza o búho, loro común, mulato, paloma blanca, paloma doméstica, pájaro bobo, pájaro carpintero, pájaro maicero, pájaro mosquero, pato, perico, periquillo australiano, pollo, primavera, quebrantahuesos, salta pared, tecolote, tordo, tórtola, triguero., urraca, verdín, zanate y zopilote.</w:t>
            </w:r>
          </w:p>
          <w:p>
            <w:pPr>
              <w:pStyle w:val="TableParagraph"/>
              <w:rPr>
                <w:b/>
                <w:sz w:val="18"/>
              </w:rPr>
            </w:pPr>
          </w:p>
          <w:p>
            <w:pPr>
              <w:pStyle w:val="TableParagraph"/>
              <w:spacing w:before="107"/>
              <w:ind w:left="200" w:right="189"/>
              <w:rPr>
                <w:sz w:val="18"/>
              </w:rPr>
            </w:pPr>
            <w:r>
              <w:rPr>
                <w:sz w:val="18"/>
              </w:rPr>
              <w:t>Mamíferos:</w:t>
            </w:r>
          </w:p>
          <w:p>
            <w:pPr>
              <w:pStyle w:val="TableParagraph"/>
              <w:spacing w:line="360" w:lineRule="auto" w:before="102"/>
              <w:ind w:left="200" w:right="420"/>
              <w:rPr>
                <w:sz w:val="18"/>
              </w:rPr>
            </w:pPr>
            <w:r>
              <w:rPr>
                <w:sz w:val="18"/>
              </w:rPr>
              <w:t>Ardilla, armadillo, asno, buey, cacomiztle, caballo, cabra, carnero, cerdo, conejo, coyote, cuinique, gato gato montés, hurón, jabalí, liebre, mula, murciélago, perro, puerco espín, rata, ratón, tejón tigirillo, tlacuache, tuza, vaca, zorrillo y zorro.</w:t>
            </w:r>
          </w:p>
          <w:p>
            <w:pPr>
              <w:pStyle w:val="TableParagraph"/>
              <w:rPr>
                <w:b/>
                <w:sz w:val="18"/>
              </w:rPr>
            </w:pPr>
          </w:p>
          <w:p>
            <w:pPr>
              <w:pStyle w:val="TableParagraph"/>
              <w:spacing w:line="360" w:lineRule="auto" w:before="105"/>
              <w:ind w:left="200" w:firstLine="50"/>
              <w:rPr>
                <w:sz w:val="18"/>
              </w:rPr>
            </w:pPr>
            <w:r>
              <w:rPr>
                <w:sz w:val="18"/>
              </w:rPr>
              <w:t>Respecto a la flora se encuentran diversos tipos, entre los que destacan pera, manzana, zarzamora, ciruelo, durazno, capulín, fresa, etc.</w:t>
            </w:r>
          </w:p>
          <w:p>
            <w:pPr>
              <w:pStyle w:val="TableParagraph"/>
              <w:spacing w:before="4"/>
              <w:rPr>
                <w:b/>
                <w:sz w:val="18"/>
              </w:rPr>
            </w:pPr>
          </w:p>
          <w:p>
            <w:pPr>
              <w:pStyle w:val="TableParagraph"/>
              <w:spacing w:line="310" w:lineRule="atLeast"/>
              <w:ind w:left="200" w:right="189"/>
              <w:rPr>
                <w:sz w:val="18"/>
              </w:rPr>
            </w:pPr>
            <w:r>
              <w:rPr>
                <w:sz w:val="18"/>
              </w:rPr>
              <w:t>En la zona del bosque existen varias especies de las mencionadas, mientras los árboles frutales pueden encontrarse dispersos en la localidad.</w:t>
            </w:r>
          </w:p>
        </w:tc>
        <w:tc>
          <w:tcPr>
            <w:tcW w:w="2567"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
              <w:rPr>
                <w:b/>
                <w:sz w:val="18"/>
              </w:rPr>
            </w:pPr>
          </w:p>
          <w:p>
            <w:pPr>
              <w:pStyle w:val="TableParagraph"/>
              <w:ind w:left="685"/>
              <w:rPr>
                <w:sz w:val="16"/>
              </w:rPr>
            </w:pPr>
            <w:r>
              <w:rPr>
                <w:sz w:val="16"/>
              </w:rPr>
              <w:t>Fuente:</w:t>
            </w:r>
            <w:r>
              <w:rPr>
                <w:sz w:val="16"/>
                <w:u w:val="single"/>
              </w:rPr>
              <w:t>http://www.bing.</w:t>
            </w:r>
          </w:p>
          <w:p>
            <w:pPr>
              <w:pStyle w:val="TableParagraph"/>
              <w:spacing w:before="92"/>
              <w:ind w:left="123" w:firstLine="592"/>
              <w:rPr>
                <w:sz w:val="16"/>
              </w:rPr>
            </w:pPr>
            <w:r>
              <w:rPr>
                <w:sz w:val="16"/>
                <w:u w:val="single"/>
              </w:rPr>
              <w:t>=fauna+temascaltepec</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3"/>
              </w:rPr>
            </w:pPr>
          </w:p>
          <w:p>
            <w:pPr>
              <w:pStyle w:val="TableParagraph"/>
              <w:spacing w:before="1"/>
              <w:ind w:left="123"/>
              <w:rPr>
                <w:sz w:val="20"/>
              </w:rPr>
            </w:pPr>
            <w:r>
              <w:rPr>
                <w:sz w:val="20"/>
              </w:rPr>
              <w:t>Fuente: Archivo Personal</w:t>
            </w:r>
          </w:p>
        </w:tc>
      </w:tr>
    </w:tbl>
    <w:p>
      <w:pPr>
        <w:spacing w:after="0"/>
        <w:rPr>
          <w:sz w:val="20"/>
        </w:rPr>
        <w:sectPr>
          <w:pgSz w:w="11900" w:h="16850"/>
          <w:pgMar w:header="0" w:footer="977" w:top="1360" w:bottom="1220" w:left="1500" w:right="1160"/>
        </w:sectPr>
      </w:pPr>
    </w:p>
    <w:p>
      <w:pPr>
        <w:pStyle w:val="BodyText"/>
        <w:spacing w:line="360" w:lineRule="auto" w:before="53"/>
        <w:ind w:left="202" w:right="414"/>
        <w:jc w:val="both"/>
      </w:pPr>
      <w:r>
        <w:rPr/>
        <w:t>Uno de los principales atractivos es la llegada de la mariposa monarca en el mes de noviembre, éste arribo es un espectáculo natural. Existe recientemente en</w:t>
      </w:r>
      <w:r>
        <w:rPr>
          <w:spacing w:val="-6"/>
        </w:rPr>
        <w:t> </w:t>
      </w:r>
      <w:r>
        <w:rPr/>
        <w:t>la</w:t>
      </w:r>
      <w:r>
        <w:rPr>
          <w:spacing w:val="-9"/>
        </w:rPr>
        <w:t> </w:t>
      </w:r>
      <w:r>
        <w:rPr/>
        <w:t>comunidad</w:t>
      </w:r>
      <w:r>
        <w:rPr>
          <w:spacing w:val="-6"/>
        </w:rPr>
        <w:t> </w:t>
      </w:r>
      <w:r>
        <w:rPr/>
        <w:t>un</w:t>
      </w:r>
      <w:r>
        <w:rPr>
          <w:spacing w:val="-6"/>
        </w:rPr>
        <w:t> </w:t>
      </w:r>
      <w:r>
        <w:rPr/>
        <w:t>criadero</w:t>
      </w:r>
      <w:r>
        <w:rPr>
          <w:spacing w:val="-9"/>
        </w:rPr>
        <w:t> </w:t>
      </w:r>
      <w:r>
        <w:rPr/>
        <w:t>de</w:t>
      </w:r>
      <w:r>
        <w:rPr>
          <w:spacing w:val="-8"/>
        </w:rPr>
        <w:t> </w:t>
      </w:r>
      <w:r>
        <w:rPr/>
        <w:t>caracol</w:t>
      </w:r>
      <w:r>
        <w:rPr>
          <w:spacing w:val="-7"/>
        </w:rPr>
        <w:t> </w:t>
      </w:r>
      <w:r>
        <w:rPr/>
        <w:t>y</w:t>
      </w:r>
      <w:r>
        <w:rPr>
          <w:spacing w:val="-9"/>
        </w:rPr>
        <w:t> </w:t>
      </w:r>
      <w:r>
        <w:rPr/>
        <w:t>uno</w:t>
      </w:r>
      <w:r>
        <w:rPr>
          <w:spacing w:val="-8"/>
        </w:rPr>
        <w:t> </w:t>
      </w:r>
      <w:r>
        <w:rPr/>
        <w:t>de</w:t>
      </w:r>
      <w:r>
        <w:rPr>
          <w:spacing w:val="-8"/>
        </w:rPr>
        <w:t> </w:t>
      </w:r>
      <w:r>
        <w:rPr/>
        <w:t>trucha,</w:t>
      </w:r>
      <w:r>
        <w:rPr>
          <w:spacing w:val="-9"/>
        </w:rPr>
        <w:t> </w:t>
      </w:r>
      <w:r>
        <w:rPr/>
        <w:t>un</w:t>
      </w:r>
      <w:r>
        <w:rPr>
          <w:spacing w:val="-8"/>
        </w:rPr>
        <w:t> </w:t>
      </w:r>
      <w:r>
        <w:rPr/>
        <w:t>grupo</w:t>
      </w:r>
      <w:r>
        <w:rPr>
          <w:spacing w:val="-8"/>
        </w:rPr>
        <w:t> </w:t>
      </w:r>
      <w:r>
        <w:rPr/>
        <w:t>de</w:t>
      </w:r>
      <w:r>
        <w:rPr>
          <w:spacing w:val="-8"/>
        </w:rPr>
        <w:t> </w:t>
      </w:r>
      <w:r>
        <w:rPr/>
        <w:t>mujeres</w:t>
      </w:r>
      <w:r>
        <w:rPr>
          <w:spacing w:val="-7"/>
        </w:rPr>
        <w:t> </w:t>
      </w:r>
      <w:r>
        <w:rPr/>
        <w:t>se ha organizado para la producción y venta de productos a base de fresa; lo cual es otra muestra de emprendedurismo en la comunidad, es importante resaltar que éstos proyectos están a cargo de mujeres, lo cual denota aunado a la capacidad de organización, la emancipación de la mujer en contextos estructurados tradicionalmente bajo una división de género</w:t>
      </w:r>
      <w:r>
        <w:rPr>
          <w:spacing w:val="-24"/>
        </w:rPr>
        <w:t> </w:t>
      </w:r>
      <w:r>
        <w:rPr/>
        <w:t>clásica.</w:t>
      </w:r>
    </w:p>
    <w:p>
      <w:pPr>
        <w:pStyle w:val="BodyText"/>
      </w:pPr>
    </w:p>
    <w:p>
      <w:pPr>
        <w:pStyle w:val="BodyText"/>
        <w:spacing w:before="142"/>
        <w:ind w:left="202"/>
        <w:jc w:val="both"/>
      </w:pPr>
      <w:r>
        <w:rPr/>
        <w:t>Cédula 5. Peña Blanca:</w:t>
      </w:r>
    </w:p>
    <w:p>
      <w:pPr>
        <w:pStyle w:val="BodyText"/>
        <w:rPr>
          <w:sz w:val="20"/>
        </w:rPr>
      </w:pPr>
    </w:p>
    <w:p>
      <w:pPr>
        <w:pStyle w:val="BodyText"/>
        <w:spacing w:before="8"/>
        <w:rPr>
          <w:sz w:val="15"/>
        </w:rPr>
      </w:pPr>
      <w:r>
        <w:rPr/>
        <w:pict>
          <v:shape style="position:absolute;margin-left:80.503998pt;margin-top:12.145159pt;width:256.5pt;height:322.0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130"/>
                  </w:tblGrid>
                  <w:tr>
                    <w:trPr>
                      <w:trHeight w:val="270" w:hRule="exact"/>
                    </w:trPr>
                    <w:tc>
                      <w:tcPr>
                        <w:tcW w:w="5130" w:type="dxa"/>
                      </w:tcPr>
                      <w:p>
                        <w:pPr>
                          <w:pStyle w:val="TableParagraph"/>
                          <w:spacing w:line="184" w:lineRule="exact"/>
                          <w:ind w:left="200" w:right="336"/>
                          <w:rPr>
                            <w:sz w:val="18"/>
                          </w:rPr>
                        </w:pPr>
                        <w:r>
                          <w:rPr>
                            <w:sz w:val="18"/>
                          </w:rPr>
                          <w:t>RECURSO: Peña</w:t>
                        </w:r>
                      </w:p>
                    </w:tc>
                  </w:tr>
                  <w:tr>
                    <w:trPr>
                      <w:trHeight w:val="644" w:hRule="exact"/>
                    </w:trPr>
                    <w:tc>
                      <w:tcPr>
                        <w:tcW w:w="5130" w:type="dxa"/>
                      </w:tcPr>
                      <w:p>
                        <w:pPr>
                          <w:pStyle w:val="TableParagraph"/>
                          <w:spacing w:before="67"/>
                          <w:ind w:left="200" w:right="336"/>
                          <w:rPr>
                            <w:sz w:val="18"/>
                          </w:rPr>
                        </w:pPr>
                        <w:r>
                          <w:rPr>
                            <w:sz w:val="18"/>
                          </w:rPr>
                          <w:t>NOMBRE:</w:t>
                        </w:r>
                      </w:p>
                      <w:p>
                        <w:pPr>
                          <w:pStyle w:val="TableParagraph"/>
                          <w:spacing w:before="102"/>
                          <w:ind w:left="200" w:right="336"/>
                          <w:rPr>
                            <w:sz w:val="18"/>
                          </w:rPr>
                        </w:pPr>
                        <w:r>
                          <w:rPr>
                            <w:sz w:val="18"/>
                          </w:rPr>
                          <w:t>Peña Blanca (toxyewi)</w:t>
                        </w:r>
                      </w:p>
                    </w:tc>
                  </w:tr>
                  <w:tr>
                    <w:trPr>
                      <w:trHeight w:val="5526" w:hRule="exact"/>
                    </w:trPr>
                    <w:tc>
                      <w:tcPr>
                        <w:tcW w:w="5130" w:type="dxa"/>
                      </w:tcPr>
                      <w:p>
                        <w:pPr>
                          <w:pStyle w:val="TableParagraph"/>
                          <w:spacing w:before="42"/>
                          <w:ind w:left="200" w:right="336"/>
                          <w:rPr>
                            <w:sz w:val="18"/>
                          </w:rPr>
                        </w:pPr>
                        <w:r>
                          <w:rPr>
                            <w:sz w:val="18"/>
                          </w:rPr>
                          <w:t>DESCRIPCIÓN:</w:t>
                        </w:r>
                      </w:p>
                      <w:p>
                        <w:pPr>
                          <w:pStyle w:val="TableParagraph"/>
                          <w:spacing w:before="105"/>
                          <w:ind w:left="200" w:right="336"/>
                          <w:rPr>
                            <w:sz w:val="18"/>
                          </w:rPr>
                        </w:pPr>
                        <w:r>
                          <w:rPr>
                            <w:sz w:val="18"/>
                          </w:rPr>
                          <w:t>Ecosistema:  Roca para escalar</w:t>
                        </w:r>
                      </w:p>
                      <w:p>
                        <w:pPr>
                          <w:pStyle w:val="TableParagraph"/>
                          <w:spacing w:before="102"/>
                          <w:ind w:left="200" w:right="336"/>
                          <w:rPr>
                            <w:sz w:val="18"/>
                          </w:rPr>
                        </w:pPr>
                        <w:r>
                          <w:rPr>
                            <w:sz w:val="18"/>
                          </w:rPr>
                          <w:t>Vías de acceso: Veredas de terracería</w:t>
                        </w:r>
                      </w:p>
                      <w:p>
                        <w:pPr>
                          <w:pStyle w:val="TableParagraph"/>
                          <w:rPr>
                            <w:sz w:val="18"/>
                          </w:rPr>
                        </w:pPr>
                      </w:p>
                      <w:p>
                        <w:pPr>
                          <w:pStyle w:val="TableParagraph"/>
                          <w:spacing w:before="1"/>
                          <w:rPr>
                            <w:sz w:val="18"/>
                          </w:rPr>
                        </w:pPr>
                      </w:p>
                      <w:p>
                        <w:pPr>
                          <w:pStyle w:val="TableParagraph"/>
                          <w:ind w:left="200" w:right="336"/>
                          <w:rPr>
                            <w:sz w:val="18"/>
                          </w:rPr>
                        </w:pPr>
                        <w:r>
                          <w:rPr>
                            <w:sz w:val="18"/>
                          </w:rPr>
                          <w:t>Características particulares:</w:t>
                        </w:r>
                      </w:p>
                      <w:p>
                        <w:pPr>
                          <w:pStyle w:val="TableParagraph"/>
                          <w:numPr>
                            <w:ilvl w:val="0"/>
                            <w:numId w:val="27"/>
                          </w:numPr>
                          <w:tabs>
                            <w:tab w:pos="313" w:val="left" w:leader="none"/>
                          </w:tabs>
                          <w:spacing w:line="240" w:lineRule="auto" w:before="102" w:after="0"/>
                          <w:ind w:left="200" w:right="0" w:firstLine="0"/>
                          <w:jc w:val="left"/>
                          <w:rPr>
                            <w:sz w:val="18"/>
                          </w:rPr>
                        </w:pPr>
                        <w:r>
                          <w:rPr>
                            <w:sz w:val="18"/>
                          </w:rPr>
                          <w:t>Descripción: Peña apta para</w:t>
                        </w:r>
                        <w:r>
                          <w:rPr>
                            <w:spacing w:val="-14"/>
                            <w:sz w:val="18"/>
                          </w:rPr>
                          <w:t> </w:t>
                        </w:r>
                        <w:r>
                          <w:rPr>
                            <w:sz w:val="18"/>
                          </w:rPr>
                          <w:t>escalar</w:t>
                        </w:r>
                      </w:p>
                      <w:p>
                        <w:pPr>
                          <w:pStyle w:val="TableParagraph"/>
                          <w:rPr>
                            <w:sz w:val="18"/>
                          </w:rPr>
                        </w:pPr>
                      </w:p>
                      <w:p>
                        <w:pPr>
                          <w:pStyle w:val="TableParagraph"/>
                          <w:rPr>
                            <w:sz w:val="18"/>
                          </w:rPr>
                        </w:pPr>
                      </w:p>
                      <w:p>
                        <w:pPr>
                          <w:pStyle w:val="TableParagraph"/>
                          <w:numPr>
                            <w:ilvl w:val="0"/>
                            <w:numId w:val="27"/>
                          </w:numPr>
                          <w:tabs>
                            <w:tab w:pos="313" w:val="left" w:leader="none"/>
                          </w:tabs>
                          <w:spacing w:line="240" w:lineRule="auto" w:before="0" w:after="0"/>
                          <w:ind w:left="312" w:right="0" w:hanging="112"/>
                          <w:jc w:val="left"/>
                          <w:rPr>
                            <w:sz w:val="18"/>
                          </w:rPr>
                        </w:pPr>
                        <w:r>
                          <w:rPr>
                            <w:sz w:val="18"/>
                          </w:rPr>
                          <w:t>Altura sobre el nivel del mar: 2885</w:t>
                        </w:r>
                        <w:r>
                          <w:rPr>
                            <w:spacing w:val="-18"/>
                            <w:sz w:val="18"/>
                          </w:rPr>
                          <w:t> </w:t>
                        </w:r>
                        <w:r>
                          <w:rPr>
                            <w:sz w:val="18"/>
                          </w:rPr>
                          <w:t>msnm</w:t>
                        </w:r>
                      </w:p>
                      <w:p>
                        <w:pPr>
                          <w:pStyle w:val="TableParagraph"/>
                          <w:numPr>
                            <w:ilvl w:val="0"/>
                            <w:numId w:val="27"/>
                          </w:numPr>
                          <w:tabs>
                            <w:tab w:pos="313" w:val="left" w:leader="none"/>
                          </w:tabs>
                          <w:spacing w:line="362" w:lineRule="auto" w:before="102" w:after="0"/>
                          <w:ind w:left="200" w:right="896" w:firstLine="0"/>
                          <w:jc w:val="left"/>
                          <w:rPr>
                            <w:sz w:val="18"/>
                          </w:rPr>
                        </w:pPr>
                        <w:r>
                          <w:rPr>
                            <w:sz w:val="18"/>
                          </w:rPr>
                          <w:t>Distancias respecto a un punto de referencia: Centro de la comunidad: 3 kilómetros (40</w:t>
                        </w:r>
                        <w:r>
                          <w:rPr>
                            <w:spacing w:val="-17"/>
                            <w:sz w:val="18"/>
                          </w:rPr>
                          <w:t> </w:t>
                        </w:r>
                        <w:r>
                          <w:rPr>
                            <w:sz w:val="18"/>
                          </w:rPr>
                          <w:t>minutos)</w:t>
                        </w:r>
                      </w:p>
                      <w:p>
                        <w:pPr>
                          <w:pStyle w:val="TableParagraph"/>
                          <w:numPr>
                            <w:ilvl w:val="0"/>
                            <w:numId w:val="27"/>
                          </w:numPr>
                          <w:tabs>
                            <w:tab w:pos="313" w:val="left" w:leader="none"/>
                          </w:tabs>
                          <w:spacing w:line="240" w:lineRule="auto" w:before="0" w:after="0"/>
                          <w:ind w:left="312" w:right="0" w:hanging="112"/>
                          <w:jc w:val="left"/>
                          <w:rPr>
                            <w:sz w:val="18"/>
                          </w:rPr>
                        </w:pPr>
                        <w:r>
                          <w:rPr>
                            <w:sz w:val="18"/>
                          </w:rPr>
                          <w:t>Particularidades:</w:t>
                        </w:r>
                      </w:p>
                      <w:p>
                        <w:pPr>
                          <w:pStyle w:val="TableParagraph"/>
                          <w:spacing w:line="362" w:lineRule="auto" w:before="102"/>
                          <w:ind w:left="200" w:right="336"/>
                          <w:rPr>
                            <w:sz w:val="18"/>
                          </w:rPr>
                        </w:pPr>
                        <w:r>
                          <w:rPr>
                            <w:sz w:val="18"/>
                          </w:rPr>
                          <w:t>Cuenta con abundante vegetación, cerca del rio, y dentro de un ambiente tranquilo</w:t>
                        </w:r>
                      </w:p>
                      <w:p>
                        <w:pPr>
                          <w:pStyle w:val="TableParagraph"/>
                          <w:numPr>
                            <w:ilvl w:val="0"/>
                            <w:numId w:val="27"/>
                          </w:numPr>
                          <w:tabs>
                            <w:tab w:pos="313" w:val="left" w:leader="none"/>
                          </w:tabs>
                          <w:spacing w:line="360" w:lineRule="auto" w:before="0" w:after="0"/>
                          <w:ind w:left="200" w:right="198" w:firstLine="0"/>
                          <w:jc w:val="left"/>
                          <w:rPr>
                            <w:sz w:val="18"/>
                          </w:rPr>
                        </w:pPr>
                        <w:r>
                          <w:rPr>
                            <w:sz w:val="18"/>
                          </w:rPr>
                          <w:t>Especies de flora y fauna: Los principales tipos de vegetación en éste tipo de suelo son: los bosques de pino, encino, asociación pino-encino y en algunas áreas se intercala la vegetación secundaria asociada con el</w:t>
                        </w:r>
                        <w:r>
                          <w:rPr>
                            <w:spacing w:val="-25"/>
                            <w:sz w:val="18"/>
                          </w:rPr>
                          <w:t> </w:t>
                        </w:r>
                        <w:r>
                          <w:rPr>
                            <w:sz w:val="18"/>
                          </w:rPr>
                          <w:t>matorral</w:t>
                        </w:r>
                      </w:p>
                      <w:p>
                        <w:pPr>
                          <w:pStyle w:val="TableParagraph"/>
                          <w:spacing w:before="4"/>
                          <w:ind w:left="200" w:right="336"/>
                          <w:rPr>
                            <w:sz w:val="18"/>
                          </w:rPr>
                        </w:pPr>
                        <w:r>
                          <w:rPr>
                            <w:sz w:val="18"/>
                          </w:rPr>
                          <w:t>inerme.</w:t>
                        </w:r>
                      </w:p>
                    </w:tc>
                  </w:tr>
                </w:tbl>
                <w:p>
                  <w:pPr>
                    <w:pStyle w:val="BodyText"/>
                  </w:pPr>
                </w:p>
              </w:txbxContent>
            </v:textbox>
            <w10:wrap type="topAndBottom"/>
          </v:shape>
        </w:pict>
      </w:r>
      <w:r>
        <w:rPr/>
        <w:drawing>
          <wp:anchor distT="0" distB="0" distL="0" distR="0" allowOverlap="1" layoutInCell="1" locked="0" behindDoc="0" simplePos="0" relativeHeight="2824">
            <wp:simplePos x="0" y="0"/>
            <wp:positionH relativeFrom="page">
              <wp:posOffset>4296155</wp:posOffset>
            </wp:positionH>
            <wp:positionV relativeFrom="paragraph">
              <wp:posOffset>139547</wp:posOffset>
            </wp:positionV>
            <wp:extent cx="2386412" cy="3977354"/>
            <wp:effectExtent l="0" t="0" r="0" b="0"/>
            <wp:wrapTopAndBottom/>
            <wp:docPr id="29" name="image30.jpeg" descr=""/>
            <wp:cNvGraphicFramePr>
              <a:graphicFrameLocks noChangeAspect="1"/>
            </wp:cNvGraphicFramePr>
            <a:graphic>
              <a:graphicData uri="http://schemas.openxmlformats.org/drawingml/2006/picture">
                <pic:pic>
                  <pic:nvPicPr>
                    <pic:cNvPr id="30" name="image30.jpeg"/>
                    <pic:cNvPicPr/>
                  </pic:nvPicPr>
                  <pic:blipFill>
                    <a:blip r:embed="rId40" cstate="print"/>
                    <a:stretch>
                      <a:fillRect/>
                    </a:stretch>
                  </pic:blipFill>
                  <pic:spPr>
                    <a:xfrm>
                      <a:off x="0" y="0"/>
                      <a:ext cx="2386412" cy="3977354"/>
                    </a:xfrm>
                    <a:prstGeom prst="rect">
                      <a:avLst/>
                    </a:prstGeom>
                  </pic:spPr>
                </pic:pic>
              </a:graphicData>
            </a:graphic>
          </wp:anchor>
        </w:drawing>
      </w:r>
    </w:p>
    <w:p>
      <w:pPr>
        <w:pStyle w:val="BodyText"/>
        <w:spacing w:before="91"/>
        <w:ind w:left="202" w:firstLine="5403"/>
      </w:pPr>
      <w:r>
        <w:rPr/>
        <w:t>Fuente: Archivo Personal</w:t>
      </w:r>
    </w:p>
    <w:p>
      <w:pPr>
        <w:pStyle w:val="BodyText"/>
      </w:pPr>
    </w:p>
    <w:p>
      <w:pPr>
        <w:pStyle w:val="BodyText"/>
      </w:pPr>
    </w:p>
    <w:p>
      <w:pPr>
        <w:pStyle w:val="BodyText"/>
        <w:spacing w:line="360" w:lineRule="auto"/>
        <w:ind w:left="202" w:right="826"/>
      </w:pPr>
      <w:r>
        <w:rPr/>
        <w:t>Se realiza uso forestal controlado, es un lugar poco accesible, por lo que no presenta impacto ambiental.</w:t>
      </w:r>
    </w:p>
    <w:p>
      <w:pPr>
        <w:spacing w:after="0" w:line="360" w:lineRule="auto"/>
        <w:sectPr>
          <w:pgSz w:w="11900" w:h="16850"/>
          <w:pgMar w:header="0" w:footer="977" w:top="1360" w:bottom="1220" w:left="1500" w:right="1280"/>
        </w:sectPr>
      </w:pPr>
    </w:p>
    <w:p>
      <w:pPr>
        <w:pStyle w:val="ListParagraph"/>
        <w:numPr>
          <w:ilvl w:val="2"/>
          <w:numId w:val="23"/>
        </w:numPr>
        <w:tabs>
          <w:tab w:pos="1554" w:val="left" w:leader="none"/>
        </w:tabs>
        <w:spacing w:line="720" w:lineRule="auto" w:before="53" w:after="0"/>
        <w:ind w:left="269" w:right="5882" w:firstLine="924"/>
        <w:jc w:val="left"/>
        <w:rPr>
          <w:rFonts w:ascii="Arial" w:hAnsi="Arial"/>
          <w:sz w:val="24"/>
        </w:rPr>
      </w:pPr>
      <w:r>
        <w:rPr/>
        <w:drawing>
          <wp:anchor distT="0" distB="0" distL="0" distR="0" allowOverlap="1" layoutInCell="1" locked="0" behindDoc="0" simplePos="0" relativeHeight="2848">
            <wp:simplePos x="0" y="0"/>
            <wp:positionH relativeFrom="page">
              <wp:posOffset>4178808</wp:posOffset>
            </wp:positionH>
            <wp:positionV relativeFrom="paragraph">
              <wp:posOffset>824050</wp:posOffset>
            </wp:positionV>
            <wp:extent cx="2218943" cy="2656331"/>
            <wp:effectExtent l="0" t="0" r="0" b="0"/>
            <wp:wrapNone/>
            <wp:docPr id="31" name="image31.jpeg" descr=""/>
            <wp:cNvGraphicFramePr>
              <a:graphicFrameLocks noChangeAspect="1"/>
            </wp:cNvGraphicFramePr>
            <a:graphic>
              <a:graphicData uri="http://schemas.openxmlformats.org/drawingml/2006/picture">
                <pic:pic>
                  <pic:nvPicPr>
                    <pic:cNvPr id="32" name="image31.jpeg"/>
                    <pic:cNvPicPr/>
                  </pic:nvPicPr>
                  <pic:blipFill>
                    <a:blip r:embed="rId41" cstate="print"/>
                    <a:stretch>
                      <a:fillRect/>
                    </a:stretch>
                  </pic:blipFill>
                  <pic:spPr>
                    <a:xfrm>
                      <a:off x="0" y="0"/>
                      <a:ext cx="2218943" cy="2656331"/>
                    </a:xfrm>
                    <a:prstGeom prst="rect">
                      <a:avLst/>
                    </a:prstGeom>
                  </pic:spPr>
                </pic:pic>
              </a:graphicData>
            </a:graphic>
          </wp:anchor>
        </w:drawing>
      </w:r>
      <w:r>
        <w:rPr/>
        <w:pict>
          <v:shape style="position:absolute;margin-left:80.503998pt;margin-top:66.013023pt;width:241.6pt;height:213.3pt;mso-position-horizontal-relative:page;mso-position-vertical-relative:paragraph;z-index:28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31"/>
                  </w:tblGrid>
                  <w:tr>
                    <w:trPr>
                      <w:trHeight w:val="581" w:hRule="exact"/>
                    </w:trPr>
                    <w:tc>
                      <w:tcPr>
                        <w:tcW w:w="4831" w:type="dxa"/>
                      </w:tcPr>
                      <w:p>
                        <w:pPr>
                          <w:pStyle w:val="TableParagraph"/>
                          <w:spacing w:line="184" w:lineRule="exact"/>
                          <w:ind w:left="200" w:right="179"/>
                          <w:rPr>
                            <w:sz w:val="18"/>
                          </w:rPr>
                        </w:pPr>
                        <w:r>
                          <w:rPr>
                            <w:sz w:val="18"/>
                          </w:rPr>
                          <w:t>RECURSO: Lengua Matlatzinca</w:t>
                        </w:r>
                      </w:p>
                    </w:tc>
                  </w:tr>
                  <w:tr>
                    <w:trPr>
                      <w:trHeight w:val="3685" w:hRule="exact"/>
                    </w:trPr>
                    <w:tc>
                      <w:tcPr>
                        <w:tcW w:w="4831" w:type="dxa"/>
                      </w:tcPr>
                      <w:p>
                        <w:pPr>
                          <w:pStyle w:val="TableParagraph"/>
                          <w:rPr>
                            <w:sz w:val="18"/>
                          </w:rPr>
                        </w:pPr>
                      </w:p>
                      <w:p>
                        <w:pPr>
                          <w:pStyle w:val="TableParagraph"/>
                          <w:spacing w:before="9"/>
                          <w:rPr>
                            <w:sz w:val="14"/>
                          </w:rPr>
                        </w:pPr>
                      </w:p>
                      <w:p>
                        <w:pPr>
                          <w:pStyle w:val="TableParagraph"/>
                          <w:spacing w:before="1"/>
                          <w:ind w:left="200" w:right="179"/>
                          <w:rPr>
                            <w:sz w:val="18"/>
                          </w:rPr>
                        </w:pPr>
                        <w:r>
                          <w:rPr>
                            <w:sz w:val="18"/>
                          </w:rPr>
                          <w:t>DESCRIPCIÓN:</w:t>
                        </w:r>
                      </w:p>
                      <w:p>
                        <w:pPr>
                          <w:pStyle w:val="TableParagraph"/>
                          <w:spacing w:before="98"/>
                          <w:ind w:left="200" w:right="179"/>
                          <w:rPr>
                            <w:sz w:val="18"/>
                          </w:rPr>
                        </w:pPr>
                        <w:r>
                          <w:rPr>
                            <w:b/>
                            <w:sz w:val="18"/>
                          </w:rPr>
                          <w:t>Tipo de población: </w:t>
                        </w:r>
                        <w:r>
                          <w:rPr>
                            <w:sz w:val="18"/>
                          </w:rPr>
                          <w:t>Rural, Indígena.</w:t>
                        </w:r>
                      </w:p>
                      <w:p>
                        <w:pPr>
                          <w:pStyle w:val="TableParagraph"/>
                          <w:spacing w:before="102"/>
                          <w:ind w:left="200" w:right="179"/>
                          <w:rPr>
                            <w:sz w:val="18"/>
                          </w:rPr>
                        </w:pPr>
                        <w:r>
                          <w:rPr>
                            <w:b/>
                            <w:sz w:val="18"/>
                          </w:rPr>
                          <w:t>Grupo indígena: </w:t>
                        </w:r>
                        <w:r>
                          <w:rPr>
                            <w:sz w:val="18"/>
                          </w:rPr>
                          <w:t>Matlatzinca.</w:t>
                        </w:r>
                      </w:p>
                      <w:p>
                        <w:pPr>
                          <w:pStyle w:val="TableParagraph"/>
                          <w:rPr>
                            <w:sz w:val="18"/>
                          </w:rPr>
                        </w:pPr>
                      </w:p>
                      <w:p>
                        <w:pPr>
                          <w:pStyle w:val="TableParagraph"/>
                          <w:spacing w:before="1"/>
                          <w:rPr>
                            <w:sz w:val="18"/>
                          </w:rPr>
                        </w:pPr>
                      </w:p>
                      <w:p>
                        <w:pPr>
                          <w:pStyle w:val="TableParagraph"/>
                          <w:spacing w:line="360" w:lineRule="auto"/>
                          <w:ind w:left="200" w:right="179"/>
                          <w:rPr>
                            <w:b/>
                            <w:sz w:val="18"/>
                          </w:rPr>
                        </w:pPr>
                        <w:r>
                          <w:rPr>
                            <w:b/>
                            <w:sz w:val="18"/>
                          </w:rPr>
                          <w:t>Elementos culturales susceptibles de aprovecharse turísticamente</w:t>
                        </w:r>
                      </w:p>
                      <w:p>
                        <w:pPr>
                          <w:pStyle w:val="TableParagraph"/>
                          <w:rPr>
                            <w:sz w:val="18"/>
                          </w:rPr>
                        </w:pPr>
                      </w:p>
                      <w:p>
                        <w:pPr>
                          <w:pStyle w:val="TableParagraph"/>
                          <w:spacing w:before="107"/>
                          <w:ind w:left="200" w:right="179"/>
                          <w:rPr>
                            <w:b/>
                            <w:sz w:val="18"/>
                          </w:rPr>
                        </w:pPr>
                        <w:r>
                          <w:rPr>
                            <w:b/>
                            <w:sz w:val="18"/>
                          </w:rPr>
                          <w:t>Características de la actividad:</w:t>
                        </w:r>
                      </w:p>
                      <w:p>
                        <w:pPr>
                          <w:pStyle w:val="TableParagraph"/>
                          <w:spacing w:line="310" w:lineRule="atLeast" w:before="7"/>
                          <w:ind w:left="200" w:right="179"/>
                          <w:rPr>
                            <w:sz w:val="18"/>
                          </w:rPr>
                        </w:pPr>
                        <w:r>
                          <w:rPr>
                            <w:sz w:val="18"/>
                          </w:rPr>
                          <w:t>La lengua matlatzinca está considerada dentro de la rama otomangue, otomí-pame. En ésta hay cuatro familias: pame, jonaz, matlatzinca y otomazahua.</w:t>
                        </w:r>
                      </w:p>
                    </w:tc>
                  </w:tr>
                </w:tbl>
                <w:p>
                  <w:pPr>
                    <w:pStyle w:val="BodyText"/>
                  </w:pPr>
                </w:p>
              </w:txbxContent>
            </v:textbox>
            <w10:wrap type="none"/>
          </v:shape>
        </w:pict>
      </w:r>
      <w:r>
        <w:rPr>
          <w:rFonts w:ascii="Arial" w:hAnsi="Arial"/>
          <w:sz w:val="24"/>
        </w:rPr>
        <w:t>Patrimonio Cultural Cédula 6. Lengua</w:t>
      </w:r>
      <w:r>
        <w:rPr>
          <w:rFonts w:ascii="Arial" w:hAnsi="Arial"/>
          <w:spacing w:val="-11"/>
          <w:sz w:val="24"/>
        </w:rPr>
        <w:t> </w:t>
      </w:r>
      <w:r>
        <w:rPr>
          <w:rFonts w:ascii="Arial" w:hAnsi="Arial"/>
          <w:sz w:val="24"/>
        </w:rPr>
        <w:t>matlatzinca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70"/>
        <w:ind w:left="5159" w:right="0" w:firstLine="0"/>
        <w:jc w:val="left"/>
        <w:rPr>
          <w:sz w:val="22"/>
        </w:rPr>
      </w:pPr>
      <w:r>
        <w:rPr>
          <w:sz w:val="22"/>
        </w:rPr>
        <w:t>Fuente: Archivo Personal</w:t>
      </w:r>
    </w:p>
    <w:p>
      <w:pPr>
        <w:pStyle w:val="BodyText"/>
        <w:rPr>
          <w:sz w:val="20"/>
        </w:rPr>
      </w:pPr>
    </w:p>
    <w:p>
      <w:pPr>
        <w:pStyle w:val="BodyText"/>
        <w:spacing w:before="11"/>
        <w:rPr>
          <w:sz w:val="17"/>
        </w:rPr>
      </w:pPr>
    </w:p>
    <w:p>
      <w:pPr>
        <w:pStyle w:val="BodyText"/>
        <w:spacing w:line="360" w:lineRule="auto" w:before="69"/>
        <w:ind w:left="202" w:right="774"/>
        <w:jc w:val="both"/>
      </w:pPr>
      <w:r>
        <w:rPr/>
        <w:drawing>
          <wp:anchor distT="0" distB="0" distL="0" distR="0" allowOverlap="1" layoutInCell="1" locked="0" behindDoc="0" simplePos="0" relativeHeight="2872">
            <wp:simplePos x="0" y="0"/>
            <wp:positionH relativeFrom="page">
              <wp:posOffset>5184647</wp:posOffset>
            </wp:positionH>
            <wp:positionV relativeFrom="paragraph">
              <wp:posOffset>1656535</wp:posOffset>
            </wp:positionV>
            <wp:extent cx="1722120" cy="2292096"/>
            <wp:effectExtent l="0" t="0" r="0" b="0"/>
            <wp:wrapNone/>
            <wp:docPr id="33" name="image32.png" descr=""/>
            <wp:cNvGraphicFramePr>
              <a:graphicFrameLocks noChangeAspect="1"/>
            </wp:cNvGraphicFramePr>
            <a:graphic>
              <a:graphicData uri="http://schemas.openxmlformats.org/drawingml/2006/picture">
                <pic:pic>
                  <pic:nvPicPr>
                    <pic:cNvPr id="34" name="image32.png"/>
                    <pic:cNvPicPr/>
                  </pic:nvPicPr>
                  <pic:blipFill>
                    <a:blip r:embed="rId42" cstate="print"/>
                    <a:stretch>
                      <a:fillRect/>
                    </a:stretch>
                  </pic:blipFill>
                  <pic:spPr>
                    <a:xfrm>
                      <a:off x="0" y="0"/>
                      <a:ext cx="1722120" cy="2292096"/>
                    </a:xfrm>
                    <a:prstGeom prst="rect">
                      <a:avLst/>
                    </a:prstGeom>
                  </pic:spPr>
                </pic:pic>
              </a:graphicData>
            </a:graphic>
          </wp:anchor>
        </w:drawing>
      </w:r>
      <w:r>
        <w:rPr/>
        <w:t>La lengua matlatzinca está considerada dentro de la rama otomangue, otomí- pame.</w:t>
      </w:r>
      <w:r>
        <w:rPr>
          <w:spacing w:val="-11"/>
        </w:rPr>
        <w:t> </w:t>
      </w:r>
      <w:r>
        <w:rPr/>
        <w:t>En</w:t>
      </w:r>
      <w:r>
        <w:rPr>
          <w:spacing w:val="-11"/>
        </w:rPr>
        <w:t> </w:t>
      </w:r>
      <w:r>
        <w:rPr/>
        <w:t>ésta</w:t>
      </w:r>
      <w:r>
        <w:rPr>
          <w:spacing w:val="-8"/>
        </w:rPr>
        <w:t> </w:t>
      </w:r>
      <w:r>
        <w:rPr/>
        <w:t>hay</w:t>
      </w:r>
      <w:r>
        <w:rPr>
          <w:spacing w:val="-12"/>
        </w:rPr>
        <w:t> </w:t>
      </w:r>
      <w:r>
        <w:rPr/>
        <w:t>cuatro</w:t>
      </w:r>
      <w:r>
        <w:rPr>
          <w:spacing w:val="-11"/>
        </w:rPr>
        <w:t> </w:t>
      </w:r>
      <w:r>
        <w:rPr/>
        <w:t>familias:</w:t>
      </w:r>
      <w:r>
        <w:rPr>
          <w:spacing w:val="-11"/>
        </w:rPr>
        <w:t> </w:t>
      </w:r>
      <w:r>
        <w:rPr/>
        <w:t>pame,</w:t>
      </w:r>
      <w:r>
        <w:rPr>
          <w:spacing w:val="-11"/>
        </w:rPr>
        <w:t> </w:t>
      </w:r>
      <w:r>
        <w:rPr/>
        <w:t>jonaz,</w:t>
      </w:r>
      <w:r>
        <w:rPr>
          <w:spacing w:val="-9"/>
        </w:rPr>
        <w:t> </w:t>
      </w:r>
      <w:r>
        <w:rPr/>
        <w:t>matlatzinca</w:t>
      </w:r>
      <w:r>
        <w:rPr>
          <w:spacing w:val="-8"/>
        </w:rPr>
        <w:t> </w:t>
      </w:r>
      <w:r>
        <w:rPr/>
        <w:t>y</w:t>
      </w:r>
      <w:r>
        <w:rPr>
          <w:spacing w:val="-12"/>
        </w:rPr>
        <w:t> </w:t>
      </w:r>
      <w:r>
        <w:rPr/>
        <w:t>otomazahua.</w:t>
      </w:r>
      <w:r>
        <w:rPr>
          <w:spacing w:val="-11"/>
        </w:rPr>
        <w:t> </w:t>
      </w:r>
      <w:r>
        <w:rPr/>
        <w:t>A</w:t>
      </w:r>
      <w:r>
        <w:rPr>
          <w:spacing w:val="-9"/>
        </w:rPr>
        <w:t> </w:t>
      </w:r>
      <w:r>
        <w:rPr/>
        <w:t>su vez, la familia matlatzinca se subdivide en dos lenguas: la matlatzinca y la ocuilteca. En la actualidad, la lengua matlatzinca está desapareciendo debido a que cada vez son menos los hablantes. La mayoría de la población de San Francisco es bilingüe, y cada vez domina más el</w:t>
      </w:r>
      <w:r>
        <w:rPr>
          <w:spacing w:val="-18"/>
        </w:rPr>
        <w:t> </w:t>
      </w:r>
      <w:r>
        <w:rPr/>
        <w:t>castellano.</w:t>
      </w:r>
    </w:p>
    <w:p>
      <w:pPr>
        <w:pStyle w:val="BodyText"/>
      </w:pPr>
    </w:p>
    <w:p>
      <w:pPr>
        <w:pStyle w:val="BodyText"/>
        <w:spacing w:line="360" w:lineRule="auto" w:before="142"/>
        <w:ind w:left="310" w:right="3469"/>
        <w:jc w:val="both"/>
      </w:pPr>
      <w:r>
        <w:rPr/>
        <w:t>Dentro de los esfuerzos por mantener esta característica</w:t>
      </w:r>
      <w:r>
        <w:rPr>
          <w:spacing w:val="-18"/>
        </w:rPr>
        <w:t> </w:t>
      </w:r>
      <w:r>
        <w:rPr/>
        <w:t>identitaria,</w:t>
      </w:r>
      <w:r>
        <w:rPr>
          <w:spacing w:val="-18"/>
        </w:rPr>
        <w:t> </w:t>
      </w:r>
      <w:r>
        <w:rPr/>
        <w:t>se</w:t>
      </w:r>
      <w:r>
        <w:rPr>
          <w:spacing w:val="-18"/>
        </w:rPr>
        <w:t> </w:t>
      </w:r>
      <w:r>
        <w:rPr/>
        <w:t>realizó</w:t>
      </w:r>
      <w:r>
        <w:rPr>
          <w:spacing w:val="-18"/>
        </w:rPr>
        <w:t> </w:t>
      </w:r>
      <w:r>
        <w:rPr/>
        <w:t>un</w:t>
      </w:r>
      <w:r>
        <w:rPr>
          <w:spacing w:val="-18"/>
        </w:rPr>
        <w:t> </w:t>
      </w:r>
      <w:r>
        <w:rPr/>
        <w:t>curso</w:t>
      </w:r>
      <w:r>
        <w:rPr>
          <w:spacing w:val="-21"/>
        </w:rPr>
        <w:t> </w:t>
      </w:r>
      <w:r>
        <w:rPr/>
        <w:t>de</w:t>
      </w:r>
      <w:r>
        <w:rPr>
          <w:spacing w:val="-18"/>
        </w:rPr>
        <w:t> </w:t>
      </w:r>
      <w:r>
        <w:rPr/>
        <w:t>lengua matlatzinca, con el apoyo del Instituto Nacional de Lenguas Indígenas (INALI) en la escuela primaria del pueblo, enseñando cantos y tradiciones de la etnia, para que sean preservados por los integrantes de la comunidad.</w:t>
      </w:r>
    </w:p>
    <w:p>
      <w:pPr>
        <w:pStyle w:val="BodyText"/>
      </w:pPr>
    </w:p>
    <w:p>
      <w:pPr>
        <w:pStyle w:val="BodyText"/>
        <w:spacing w:before="9"/>
        <w:rPr>
          <w:sz w:val="23"/>
        </w:rPr>
      </w:pPr>
    </w:p>
    <w:p>
      <w:pPr>
        <w:pStyle w:val="BodyText"/>
        <w:ind w:left="6001"/>
      </w:pPr>
      <w:r>
        <w:rPr/>
        <w:t>Fuente: Archivo Personal</w:t>
      </w:r>
    </w:p>
    <w:p>
      <w:pPr>
        <w:spacing w:after="0"/>
        <w:sectPr>
          <w:pgSz w:w="11900" w:h="16850"/>
          <w:pgMar w:header="0" w:footer="977" w:top="1360" w:bottom="1220" w:left="1500" w:right="920"/>
        </w:sectPr>
      </w:pPr>
    </w:p>
    <w:p>
      <w:pPr>
        <w:pStyle w:val="BodyText"/>
        <w:spacing w:before="53"/>
        <w:ind w:left="202" w:right="279"/>
      </w:pPr>
      <w:r>
        <w:rPr/>
        <w:t>Cédula 7. Indumentaria:</w:t>
      </w:r>
    </w:p>
    <w:p>
      <w:pPr>
        <w:pStyle w:val="BodyText"/>
        <w:rPr>
          <w:sz w:val="20"/>
        </w:rPr>
      </w:pPr>
    </w:p>
    <w:p>
      <w:pPr>
        <w:pStyle w:val="BodyText"/>
        <w:spacing w:before="8"/>
      </w:pPr>
      <w:r>
        <w:rPr/>
        <w:pict>
          <v:shape style="position:absolute;margin-left:80.503998pt;margin-top:17.305174pt;width:166.7pt;height:102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33"/>
                  </w:tblGrid>
                  <w:tr>
                    <w:trPr>
                      <w:trHeight w:val="557" w:hRule="exact"/>
                    </w:trPr>
                    <w:tc>
                      <w:tcPr>
                        <w:tcW w:w="3333" w:type="dxa"/>
                      </w:tcPr>
                      <w:p>
                        <w:pPr>
                          <w:pStyle w:val="TableParagraph"/>
                          <w:spacing w:line="184" w:lineRule="exact"/>
                          <w:ind w:left="200"/>
                          <w:rPr>
                            <w:sz w:val="18"/>
                          </w:rPr>
                        </w:pPr>
                        <w:r>
                          <w:rPr>
                            <w:sz w:val="18"/>
                          </w:rPr>
                          <w:t>RECURSO:</w:t>
                        </w:r>
                      </w:p>
                      <w:p>
                        <w:pPr>
                          <w:pStyle w:val="TableParagraph"/>
                          <w:spacing w:before="105"/>
                          <w:ind w:left="200"/>
                          <w:rPr>
                            <w:sz w:val="18"/>
                          </w:rPr>
                        </w:pPr>
                        <w:r>
                          <w:rPr>
                            <w:sz w:val="18"/>
                          </w:rPr>
                          <w:t>Indumentaria tradicional</w:t>
                        </w:r>
                      </w:p>
                    </w:tc>
                  </w:tr>
                  <w:tr>
                    <w:trPr>
                      <w:trHeight w:val="620" w:hRule="exact"/>
                    </w:trPr>
                    <w:tc>
                      <w:tcPr>
                        <w:tcW w:w="3333" w:type="dxa"/>
                      </w:tcPr>
                      <w:p>
                        <w:pPr>
                          <w:pStyle w:val="TableParagraph"/>
                          <w:spacing w:before="42"/>
                          <w:ind w:left="200"/>
                          <w:rPr>
                            <w:sz w:val="18"/>
                          </w:rPr>
                        </w:pPr>
                        <w:r>
                          <w:rPr>
                            <w:sz w:val="18"/>
                          </w:rPr>
                          <w:t>NOMBRE:</w:t>
                        </w:r>
                      </w:p>
                      <w:p>
                        <w:pPr>
                          <w:pStyle w:val="TableParagraph"/>
                          <w:spacing w:before="102"/>
                          <w:ind w:left="200"/>
                          <w:rPr>
                            <w:sz w:val="18"/>
                          </w:rPr>
                        </w:pPr>
                        <w:r>
                          <w:rPr>
                            <w:sz w:val="18"/>
                          </w:rPr>
                          <w:t>Indumentaria matlatzinca</w:t>
                        </w:r>
                      </w:p>
                    </w:tc>
                  </w:tr>
                  <w:tr>
                    <w:trPr>
                      <w:trHeight w:val="863" w:hRule="exact"/>
                    </w:trPr>
                    <w:tc>
                      <w:tcPr>
                        <w:tcW w:w="3333" w:type="dxa"/>
                      </w:tcPr>
                      <w:p>
                        <w:pPr>
                          <w:pStyle w:val="TableParagraph"/>
                          <w:spacing w:before="43"/>
                          <w:ind w:left="200"/>
                          <w:rPr>
                            <w:sz w:val="18"/>
                          </w:rPr>
                        </w:pPr>
                        <w:r>
                          <w:rPr>
                            <w:sz w:val="18"/>
                          </w:rPr>
                          <w:t>DESCRIPCIÓN:</w:t>
                        </w:r>
                      </w:p>
                      <w:p>
                        <w:pPr>
                          <w:pStyle w:val="TableParagraph"/>
                          <w:spacing w:before="98"/>
                          <w:ind w:left="200"/>
                          <w:rPr>
                            <w:sz w:val="18"/>
                          </w:rPr>
                        </w:pPr>
                        <w:r>
                          <w:rPr>
                            <w:b/>
                            <w:sz w:val="18"/>
                          </w:rPr>
                          <w:t>Tipo de población: </w:t>
                        </w:r>
                        <w:r>
                          <w:rPr>
                            <w:sz w:val="18"/>
                          </w:rPr>
                          <w:t>Rural, Indígena.</w:t>
                        </w:r>
                      </w:p>
                      <w:p>
                        <w:pPr>
                          <w:pStyle w:val="TableParagraph"/>
                          <w:spacing w:before="105"/>
                          <w:ind w:left="200"/>
                          <w:rPr>
                            <w:sz w:val="18"/>
                          </w:rPr>
                        </w:pPr>
                        <w:r>
                          <w:rPr>
                            <w:b/>
                            <w:sz w:val="18"/>
                          </w:rPr>
                          <w:t>Grupo indígena: </w:t>
                        </w:r>
                        <w:r>
                          <w:rPr>
                            <w:sz w:val="18"/>
                          </w:rPr>
                          <w:t>Matlatzinca.</w:t>
                        </w:r>
                      </w:p>
                    </w:tc>
                  </w:tr>
                </w:tbl>
                <w:p>
                  <w:pPr>
                    <w:pStyle w:val="BodyText"/>
                  </w:pPr>
                </w:p>
              </w:txbxContent>
            </v:textbox>
            <w10:wrap type="topAndBottom"/>
          </v:shape>
        </w:pict>
      </w:r>
      <w:r>
        <w:rPr/>
        <w:drawing>
          <wp:anchor distT="0" distB="0" distL="0" distR="0" allowOverlap="1" layoutInCell="1" locked="0" behindDoc="0" simplePos="0" relativeHeight="2920">
            <wp:simplePos x="0" y="0"/>
            <wp:positionH relativeFrom="page">
              <wp:posOffset>3454908</wp:posOffset>
            </wp:positionH>
            <wp:positionV relativeFrom="paragraph">
              <wp:posOffset>205460</wp:posOffset>
            </wp:positionV>
            <wp:extent cx="2970609" cy="2309622"/>
            <wp:effectExtent l="0" t="0" r="0" b="0"/>
            <wp:wrapTopAndBottom/>
            <wp:docPr id="35" name="image33.jpeg" descr=""/>
            <wp:cNvGraphicFramePr>
              <a:graphicFrameLocks noChangeAspect="1"/>
            </wp:cNvGraphicFramePr>
            <a:graphic>
              <a:graphicData uri="http://schemas.openxmlformats.org/drawingml/2006/picture">
                <pic:pic>
                  <pic:nvPicPr>
                    <pic:cNvPr id="36" name="image33.jpeg"/>
                    <pic:cNvPicPr/>
                  </pic:nvPicPr>
                  <pic:blipFill>
                    <a:blip r:embed="rId43" cstate="print"/>
                    <a:stretch>
                      <a:fillRect/>
                    </a:stretch>
                  </pic:blipFill>
                  <pic:spPr>
                    <a:xfrm>
                      <a:off x="0" y="0"/>
                      <a:ext cx="2970609" cy="2309622"/>
                    </a:xfrm>
                    <a:prstGeom prst="rect">
                      <a:avLst/>
                    </a:prstGeom>
                  </pic:spPr>
                </pic:pic>
              </a:graphicData>
            </a:graphic>
          </wp:anchor>
        </w:drawing>
      </w:r>
    </w:p>
    <w:p>
      <w:pPr>
        <w:pStyle w:val="BodyText"/>
        <w:rPr>
          <w:sz w:val="20"/>
        </w:rPr>
      </w:pPr>
    </w:p>
    <w:p>
      <w:pPr>
        <w:pStyle w:val="BodyText"/>
        <w:spacing w:before="10"/>
        <w:rPr>
          <w:sz w:val="25"/>
        </w:rPr>
      </w:pPr>
    </w:p>
    <w:p>
      <w:pPr>
        <w:pStyle w:val="BodyText"/>
        <w:spacing w:before="70"/>
        <w:ind w:left="4450" w:right="279"/>
      </w:pPr>
      <w:r>
        <w:rPr/>
        <w:t>Fuente: Archivo Personal</w:t>
      </w:r>
    </w:p>
    <w:p>
      <w:pPr>
        <w:pStyle w:val="BodyText"/>
        <w:spacing w:line="360" w:lineRule="auto" w:before="137" w:after="6"/>
        <w:ind w:left="202" w:right="116"/>
        <w:jc w:val="both"/>
      </w:pPr>
      <w:r>
        <w:rPr/>
        <w:t>El vestido del pueblo matlatzinca se caracterizó hasta hace algún tiempo, en el hombre, por el uso de un calzón de manta blanca que llegaba a los tobillos y camisa del mismo material, gabán de lana liso, huarache y sombrero de palma, además de una faja bordada color rojo que sirve para sostener el calzón. En el caso</w:t>
      </w:r>
      <w:r>
        <w:rPr>
          <w:spacing w:val="-18"/>
        </w:rPr>
        <w:t> </w:t>
      </w:r>
      <w:r>
        <w:rPr/>
        <w:t>de</w:t>
      </w:r>
      <w:r>
        <w:rPr>
          <w:spacing w:val="-18"/>
        </w:rPr>
        <w:t> </w:t>
      </w:r>
      <w:r>
        <w:rPr/>
        <w:t>la</w:t>
      </w:r>
      <w:r>
        <w:rPr>
          <w:spacing w:val="-18"/>
        </w:rPr>
        <w:t> </w:t>
      </w:r>
      <w:r>
        <w:rPr/>
        <w:t>mujer,</w:t>
      </w:r>
      <w:r>
        <w:rPr>
          <w:spacing w:val="-19"/>
        </w:rPr>
        <w:t> </w:t>
      </w:r>
      <w:r>
        <w:rPr/>
        <w:t>una</w:t>
      </w:r>
      <w:r>
        <w:rPr>
          <w:spacing w:val="-20"/>
        </w:rPr>
        <w:t> </w:t>
      </w:r>
      <w:r>
        <w:rPr/>
        <w:t>falda</w:t>
      </w:r>
      <w:r>
        <w:rPr>
          <w:spacing w:val="-17"/>
        </w:rPr>
        <w:t> </w:t>
      </w:r>
      <w:r>
        <w:rPr/>
        <w:t>larga,</w:t>
      </w:r>
      <w:r>
        <w:rPr>
          <w:spacing w:val="-16"/>
        </w:rPr>
        <w:t> </w:t>
      </w:r>
      <w:r>
        <w:rPr/>
        <w:t>llamada</w:t>
      </w:r>
      <w:r>
        <w:rPr>
          <w:spacing w:val="-18"/>
        </w:rPr>
        <w:t> </w:t>
      </w:r>
      <w:r>
        <w:rPr/>
        <w:t>enredo</w:t>
      </w:r>
      <w:r>
        <w:rPr>
          <w:spacing w:val="-18"/>
        </w:rPr>
        <w:t> </w:t>
      </w:r>
      <w:r>
        <w:rPr/>
        <w:t>o</w:t>
      </w:r>
      <w:r>
        <w:rPr>
          <w:spacing w:val="-18"/>
        </w:rPr>
        <w:t> </w:t>
      </w:r>
      <w:r>
        <w:rPr/>
        <w:t>chincuete</w:t>
      </w:r>
      <w:r>
        <w:rPr>
          <w:spacing w:val="-18"/>
        </w:rPr>
        <w:t> </w:t>
      </w:r>
      <w:r>
        <w:rPr/>
        <w:t>de</w:t>
      </w:r>
      <w:r>
        <w:rPr>
          <w:spacing w:val="-18"/>
        </w:rPr>
        <w:t> </w:t>
      </w:r>
      <w:r>
        <w:rPr/>
        <w:t>lana</w:t>
      </w:r>
      <w:r>
        <w:rPr>
          <w:spacing w:val="-16"/>
        </w:rPr>
        <w:t> </w:t>
      </w:r>
      <w:r>
        <w:rPr/>
        <w:t>de</w:t>
      </w:r>
      <w:r>
        <w:rPr>
          <w:spacing w:val="-18"/>
        </w:rPr>
        <w:t> </w:t>
      </w:r>
      <w:r>
        <w:rPr/>
        <w:t>diversos colores, blusa bordada, quexquémetl y faja para sostener la falda. Actualmente, el vestido tradicional se ha sustituido por ropa de confección industrial, pues la vestimenta</w:t>
      </w:r>
      <w:r>
        <w:rPr>
          <w:spacing w:val="-10"/>
        </w:rPr>
        <w:t> </w:t>
      </w:r>
      <w:r>
        <w:rPr/>
        <w:t>tradicional</w:t>
      </w:r>
      <w:r>
        <w:rPr>
          <w:spacing w:val="-12"/>
        </w:rPr>
        <w:t> </w:t>
      </w:r>
      <w:r>
        <w:rPr/>
        <w:t>se</w:t>
      </w:r>
      <w:r>
        <w:rPr>
          <w:spacing w:val="-8"/>
        </w:rPr>
        <w:t> </w:t>
      </w:r>
      <w:r>
        <w:rPr/>
        <w:t>usa</w:t>
      </w:r>
      <w:r>
        <w:rPr>
          <w:spacing w:val="-11"/>
        </w:rPr>
        <w:t> </w:t>
      </w:r>
      <w:r>
        <w:rPr/>
        <w:t>exclusivamente</w:t>
      </w:r>
      <w:r>
        <w:rPr>
          <w:spacing w:val="-11"/>
        </w:rPr>
        <w:t> </w:t>
      </w:r>
      <w:r>
        <w:rPr/>
        <w:t>en</w:t>
      </w:r>
      <w:r>
        <w:rPr>
          <w:spacing w:val="-8"/>
        </w:rPr>
        <w:t> </w:t>
      </w:r>
      <w:r>
        <w:rPr/>
        <w:t>las</w:t>
      </w:r>
      <w:r>
        <w:rPr>
          <w:spacing w:val="-11"/>
        </w:rPr>
        <w:t> </w:t>
      </w:r>
      <w:r>
        <w:rPr/>
        <w:t>festividades</w:t>
      </w:r>
      <w:r>
        <w:rPr>
          <w:spacing w:val="-9"/>
        </w:rPr>
        <w:t> </w:t>
      </w:r>
      <w:r>
        <w:rPr/>
        <w:t>de</w:t>
      </w:r>
      <w:r>
        <w:rPr>
          <w:spacing w:val="-11"/>
        </w:rPr>
        <w:t> </w:t>
      </w:r>
      <w:r>
        <w:rPr/>
        <w:t>este</w:t>
      </w:r>
      <w:r>
        <w:rPr>
          <w:spacing w:val="-8"/>
        </w:rPr>
        <w:t> </w:t>
      </w:r>
      <w:r>
        <w:rPr/>
        <w:t>pueblo, por lo que CDI, está apoyando a la comunidad en un taller de rescate de indumentaria, el grupo se llama Techiti (faja) y las mujeres que lo integran han realizado</w:t>
      </w:r>
      <w:r>
        <w:rPr>
          <w:spacing w:val="25"/>
        </w:rPr>
        <w:t> </w:t>
      </w:r>
      <w:r>
        <w:rPr/>
        <w:t>cada</w:t>
      </w:r>
      <w:r>
        <w:rPr>
          <w:spacing w:val="23"/>
        </w:rPr>
        <w:t> </w:t>
      </w:r>
      <w:r>
        <w:rPr/>
        <w:t>una</w:t>
      </w:r>
      <w:r>
        <w:rPr>
          <w:spacing w:val="23"/>
        </w:rPr>
        <w:t> </w:t>
      </w:r>
      <w:r>
        <w:rPr/>
        <w:t>de</w:t>
      </w:r>
      <w:r>
        <w:rPr>
          <w:spacing w:val="23"/>
        </w:rPr>
        <w:t> </w:t>
      </w:r>
      <w:r>
        <w:rPr/>
        <w:t>ellas</w:t>
      </w:r>
      <w:r>
        <w:rPr>
          <w:spacing w:val="24"/>
        </w:rPr>
        <w:t> </w:t>
      </w:r>
      <w:r>
        <w:rPr/>
        <w:t>su</w:t>
      </w:r>
      <w:r>
        <w:rPr>
          <w:spacing w:val="23"/>
        </w:rPr>
        <w:t> </w:t>
      </w:r>
      <w:r>
        <w:rPr/>
        <w:t>propia</w:t>
      </w:r>
      <w:r>
        <w:rPr>
          <w:spacing w:val="22"/>
        </w:rPr>
        <w:t> </w:t>
      </w:r>
      <w:r>
        <w:rPr/>
        <w:t>indumentaria</w:t>
      </w:r>
      <w:r>
        <w:rPr>
          <w:spacing w:val="23"/>
        </w:rPr>
        <w:t> </w:t>
      </w:r>
      <w:r>
        <w:rPr/>
        <w:t>y</w:t>
      </w:r>
      <w:r>
        <w:rPr>
          <w:spacing w:val="22"/>
        </w:rPr>
        <w:t> </w:t>
      </w:r>
      <w:r>
        <w:rPr/>
        <w:t>la</w:t>
      </w:r>
      <w:r>
        <w:rPr>
          <w:spacing w:val="22"/>
        </w:rPr>
        <w:t> </w:t>
      </w:r>
      <w:r>
        <w:rPr/>
        <w:t>usan</w:t>
      </w:r>
      <w:r>
        <w:rPr>
          <w:spacing w:val="23"/>
        </w:rPr>
        <w:t> </w:t>
      </w:r>
      <w:r>
        <w:rPr/>
        <w:t>en</w:t>
      </w:r>
      <w:r>
        <w:rPr>
          <w:spacing w:val="23"/>
        </w:rPr>
        <w:t> </w:t>
      </w:r>
      <w:r>
        <w:rPr/>
        <w:t>festividades.</w:t>
      </w:r>
    </w:p>
    <w:p>
      <w:pPr>
        <w:pStyle w:val="BodyText"/>
        <w:ind w:left="201"/>
        <w:rPr>
          <w:sz w:val="20"/>
        </w:rPr>
      </w:pPr>
      <w:r>
        <w:rPr>
          <w:sz w:val="20"/>
        </w:rPr>
        <w:pict>
          <v:group style="width:420.25pt;height:168.25pt;mso-position-horizontal-relative:char;mso-position-vertical-relative:line" coordorigin="0,0" coordsize="8405,3365">
            <v:shape style="position:absolute;left:0;top:0;width:4318;height:3365" type="#_x0000_t75" stroked="false">
              <v:imagedata r:id="rId44" o:title=""/>
            </v:shape>
            <v:shape style="position:absolute;left:4387;top:65;width:4018;height:3295" type="#_x0000_t75" stroked="false">
              <v:imagedata r:id="rId45" o:title=""/>
            </v:shape>
          </v:group>
        </w:pict>
      </w:r>
      <w:r>
        <w:rPr>
          <w:sz w:val="20"/>
        </w:rPr>
      </w:r>
    </w:p>
    <w:p>
      <w:pPr>
        <w:spacing w:before="129"/>
        <w:ind w:left="202" w:right="0" w:firstLine="0"/>
        <w:jc w:val="both"/>
        <w:rPr>
          <w:sz w:val="20"/>
        </w:rPr>
      </w:pPr>
      <w:r>
        <w:rPr>
          <w:sz w:val="22"/>
        </w:rPr>
        <w:t>Fotografía 2 y 3.Taller de rescate de indumentaria matlatzinca. </w:t>
      </w:r>
      <w:r>
        <w:rPr>
          <w:sz w:val="20"/>
        </w:rPr>
        <w:t>Fuente: Archivo Personal</w:t>
      </w:r>
    </w:p>
    <w:p>
      <w:pPr>
        <w:spacing w:after="0"/>
        <w:jc w:val="both"/>
        <w:rPr>
          <w:sz w:val="20"/>
        </w:rPr>
        <w:sectPr>
          <w:pgSz w:w="11900" w:h="16850"/>
          <w:pgMar w:header="0" w:footer="977" w:top="1360" w:bottom="1220" w:left="1500" w:right="1580"/>
        </w:sectPr>
      </w:pPr>
    </w:p>
    <w:p>
      <w:pPr>
        <w:pStyle w:val="BodyText"/>
        <w:spacing w:before="53"/>
        <w:ind w:left="202"/>
        <w:jc w:val="both"/>
      </w:pPr>
      <w:r>
        <w:rPr/>
        <w:t>GASTRONOMIA:</w:t>
      </w:r>
    </w:p>
    <w:p>
      <w:pPr>
        <w:pStyle w:val="BodyText"/>
      </w:pPr>
    </w:p>
    <w:p>
      <w:pPr>
        <w:pStyle w:val="BodyText"/>
      </w:pPr>
    </w:p>
    <w:p>
      <w:pPr>
        <w:pStyle w:val="BodyText"/>
        <w:spacing w:line="360" w:lineRule="auto"/>
        <w:ind w:left="202" w:right="112"/>
        <w:jc w:val="both"/>
      </w:pPr>
      <w:r>
        <w:rPr/>
        <w:t>De la gastronomía es importante mencionar el pulque (totapi), el cual tiene un alto consumo en la comunidad, tiene un saber hacer tradicional, que ha sido heredado desde la época prehispánica, actualmente lo producen sólo seis familias en San Francisco, es utilizado para autoconsumo y se comercializa al interior de la comunidad, solo hay un expendio a pie de la carretera Toluca- Temascaltepec, el cual se surte de lo que producen tres familias del poblado y es reconocido en la región.</w:t>
      </w:r>
    </w:p>
    <w:p>
      <w:pPr>
        <w:pStyle w:val="BodyText"/>
        <w:spacing w:before="5"/>
        <w:ind w:left="202"/>
        <w:jc w:val="both"/>
      </w:pPr>
      <w:r>
        <w:rPr/>
        <w:drawing>
          <wp:anchor distT="0" distB="0" distL="0" distR="0" allowOverlap="1" layoutInCell="1" locked="0" behindDoc="1" simplePos="0" relativeHeight="268140863">
            <wp:simplePos x="0" y="0"/>
            <wp:positionH relativeFrom="page">
              <wp:posOffset>4378452</wp:posOffset>
            </wp:positionH>
            <wp:positionV relativeFrom="paragraph">
              <wp:posOffset>265885</wp:posOffset>
            </wp:positionV>
            <wp:extent cx="917971" cy="1052607"/>
            <wp:effectExtent l="0" t="0" r="0" b="0"/>
            <wp:wrapNone/>
            <wp:docPr id="37" name="image36.jpeg" descr=""/>
            <wp:cNvGraphicFramePr>
              <a:graphicFrameLocks noChangeAspect="1"/>
            </wp:cNvGraphicFramePr>
            <a:graphic>
              <a:graphicData uri="http://schemas.openxmlformats.org/drawingml/2006/picture">
                <pic:pic>
                  <pic:nvPicPr>
                    <pic:cNvPr id="38" name="image36.jpeg"/>
                    <pic:cNvPicPr/>
                  </pic:nvPicPr>
                  <pic:blipFill>
                    <a:blip r:embed="rId46" cstate="print"/>
                    <a:stretch>
                      <a:fillRect/>
                    </a:stretch>
                  </pic:blipFill>
                  <pic:spPr>
                    <a:xfrm>
                      <a:off x="0" y="0"/>
                      <a:ext cx="917971" cy="1052607"/>
                    </a:xfrm>
                    <a:prstGeom prst="rect">
                      <a:avLst/>
                    </a:prstGeom>
                  </pic:spPr>
                </pic:pic>
              </a:graphicData>
            </a:graphic>
          </wp:anchor>
        </w:drawing>
      </w:r>
      <w:r>
        <w:rPr/>
        <w:drawing>
          <wp:anchor distT="0" distB="0" distL="0" distR="0" allowOverlap="1" layoutInCell="1" locked="0" behindDoc="1" simplePos="0" relativeHeight="268140887">
            <wp:simplePos x="0" y="0"/>
            <wp:positionH relativeFrom="page">
              <wp:posOffset>4378452</wp:posOffset>
            </wp:positionH>
            <wp:positionV relativeFrom="paragraph">
              <wp:posOffset>1379929</wp:posOffset>
            </wp:positionV>
            <wp:extent cx="2008706" cy="1008126"/>
            <wp:effectExtent l="0" t="0" r="0" b="0"/>
            <wp:wrapNone/>
            <wp:docPr id="39" name="image37.jpeg" descr=""/>
            <wp:cNvGraphicFramePr>
              <a:graphicFrameLocks noChangeAspect="1"/>
            </wp:cNvGraphicFramePr>
            <a:graphic>
              <a:graphicData uri="http://schemas.openxmlformats.org/drawingml/2006/picture">
                <pic:pic>
                  <pic:nvPicPr>
                    <pic:cNvPr id="40" name="image37.jpeg"/>
                    <pic:cNvPicPr/>
                  </pic:nvPicPr>
                  <pic:blipFill>
                    <a:blip r:embed="rId47" cstate="print"/>
                    <a:stretch>
                      <a:fillRect/>
                    </a:stretch>
                  </pic:blipFill>
                  <pic:spPr>
                    <a:xfrm>
                      <a:off x="0" y="0"/>
                      <a:ext cx="2008706" cy="1008126"/>
                    </a:xfrm>
                    <a:prstGeom prst="rect">
                      <a:avLst/>
                    </a:prstGeom>
                  </pic:spPr>
                </pic:pic>
              </a:graphicData>
            </a:graphic>
          </wp:anchor>
        </w:drawing>
      </w:r>
      <w:r>
        <w:rPr/>
        <w:drawing>
          <wp:anchor distT="0" distB="0" distL="0" distR="0" allowOverlap="1" layoutInCell="1" locked="0" behindDoc="1" simplePos="0" relativeHeight="268140911">
            <wp:simplePos x="0" y="0"/>
            <wp:positionH relativeFrom="page">
              <wp:posOffset>4378452</wp:posOffset>
            </wp:positionH>
            <wp:positionV relativeFrom="paragraph">
              <wp:posOffset>2463493</wp:posOffset>
            </wp:positionV>
            <wp:extent cx="1981744" cy="1193291"/>
            <wp:effectExtent l="0" t="0" r="0" b="0"/>
            <wp:wrapNone/>
            <wp:docPr id="41" name="image38.jpeg" descr=""/>
            <wp:cNvGraphicFramePr>
              <a:graphicFrameLocks noChangeAspect="1"/>
            </wp:cNvGraphicFramePr>
            <a:graphic>
              <a:graphicData uri="http://schemas.openxmlformats.org/drawingml/2006/picture">
                <pic:pic>
                  <pic:nvPicPr>
                    <pic:cNvPr id="42" name="image38.jpeg"/>
                    <pic:cNvPicPr/>
                  </pic:nvPicPr>
                  <pic:blipFill>
                    <a:blip r:embed="rId48" cstate="print"/>
                    <a:stretch>
                      <a:fillRect/>
                    </a:stretch>
                  </pic:blipFill>
                  <pic:spPr>
                    <a:xfrm>
                      <a:off x="0" y="0"/>
                      <a:ext cx="1981744" cy="1193291"/>
                    </a:xfrm>
                    <a:prstGeom prst="rect">
                      <a:avLst/>
                    </a:prstGeom>
                  </pic:spPr>
                </pic:pic>
              </a:graphicData>
            </a:graphic>
          </wp:anchor>
        </w:drawing>
      </w:r>
      <w:r>
        <w:rPr/>
        <w:drawing>
          <wp:anchor distT="0" distB="0" distL="0" distR="0" allowOverlap="1" layoutInCell="1" locked="0" behindDoc="1" simplePos="0" relativeHeight="268140935">
            <wp:simplePos x="0" y="0"/>
            <wp:positionH relativeFrom="page">
              <wp:posOffset>5486400</wp:posOffset>
            </wp:positionH>
            <wp:positionV relativeFrom="paragraph">
              <wp:posOffset>287221</wp:posOffset>
            </wp:positionV>
            <wp:extent cx="981383" cy="1030224"/>
            <wp:effectExtent l="0" t="0" r="0" b="0"/>
            <wp:wrapNone/>
            <wp:docPr id="43" name="image39.jpeg" descr=""/>
            <wp:cNvGraphicFramePr>
              <a:graphicFrameLocks noChangeAspect="1"/>
            </wp:cNvGraphicFramePr>
            <a:graphic>
              <a:graphicData uri="http://schemas.openxmlformats.org/drawingml/2006/picture">
                <pic:pic>
                  <pic:nvPicPr>
                    <pic:cNvPr id="44" name="image39.jpeg"/>
                    <pic:cNvPicPr/>
                  </pic:nvPicPr>
                  <pic:blipFill>
                    <a:blip r:embed="rId49" cstate="print"/>
                    <a:stretch>
                      <a:fillRect/>
                    </a:stretch>
                  </pic:blipFill>
                  <pic:spPr>
                    <a:xfrm>
                      <a:off x="0" y="0"/>
                      <a:ext cx="981383" cy="1030224"/>
                    </a:xfrm>
                    <a:prstGeom prst="rect">
                      <a:avLst/>
                    </a:prstGeom>
                  </pic:spPr>
                </pic:pic>
              </a:graphicData>
            </a:graphic>
          </wp:anchor>
        </w:drawing>
      </w:r>
      <w:r>
        <w:rPr/>
        <w:t>Cédula 8 . Gastronomía</w:t>
      </w:r>
    </w:p>
    <w:p>
      <w:pPr>
        <w:pStyle w:val="BodyText"/>
        <w:spacing w:before="11"/>
        <w:rPr>
          <w:sz w:val="13"/>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178"/>
        <w:gridCol w:w="3001"/>
      </w:tblGrid>
      <w:tr>
        <w:trPr>
          <w:trHeight w:val="270" w:hRule="exact"/>
        </w:trPr>
        <w:tc>
          <w:tcPr>
            <w:tcW w:w="5178" w:type="dxa"/>
          </w:tcPr>
          <w:p>
            <w:pPr>
              <w:pStyle w:val="TableParagraph"/>
              <w:spacing w:line="184" w:lineRule="exact"/>
              <w:ind w:left="200" w:right="526"/>
              <w:rPr>
                <w:sz w:val="18"/>
              </w:rPr>
            </w:pPr>
            <w:r>
              <w:rPr>
                <w:sz w:val="18"/>
              </w:rPr>
              <w:t>RECURSO: Gastronomía</w:t>
            </w:r>
          </w:p>
        </w:tc>
        <w:tc>
          <w:tcPr>
            <w:tcW w:w="3001" w:type="dxa"/>
          </w:tcPr>
          <w:p>
            <w:pPr/>
          </w:p>
        </w:tc>
      </w:tr>
      <w:tr>
        <w:trPr>
          <w:trHeight w:val="647" w:hRule="exact"/>
        </w:trPr>
        <w:tc>
          <w:tcPr>
            <w:tcW w:w="5178" w:type="dxa"/>
          </w:tcPr>
          <w:p>
            <w:pPr>
              <w:pStyle w:val="TableParagraph"/>
              <w:spacing w:before="67"/>
              <w:ind w:left="200" w:right="526"/>
              <w:rPr>
                <w:sz w:val="18"/>
              </w:rPr>
            </w:pPr>
            <w:r>
              <w:rPr>
                <w:sz w:val="18"/>
              </w:rPr>
              <w:t>NOMBRE:</w:t>
            </w:r>
          </w:p>
          <w:p>
            <w:pPr>
              <w:pStyle w:val="TableParagraph"/>
              <w:spacing w:before="105"/>
              <w:ind w:left="200" w:right="526"/>
              <w:rPr>
                <w:sz w:val="18"/>
              </w:rPr>
            </w:pPr>
            <w:r>
              <w:rPr>
                <w:sz w:val="18"/>
              </w:rPr>
              <w:t>Bebidas y platillos diversos</w:t>
            </w:r>
          </w:p>
        </w:tc>
        <w:tc>
          <w:tcPr>
            <w:tcW w:w="3001" w:type="dxa"/>
          </w:tcPr>
          <w:p>
            <w:pPr/>
          </w:p>
        </w:tc>
      </w:tr>
      <w:tr>
        <w:trPr>
          <w:trHeight w:val="4901" w:hRule="exact"/>
        </w:trPr>
        <w:tc>
          <w:tcPr>
            <w:tcW w:w="5178" w:type="dxa"/>
          </w:tcPr>
          <w:p>
            <w:pPr>
              <w:pStyle w:val="TableParagraph"/>
              <w:spacing w:before="42"/>
              <w:ind w:left="200" w:right="526"/>
              <w:rPr>
                <w:sz w:val="18"/>
              </w:rPr>
            </w:pPr>
            <w:r>
              <w:rPr>
                <w:sz w:val="18"/>
              </w:rPr>
              <w:t>DESCRIPCIÓN:</w:t>
            </w:r>
          </w:p>
          <w:p>
            <w:pPr>
              <w:pStyle w:val="TableParagraph"/>
              <w:spacing w:before="98"/>
              <w:ind w:left="200" w:right="526"/>
              <w:rPr>
                <w:sz w:val="18"/>
              </w:rPr>
            </w:pPr>
            <w:r>
              <w:rPr>
                <w:b/>
                <w:sz w:val="18"/>
              </w:rPr>
              <w:t>Tipo de población: </w:t>
            </w:r>
            <w:r>
              <w:rPr>
                <w:sz w:val="18"/>
              </w:rPr>
              <w:t>Rural, Indígena.</w:t>
            </w:r>
          </w:p>
          <w:p>
            <w:pPr>
              <w:pStyle w:val="TableParagraph"/>
              <w:spacing w:before="105"/>
              <w:ind w:left="200" w:right="526"/>
              <w:rPr>
                <w:sz w:val="18"/>
              </w:rPr>
            </w:pPr>
            <w:r>
              <w:rPr>
                <w:b/>
                <w:sz w:val="18"/>
              </w:rPr>
              <w:t>Grupo indígena: </w:t>
            </w:r>
            <w:r>
              <w:rPr>
                <w:sz w:val="18"/>
              </w:rPr>
              <w:t>Matlatzinca.</w:t>
            </w:r>
          </w:p>
          <w:p>
            <w:pPr>
              <w:pStyle w:val="TableParagraph"/>
              <w:spacing w:line="362" w:lineRule="auto" w:before="102"/>
              <w:ind w:left="200" w:right="526"/>
              <w:rPr>
                <w:sz w:val="18"/>
              </w:rPr>
            </w:pPr>
            <w:r>
              <w:rPr>
                <w:b/>
                <w:sz w:val="18"/>
              </w:rPr>
              <w:t>Elementos culturales susceptibles de aprovecharse turísticamente</w:t>
            </w:r>
            <w:r>
              <w:rPr>
                <w:sz w:val="18"/>
              </w:rPr>
              <w:t>: Elaboración tradicional de bebidas y alimentos.</w:t>
            </w:r>
          </w:p>
          <w:p>
            <w:pPr>
              <w:pStyle w:val="TableParagraph"/>
              <w:spacing w:line="202" w:lineRule="exact"/>
              <w:ind w:left="200" w:right="526"/>
              <w:rPr>
                <w:b/>
                <w:sz w:val="18"/>
              </w:rPr>
            </w:pPr>
            <w:r>
              <w:rPr>
                <w:b/>
                <w:sz w:val="18"/>
              </w:rPr>
              <w:t>Características de la actividad:</w:t>
            </w:r>
          </w:p>
          <w:p>
            <w:pPr>
              <w:pStyle w:val="TableParagraph"/>
              <w:spacing w:line="360" w:lineRule="auto" w:before="110"/>
              <w:ind w:left="200" w:right="106"/>
              <w:jc w:val="both"/>
              <w:rPr>
                <w:sz w:val="18"/>
              </w:rPr>
            </w:pPr>
            <w:r>
              <w:rPr>
                <w:sz w:val="18"/>
              </w:rPr>
              <w:t>Destacan</w:t>
            </w:r>
            <w:r>
              <w:rPr>
                <w:spacing w:val="-11"/>
                <w:sz w:val="18"/>
              </w:rPr>
              <w:t> </w:t>
            </w:r>
            <w:r>
              <w:rPr>
                <w:sz w:val="18"/>
              </w:rPr>
              <w:t>el</w:t>
            </w:r>
            <w:r>
              <w:rPr>
                <w:spacing w:val="-11"/>
                <w:sz w:val="18"/>
              </w:rPr>
              <w:t> </w:t>
            </w:r>
            <w:r>
              <w:rPr>
                <w:sz w:val="18"/>
              </w:rPr>
              <w:t>pulque,</w:t>
            </w:r>
            <w:r>
              <w:rPr>
                <w:spacing w:val="-10"/>
                <w:sz w:val="18"/>
              </w:rPr>
              <w:t> </w:t>
            </w:r>
            <w:r>
              <w:rPr>
                <w:sz w:val="18"/>
              </w:rPr>
              <w:t>:</w:t>
            </w:r>
            <w:r>
              <w:rPr>
                <w:spacing w:val="-11"/>
                <w:sz w:val="18"/>
              </w:rPr>
              <w:t> </w:t>
            </w:r>
            <w:r>
              <w:rPr>
                <w:sz w:val="18"/>
              </w:rPr>
              <w:t>el</w:t>
            </w:r>
            <w:r>
              <w:rPr>
                <w:spacing w:val="-11"/>
                <w:sz w:val="18"/>
              </w:rPr>
              <w:t> </w:t>
            </w:r>
            <w:r>
              <w:rPr>
                <w:sz w:val="18"/>
              </w:rPr>
              <w:t>licor</w:t>
            </w:r>
            <w:r>
              <w:rPr>
                <w:spacing w:val="-9"/>
                <w:sz w:val="18"/>
              </w:rPr>
              <w:t> </w:t>
            </w:r>
            <w:r>
              <w:rPr>
                <w:sz w:val="18"/>
              </w:rPr>
              <w:t>de</w:t>
            </w:r>
            <w:r>
              <w:rPr>
                <w:spacing w:val="-9"/>
                <w:sz w:val="18"/>
              </w:rPr>
              <w:t> </w:t>
            </w:r>
            <w:r>
              <w:rPr>
                <w:sz w:val="18"/>
              </w:rPr>
              <w:t>zarza</w:t>
            </w:r>
            <w:r>
              <w:rPr>
                <w:spacing w:val="-9"/>
                <w:sz w:val="18"/>
              </w:rPr>
              <w:t> </w:t>
            </w:r>
            <w:r>
              <w:rPr>
                <w:sz w:val="18"/>
              </w:rPr>
              <w:t>y</w:t>
            </w:r>
            <w:r>
              <w:rPr>
                <w:spacing w:val="-11"/>
                <w:sz w:val="18"/>
              </w:rPr>
              <w:t> </w:t>
            </w:r>
            <w:r>
              <w:rPr>
                <w:sz w:val="18"/>
              </w:rPr>
              <w:t>el</w:t>
            </w:r>
            <w:r>
              <w:rPr>
                <w:spacing w:val="-11"/>
                <w:sz w:val="18"/>
              </w:rPr>
              <w:t> </w:t>
            </w:r>
            <w:r>
              <w:rPr>
                <w:sz w:val="18"/>
              </w:rPr>
              <w:t>charapi</w:t>
            </w:r>
            <w:r>
              <w:rPr>
                <w:spacing w:val="-11"/>
                <w:sz w:val="18"/>
              </w:rPr>
              <w:t> </w:t>
            </w:r>
            <w:r>
              <w:rPr>
                <w:sz w:val="18"/>
              </w:rPr>
              <w:t>(pulque</w:t>
            </w:r>
            <w:r>
              <w:rPr>
                <w:spacing w:val="-9"/>
                <w:sz w:val="18"/>
              </w:rPr>
              <w:t> </w:t>
            </w:r>
            <w:r>
              <w:rPr>
                <w:sz w:val="18"/>
              </w:rPr>
              <w:t>con piña y guayaba).En cuanto a alimentos se menciona el tamal de</w:t>
            </w:r>
            <w:r>
              <w:rPr>
                <w:spacing w:val="-7"/>
                <w:sz w:val="18"/>
              </w:rPr>
              <w:t> </w:t>
            </w:r>
            <w:r>
              <w:rPr>
                <w:sz w:val="18"/>
              </w:rPr>
              <w:t>ceniza,</w:t>
            </w:r>
            <w:r>
              <w:rPr>
                <w:spacing w:val="-8"/>
                <w:sz w:val="18"/>
              </w:rPr>
              <w:t> </w:t>
            </w:r>
            <w:r>
              <w:rPr>
                <w:sz w:val="18"/>
              </w:rPr>
              <w:t>de</w:t>
            </w:r>
            <w:r>
              <w:rPr>
                <w:spacing w:val="-7"/>
                <w:sz w:val="18"/>
              </w:rPr>
              <w:t> </w:t>
            </w:r>
            <w:r>
              <w:rPr>
                <w:sz w:val="18"/>
              </w:rPr>
              <w:t>frijoles</w:t>
            </w:r>
            <w:r>
              <w:rPr>
                <w:spacing w:val="-9"/>
                <w:sz w:val="18"/>
              </w:rPr>
              <w:t> </w:t>
            </w:r>
            <w:r>
              <w:rPr>
                <w:sz w:val="18"/>
              </w:rPr>
              <w:t>o</w:t>
            </w:r>
            <w:r>
              <w:rPr>
                <w:spacing w:val="-7"/>
                <w:sz w:val="18"/>
              </w:rPr>
              <w:t> </w:t>
            </w:r>
            <w:r>
              <w:rPr>
                <w:sz w:val="18"/>
              </w:rPr>
              <w:t>de</w:t>
            </w:r>
            <w:r>
              <w:rPr>
                <w:spacing w:val="-10"/>
                <w:sz w:val="18"/>
              </w:rPr>
              <w:t> </w:t>
            </w:r>
            <w:r>
              <w:rPr>
                <w:sz w:val="18"/>
              </w:rPr>
              <w:t>haba,</w:t>
            </w:r>
            <w:r>
              <w:rPr>
                <w:spacing w:val="-8"/>
                <w:sz w:val="18"/>
              </w:rPr>
              <w:t> </w:t>
            </w:r>
            <w:r>
              <w:rPr>
                <w:sz w:val="18"/>
              </w:rPr>
              <w:t>los</w:t>
            </w:r>
            <w:r>
              <w:rPr>
                <w:spacing w:val="-7"/>
                <w:sz w:val="18"/>
              </w:rPr>
              <w:t> </w:t>
            </w:r>
            <w:r>
              <w:rPr>
                <w:sz w:val="18"/>
              </w:rPr>
              <w:t>hongos</w:t>
            </w:r>
            <w:r>
              <w:rPr>
                <w:spacing w:val="-7"/>
                <w:sz w:val="18"/>
              </w:rPr>
              <w:t> </w:t>
            </w:r>
            <w:r>
              <w:rPr>
                <w:sz w:val="18"/>
              </w:rPr>
              <w:t>,el</w:t>
            </w:r>
            <w:r>
              <w:rPr>
                <w:spacing w:val="-7"/>
                <w:sz w:val="18"/>
              </w:rPr>
              <w:t> </w:t>
            </w:r>
            <w:r>
              <w:rPr>
                <w:sz w:val="18"/>
              </w:rPr>
              <w:t>jocoque</w:t>
            </w:r>
            <w:r>
              <w:rPr>
                <w:spacing w:val="-7"/>
                <w:sz w:val="18"/>
              </w:rPr>
              <w:t> </w:t>
            </w:r>
            <w:r>
              <w:rPr>
                <w:sz w:val="18"/>
              </w:rPr>
              <w:t>(leche cortada),</w:t>
            </w:r>
            <w:r>
              <w:rPr>
                <w:spacing w:val="-15"/>
                <w:sz w:val="18"/>
              </w:rPr>
              <w:t> </w:t>
            </w:r>
            <w:r>
              <w:rPr>
                <w:sz w:val="18"/>
              </w:rPr>
              <w:t>el</w:t>
            </w:r>
            <w:r>
              <w:rPr>
                <w:spacing w:val="-14"/>
                <w:sz w:val="18"/>
              </w:rPr>
              <w:t> </w:t>
            </w:r>
            <w:r>
              <w:rPr>
                <w:sz w:val="18"/>
              </w:rPr>
              <w:t>chilacayote</w:t>
            </w:r>
            <w:r>
              <w:rPr>
                <w:spacing w:val="-14"/>
                <w:sz w:val="18"/>
              </w:rPr>
              <w:t> </w:t>
            </w:r>
            <w:r>
              <w:rPr>
                <w:sz w:val="18"/>
              </w:rPr>
              <w:t>con</w:t>
            </w:r>
            <w:r>
              <w:rPr>
                <w:spacing w:val="-12"/>
                <w:sz w:val="18"/>
              </w:rPr>
              <w:t> </w:t>
            </w:r>
            <w:r>
              <w:rPr>
                <w:sz w:val="18"/>
              </w:rPr>
              <w:t>pipian</w:t>
            </w:r>
            <w:r>
              <w:rPr>
                <w:spacing w:val="-12"/>
                <w:sz w:val="18"/>
              </w:rPr>
              <w:t> </w:t>
            </w:r>
            <w:r>
              <w:rPr>
                <w:sz w:val="18"/>
              </w:rPr>
              <w:t>(chimu)</w:t>
            </w:r>
            <w:r>
              <w:rPr>
                <w:spacing w:val="-15"/>
                <w:sz w:val="18"/>
              </w:rPr>
              <w:t> </w:t>
            </w:r>
            <w:r>
              <w:rPr>
                <w:sz w:val="18"/>
              </w:rPr>
              <w:t>chivatitos,</w:t>
            </w:r>
            <w:r>
              <w:rPr>
                <w:spacing w:val="-15"/>
                <w:sz w:val="18"/>
              </w:rPr>
              <w:t> </w:t>
            </w:r>
            <w:r>
              <w:rPr>
                <w:sz w:val="18"/>
              </w:rPr>
              <w:t>quelites, coquelites ,   atole y las tortillas de</w:t>
            </w:r>
            <w:r>
              <w:rPr>
                <w:spacing w:val="-16"/>
                <w:sz w:val="18"/>
              </w:rPr>
              <w:t> </w:t>
            </w:r>
            <w:r>
              <w:rPr>
                <w:sz w:val="18"/>
              </w:rPr>
              <w:t>trigo.</w:t>
            </w:r>
          </w:p>
          <w:p>
            <w:pPr>
              <w:pStyle w:val="TableParagraph"/>
              <w:spacing w:line="204" w:lineRule="exact"/>
              <w:ind w:left="200"/>
              <w:rPr>
                <w:sz w:val="18"/>
              </w:rPr>
            </w:pPr>
            <w:r>
              <w:rPr>
                <w:b/>
                <w:sz w:val="18"/>
              </w:rPr>
              <w:t>Duración, temporadas o fechas especiales. </w:t>
            </w:r>
            <w:r>
              <w:rPr>
                <w:sz w:val="18"/>
              </w:rPr>
              <w:t>Todo el año</w:t>
            </w:r>
          </w:p>
          <w:p>
            <w:pPr>
              <w:pStyle w:val="TableParagraph"/>
              <w:rPr>
                <w:sz w:val="18"/>
              </w:rPr>
            </w:pPr>
          </w:p>
          <w:p>
            <w:pPr>
              <w:pStyle w:val="TableParagraph"/>
              <w:spacing w:line="310" w:lineRule="atLeast" w:before="104"/>
              <w:ind w:left="200" w:right="246"/>
              <w:rPr>
                <w:sz w:val="18"/>
              </w:rPr>
            </w:pPr>
            <w:r>
              <w:rPr>
                <w:b/>
                <w:sz w:val="18"/>
              </w:rPr>
              <w:t>Tentativa de actividad que pueda implementarse: </w:t>
            </w:r>
            <w:r>
              <w:rPr>
                <w:sz w:val="18"/>
              </w:rPr>
              <w:t>Taller Gastronómico.</w:t>
            </w:r>
          </w:p>
        </w:tc>
        <w:tc>
          <w:tcPr>
            <w:tcW w:w="3001"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7"/>
              <w:rPr>
                <w:sz w:val="32"/>
              </w:rPr>
            </w:pPr>
          </w:p>
          <w:p>
            <w:pPr>
              <w:pStyle w:val="TableParagraph"/>
              <w:ind w:left="108"/>
              <w:rPr>
                <w:sz w:val="24"/>
              </w:rPr>
            </w:pPr>
            <w:r>
              <w:rPr>
                <w:sz w:val="24"/>
              </w:rPr>
              <w:t>Fuente: Archivo Personal</w:t>
            </w:r>
          </w:p>
        </w:tc>
      </w:tr>
    </w:tbl>
    <w:p>
      <w:pPr>
        <w:pStyle w:val="BodyText"/>
        <w:rPr>
          <w:sz w:val="20"/>
        </w:rPr>
      </w:pPr>
    </w:p>
    <w:p>
      <w:pPr>
        <w:pStyle w:val="BodyText"/>
        <w:spacing w:before="11"/>
        <w:rPr>
          <w:sz w:val="12"/>
        </w:rPr>
      </w:pPr>
      <w:r>
        <w:rPr/>
        <w:pict>
          <v:group style="position:absolute;margin-left:88.080002pt;margin-top:9.403809pt;width:418.8pt;height:123.6pt;mso-position-horizontal-relative:page;mso-position-vertical-relative:paragraph;z-index:2968;mso-wrap-distance-left:0;mso-wrap-distance-right:0" coordorigin="1762,188" coordsize="8376,2472">
            <v:shape style="position:absolute;left:1762;top:188;width:4154;height:2472" type="#_x0000_t75" stroked="false">
              <v:imagedata r:id="rId50" o:title=""/>
            </v:shape>
            <v:shape style="position:absolute;left:5983;top:198;width:4154;height:2462" type="#_x0000_t75" stroked="false">
              <v:imagedata r:id="rId51" o:title=""/>
            </v:shape>
            <w10:wrap type="topAndBottom"/>
          </v:group>
        </w:pict>
      </w:r>
    </w:p>
    <w:p>
      <w:pPr>
        <w:spacing w:before="106"/>
        <w:ind w:left="202" w:right="0" w:firstLine="0"/>
        <w:jc w:val="both"/>
        <w:rPr>
          <w:sz w:val="16"/>
        </w:rPr>
      </w:pPr>
      <w:r>
        <w:rPr>
          <w:sz w:val="16"/>
        </w:rPr>
        <w:t>Fuente: Archivo Personal</w:t>
      </w:r>
    </w:p>
    <w:p>
      <w:pPr>
        <w:pStyle w:val="BodyText"/>
        <w:spacing w:line="360" w:lineRule="auto" w:before="94"/>
        <w:ind w:left="202" w:right="121"/>
        <w:jc w:val="both"/>
      </w:pPr>
      <w:r>
        <w:rPr/>
        <w:t>Otras</w:t>
      </w:r>
      <w:r>
        <w:rPr>
          <w:spacing w:val="-12"/>
        </w:rPr>
        <w:t> </w:t>
      </w:r>
      <w:r>
        <w:rPr/>
        <w:t>bebidas</w:t>
      </w:r>
      <w:r>
        <w:rPr>
          <w:spacing w:val="-10"/>
        </w:rPr>
        <w:t> </w:t>
      </w:r>
      <w:r>
        <w:rPr/>
        <w:t>representativas</w:t>
      </w:r>
      <w:r>
        <w:rPr>
          <w:spacing w:val="-10"/>
        </w:rPr>
        <w:t> </w:t>
      </w:r>
      <w:r>
        <w:rPr/>
        <w:t>son:</w:t>
      </w:r>
      <w:r>
        <w:rPr>
          <w:spacing w:val="-12"/>
        </w:rPr>
        <w:t> </w:t>
      </w:r>
      <w:r>
        <w:rPr/>
        <w:t>el</w:t>
      </w:r>
      <w:r>
        <w:rPr>
          <w:spacing w:val="-11"/>
        </w:rPr>
        <w:t> </w:t>
      </w:r>
      <w:r>
        <w:rPr/>
        <w:t>licor</w:t>
      </w:r>
      <w:r>
        <w:rPr>
          <w:spacing w:val="-13"/>
        </w:rPr>
        <w:t> </w:t>
      </w:r>
      <w:r>
        <w:rPr/>
        <w:t>de</w:t>
      </w:r>
      <w:r>
        <w:rPr>
          <w:spacing w:val="-12"/>
        </w:rPr>
        <w:t> </w:t>
      </w:r>
      <w:r>
        <w:rPr/>
        <w:t>zarza</w:t>
      </w:r>
      <w:r>
        <w:rPr>
          <w:spacing w:val="-9"/>
        </w:rPr>
        <w:t> </w:t>
      </w:r>
      <w:r>
        <w:rPr/>
        <w:t>y</w:t>
      </w:r>
      <w:r>
        <w:rPr>
          <w:spacing w:val="-13"/>
        </w:rPr>
        <w:t> </w:t>
      </w:r>
      <w:r>
        <w:rPr/>
        <w:t>el</w:t>
      </w:r>
      <w:r>
        <w:rPr>
          <w:spacing w:val="-11"/>
        </w:rPr>
        <w:t> </w:t>
      </w:r>
      <w:r>
        <w:rPr/>
        <w:t>charapi</w:t>
      </w:r>
      <w:r>
        <w:rPr>
          <w:spacing w:val="-13"/>
        </w:rPr>
        <w:t> </w:t>
      </w:r>
      <w:r>
        <w:rPr/>
        <w:t>(pulque</w:t>
      </w:r>
      <w:r>
        <w:rPr>
          <w:spacing w:val="-9"/>
        </w:rPr>
        <w:t> </w:t>
      </w:r>
      <w:r>
        <w:rPr/>
        <w:t>con</w:t>
      </w:r>
      <w:r>
        <w:rPr>
          <w:spacing w:val="-12"/>
        </w:rPr>
        <w:t> </w:t>
      </w:r>
      <w:r>
        <w:rPr/>
        <w:t>piña y</w:t>
      </w:r>
      <w:r>
        <w:rPr>
          <w:spacing w:val="-5"/>
        </w:rPr>
        <w:t> </w:t>
      </w:r>
      <w:r>
        <w:rPr/>
        <w:t>guayaba).</w:t>
      </w:r>
    </w:p>
    <w:p>
      <w:pPr>
        <w:spacing w:after="0" w:line="360" w:lineRule="auto"/>
        <w:jc w:val="both"/>
        <w:sectPr>
          <w:pgSz w:w="11900" w:h="16850"/>
          <w:pgMar w:header="0" w:footer="977" w:top="1360" w:bottom="1220" w:left="1500" w:right="1580"/>
        </w:sectPr>
      </w:pPr>
    </w:p>
    <w:p>
      <w:pPr>
        <w:pStyle w:val="BodyText"/>
        <w:spacing w:line="360" w:lineRule="auto" w:before="53"/>
        <w:ind w:left="102" w:right="115"/>
        <w:jc w:val="both"/>
      </w:pPr>
      <w:r>
        <w:rPr/>
        <w:t>Se continua la elaboración tradicional y consumo de algunos alimentos en la comunidad, tales como: tamal de ceniza (utilizado en rituales) tortillas de maíz y de trigo y productos estacionales como hongos y quelites, tamal de frijoles o de haba, el jocoque (leche cortada), el chilacayote con pipian (chimu) chivatitos, atole y las tortillas de trigo.</w:t>
      </w:r>
    </w:p>
    <w:p>
      <w:pPr>
        <w:pStyle w:val="BodyText"/>
      </w:pPr>
    </w:p>
    <w:p>
      <w:pPr>
        <w:pStyle w:val="BodyText"/>
        <w:spacing w:before="142"/>
        <w:ind w:left="102"/>
        <w:jc w:val="both"/>
      </w:pPr>
      <w:r>
        <w:rPr/>
        <w:t>FIESTAS PATRONALES:</w:t>
      </w:r>
    </w:p>
    <w:p>
      <w:pPr>
        <w:pStyle w:val="BodyText"/>
      </w:pPr>
    </w:p>
    <w:p>
      <w:pPr>
        <w:pStyle w:val="BodyText"/>
      </w:pPr>
    </w:p>
    <w:p>
      <w:pPr>
        <w:pStyle w:val="BodyText"/>
        <w:spacing w:line="360" w:lineRule="auto"/>
        <w:ind w:left="102" w:right="114"/>
        <w:jc w:val="both"/>
      </w:pPr>
      <w:r>
        <w:rPr/>
        <w:t>Las</w:t>
      </w:r>
      <w:r>
        <w:rPr>
          <w:spacing w:val="-7"/>
        </w:rPr>
        <w:t> </w:t>
      </w:r>
      <w:r>
        <w:rPr/>
        <w:t>fiestas</w:t>
      </w:r>
      <w:r>
        <w:rPr>
          <w:spacing w:val="-7"/>
        </w:rPr>
        <w:t> </w:t>
      </w:r>
      <w:r>
        <w:rPr/>
        <w:t>patronales</w:t>
      </w:r>
      <w:r>
        <w:rPr>
          <w:spacing w:val="-6"/>
        </w:rPr>
        <w:t> </w:t>
      </w:r>
      <w:r>
        <w:rPr/>
        <w:t>son</w:t>
      </w:r>
      <w:r>
        <w:rPr>
          <w:spacing w:val="-4"/>
        </w:rPr>
        <w:t> </w:t>
      </w:r>
      <w:r>
        <w:rPr/>
        <w:t>una</w:t>
      </w:r>
      <w:r>
        <w:rPr>
          <w:spacing w:val="-6"/>
        </w:rPr>
        <w:t> </w:t>
      </w:r>
      <w:r>
        <w:rPr/>
        <w:t>tradición</w:t>
      </w:r>
      <w:r>
        <w:rPr>
          <w:spacing w:val="-6"/>
        </w:rPr>
        <w:t> </w:t>
      </w:r>
      <w:r>
        <w:rPr/>
        <w:t>de</w:t>
      </w:r>
      <w:r>
        <w:rPr>
          <w:spacing w:val="-6"/>
        </w:rPr>
        <w:t> </w:t>
      </w:r>
      <w:r>
        <w:rPr/>
        <w:t>arraigo</w:t>
      </w:r>
      <w:r>
        <w:rPr>
          <w:spacing w:val="-4"/>
        </w:rPr>
        <w:t> </w:t>
      </w:r>
      <w:r>
        <w:rPr/>
        <w:t>en</w:t>
      </w:r>
      <w:r>
        <w:rPr>
          <w:spacing w:val="-4"/>
        </w:rPr>
        <w:t> </w:t>
      </w:r>
      <w:r>
        <w:rPr/>
        <w:t>San</w:t>
      </w:r>
      <w:r>
        <w:rPr>
          <w:spacing w:val="-4"/>
        </w:rPr>
        <w:t> </w:t>
      </w:r>
      <w:r>
        <w:rPr/>
        <w:t>Francisco</w:t>
      </w:r>
      <w:r>
        <w:rPr>
          <w:spacing w:val="-4"/>
        </w:rPr>
        <w:t> </w:t>
      </w:r>
      <w:r>
        <w:rPr/>
        <w:t>Oxtotilpan, las más importantes se relacionan con la religión católica pero tienen también un vínculo con el ciclo agrícola y con el culto al volcán, que consideran la representación de Dios en la Tierra. (Granados 2011). La fiesta más importante es la del santo patrono San Francisco de Asís, realizada el 4 de octubre, el festejo</w:t>
      </w:r>
      <w:r>
        <w:rPr>
          <w:spacing w:val="-22"/>
        </w:rPr>
        <w:t> </w:t>
      </w:r>
      <w:r>
        <w:rPr/>
        <w:t>dura</w:t>
      </w:r>
      <w:r>
        <w:rPr>
          <w:spacing w:val="-20"/>
        </w:rPr>
        <w:t> </w:t>
      </w:r>
      <w:r>
        <w:rPr/>
        <w:t>aproximadamente</w:t>
      </w:r>
      <w:r>
        <w:rPr>
          <w:spacing w:val="-21"/>
        </w:rPr>
        <w:t> </w:t>
      </w:r>
      <w:r>
        <w:rPr/>
        <w:t>una</w:t>
      </w:r>
      <w:r>
        <w:rPr>
          <w:spacing w:val="-19"/>
        </w:rPr>
        <w:t> </w:t>
      </w:r>
      <w:r>
        <w:rPr/>
        <w:t>semana,</w:t>
      </w:r>
      <w:r>
        <w:rPr>
          <w:spacing w:val="27"/>
        </w:rPr>
        <w:t> </w:t>
      </w:r>
      <w:r>
        <w:rPr/>
        <w:t>participan</w:t>
      </w:r>
      <w:r>
        <w:rPr>
          <w:spacing w:val="-19"/>
        </w:rPr>
        <w:t> </w:t>
      </w:r>
      <w:r>
        <w:rPr/>
        <w:t>con</w:t>
      </w:r>
      <w:r>
        <w:rPr>
          <w:spacing w:val="-19"/>
        </w:rPr>
        <w:t> </w:t>
      </w:r>
      <w:r>
        <w:rPr/>
        <w:t>una</w:t>
      </w:r>
      <w:r>
        <w:rPr>
          <w:spacing w:val="-19"/>
        </w:rPr>
        <w:t> </w:t>
      </w:r>
      <w:r>
        <w:rPr/>
        <w:t>cooperación</w:t>
      </w:r>
      <w:r>
        <w:rPr>
          <w:spacing w:val="-19"/>
        </w:rPr>
        <w:t> </w:t>
      </w:r>
      <w:r>
        <w:rPr/>
        <w:t>casi todas las familias del pueblo; algunas personas que residen en otro estado o país envían su aporte para los gastos que sean necesarios. En esta festividad se recibe a los santos de las comunidades vecinas, San Mateo y San Miguel, quienes llevan de visita en procesión a los santos San Mateo Apóstol y San Miguel</w:t>
      </w:r>
      <w:r>
        <w:rPr>
          <w:spacing w:val="-14"/>
        </w:rPr>
        <w:t> </w:t>
      </w:r>
      <w:r>
        <w:rPr/>
        <w:t>Arcángel,</w:t>
      </w:r>
      <w:r>
        <w:rPr>
          <w:spacing w:val="-14"/>
        </w:rPr>
        <w:t> </w:t>
      </w:r>
      <w:r>
        <w:rPr/>
        <w:t>respectivamente,</w:t>
      </w:r>
      <w:r>
        <w:rPr>
          <w:spacing w:val="-12"/>
        </w:rPr>
        <w:t> </w:t>
      </w:r>
      <w:r>
        <w:rPr/>
        <w:t>acompañados</w:t>
      </w:r>
      <w:r>
        <w:rPr>
          <w:spacing w:val="-15"/>
        </w:rPr>
        <w:t> </w:t>
      </w:r>
      <w:r>
        <w:rPr/>
        <w:t>de</w:t>
      </w:r>
      <w:r>
        <w:rPr>
          <w:spacing w:val="-13"/>
        </w:rPr>
        <w:t> </w:t>
      </w:r>
      <w:r>
        <w:rPr/>
        <w:t>música</w:t>
      </w:r>
      <w:r>
        <w:rPr>
          <w:spacing w:val="-13"/>
        </w:rPr>
        <w:t> </w:t>
      </w:r>
      <w:r>
        <w:rPr/>
        <w:t>para</w:t>
      </w:r>
      <w:r>
        <w:rPr>
          <w:spacing w:val="-13"/>
        </w:rPr>
        <w:t> </w:t>
      </w:r>
      <w:r>
        <w:rPr/>
        <w:t>la</w:t>
      </w:r>
      <w:r>
        <w:rPr>
          <w:spacing w:val="-17"/>
        </w:rPr>
        <w:t> </w:t>
      </w:r>
      <w:r>
        <w:rPr/>
        <w:t>celebración.</w:t>
      </w:r>
    </w:p>
    <w:p>
      <w:pPr>
        <w:pStyle w:val="BodyText"/>
      </w:pPr>
    </w:p>
    <w:p>
      <w:pPr>
        <w:pStyle w:val="BodyText"/>
        <w:spacing w:line="360" w:lineRule="auto" w:before="142"/>
        <w:ind w:left="102" w:right="114"/>
        <w:jc w:val="both"/>
      </w:pPr>
      <w:r>
        <w:rPr/>
        <w:t>Otra fiesta relevante es el Día de Muertos, en el que se coloca una ofrenda en forma de arco, en la que se cuelga pan sobre un petate con flores de cempazuchitl, en donde hay mole, pulque y copal. Los vecinos de la comunidad van en procesión visitando las casas en donde les invitan comida. Una tradición en</w:t>
      </w:r>
      <w:r>
        <w:rPr>
          <w:spacing w:val="-4"/>
        </w:rPr>
        <w:t> </w:t>
      </w:r>
      <w:r>
        <w:rPr/>
        <w:t>esta</w:t>
      </w:r>
      <w:r>
        <w:rPr>
          <w:spacing w:val="-6"/>
        </w:rPr>
        <w:t> </w:t>
      </w:r>
      <w:r>
        <w:rPr/>
        <w:t>fecha,</w:t>
      </w:r>
      <w:r>
        <w:rPr>
          <w:spacing w:val="-4"/>
        </w:rPr>
        <w:t> </w:t>
      </w:r>
      <w:r>
        <w:rPr/>
        <w:t>es</w:t>
      </w:r>
      <w:r>
        <w:rPr>
          <w:spacing w:val="-4"/>
        </w:rPr>
        <w:t> </w:t>
      </w:r>
      <w:r>
        <w:rPr/>
        <w:t>que</w:t>
      </w:r>
      <w:r>
        <w:rPr>
          <w:spacing w:val="-4"/>
        </w:rPr>
        <w:t> </w:t>
      </w:r>
      <w:r>
        <w:rPr/>
        <w:t>si</w:t>
      </w:r>
      <w:r>
        <w:rPr>
          <w:spacing w:val="-5"/>
        </w:rPr>
        <w:t> </w:t>
      </w:r>
      <w:r>
        <w:rPr/>
        <w:t>a</w:t>
      </w:r>
      <w:r>
        <w:rPr>
          <w:spacing w:val="-4"/>
        </w:rPr>
        <w:t> </w:t>
      </w:r>
      <w:r>
        <w:rPr/>
        <w:t>algún</w:t>
      </w:r>
      <w:r>
        <w:rPr>
          <w:spacing w:val="-4"/>
        </w:rPr>
        <w:t> </w:t>
      </w:r>
      <w:r>
        <w:rPr/>
        <w:t>muchacho</w:t>
      </w:r>
      <w:r>
        <w:rPr>
          <w:spacing w:val="-4"/>
        </w:rPr>
        <w:t> </w:t>
      </w:r>
      <w:r>
        <w:rPr/>
        <w:t>le</w:t>
      </w:r>
      <w:r>
        <w:rPr>
          <w:spacing w:val="-6"/>
        </w:rPr>
        <w:t> </w:t>
      </w:r>
      <w:r>
        <w:rPr/>
        <w:t>gusta</w:t>
      </w:r>
      <w:r>
        <w:rPr>
          <w:spacing w:val="-3"/>
        </w:rPr>
        <w:t> </w:t>
      </w:r>
      <w:r>
        <w:rPr/>
        <w:t>una</w:t>
      </w:r>
      <w:r>
        <w:rPr>
          <w:spacing w:val="-4"/>
        </w:rPr>
        <w:t> </w:t>
      </w:r>
      <w:r>
        <w:rPr/>
        <w:t>joven</w:t>
      </w:r>
      <w:r>
        <w:rPr>
          <w:spacing w:val="-4"/>
        </w:rPr>
        <w:t> </w:t>
      </w:r>
      <w:r>
        <w:rPr/>
        <w:t>soltera</w:t>
      </w:r>
      <w:r>
        <w:rPr>
          <w:spacing w:val="-4"/>
        </w:rPr>
        <w:t> </w:t>
      </w:r>
      <w:r>
        <w:rPr/>
        <w:t>de</w:t>
      </w:r>
      <w:r>
        <w:rPr>
          <w:spacing w:val="-4"/>
        </w:rPr>
        <w:t> </w:t>
      </w:r>
      <w:r>
        <w:rPr/>
        <w:t>la</w:t>
      </w:r>
      <w:r>
        <w:rPr>
          <w:spacing w:val="-4"/>
        </w:rPr>
        <w:t> </w:t>
      </w:r>
      <w:r>
        <w:rPr/>
        <w:t>casa anfitriona,</w:t>
      </w:r>
      <w:r>
        <w:rPr>
          <w:spacing w:val="-8"/>
        </w:rPr>
        <w:t> </w:t>
      </w:r>
      <w:r>
        <w:rPr/>
        <w:t>éste</w:t>
      </w:r>
      <w:r>
        <w:rPr>
          <w:spacing w:val="-7"/>
        </w:rPr>
        <w:t> </w:t>
      </w:r>
      <w:r>
        <w:rPr/>
        <w:t>le</w:t>
      </w:r>
      <w:r>
        <w:rPr>
          <w:spacing w:val="-10"/>
        </w:rPr>
        <w:t> </w:t>
      </w:r>
      <w:r>
        <w:rPr/>
        <w:t>avienta</w:t>
      </w:r>
      <w:r>
        <w:rPr>
          <w:spacing w:val="-7"/>
        </w:rPr>
        <w:t> </w:t>
      </w:r>
      <w:r>
        <w:rPr/>
        <w:t>un</w:t>
      </w:r>
      <w:r>
        <w:rPr>
          <w:spacing w:val="-7"/>
        </w:rPr>
        <w:t> </w:t>
      </w:r>
      <w:r>
        <w:rPr/>
        <w:t>chilacayote</w:t>
      </w:r>
      <w:r>
        <w:rPr>
          <w:spacing w:val="-9"/>
        </w:rPr>
        <w:t> </w:t>
      </w:r>
      <w:r>
        <w:rPr/>
        <w:t>cerca</w:t>
      </w:r>
      <w:r>
        <w:rPr>
          <w:spacing w:val="-10"/>
        </w:rPr>
        <w:t> </w:t>
      </w:r>
      <w:r>
        <w:rPr/>
        <w:t>de</w:t>
      </w:r>
      <w:r>
        <w:rPr>
          <w:spacing w:val="-7"/>
        </w:rPr>
        <w:t> </w:t>
      </w:r>
      <w:r>
        <w:rPr/>
        <w:t>los</w:t>
      </w:r>
      <w:r>
        <w:rPr>
          <w:spacing w:val="-10"/>
        </w:rPr>
        <w:t> </w:t>
      </w:r>
      <w:r>
        <w:rPr/>
        <w:t>pies,</w:t>
      </w:r>
      <w:r>
        <w:rPr>
          <w:spacing w:val="-7"/>
        </w:rPr>
        <w:t> </w:t>
      </w:r>
      <w:r>
        <w:rPr/>
        <w:t>si</w:t>
      </w:r>
      <w:r>
        <w:rPr>
          <w:spacing w:val="-11"/>
        </w:rPr>
        <w:t> </w:t>
      </w:r>
      <w:r>
        <w:rPr/>
        <w:t>al</w:t>
      </w:r>
      <w:r>
        <w:rPr>
          <w:spacing w:val="-9"/>
        </w:rPr>
        <w:t> </w:t>
      </w:r>
      <w:r>
        <w:rPr/>
        <w:t>padre</w:t>
      </w:r>
      <w:r>
        <w:rPr>
          <w:spacing w:val="-10"/>
        </w:rPr>
        <w:t> </w:t>
      </w:r>
      <w:r>
        <w:rPr/>
        <w:t>de</w:t>
      </w:r>
      <w:r>
        <w:rPr>
          <w:spacing w:val="-7"/>
        </w:rPr>
        <w:t> </w:t>
      </w:r>
      <w:r>
        <w:rPr/>
        <w:t>la</w:t>
      </w:r>
      <w:r>
        <w:rPr>
          <w:spacing w:val="-10"/>
        </w:rPr>
        <w:t> </w:t>
      </w:r>
      <w:r>
        <w:rPr/>
        <w:t>joven le simpatiza el muchacho, lo invita a tomar</w:t>
      </w:r>
      <w:r>
        <w:rPr>
          <w:spacing w:val="-20"/>
        </w:rPr>
        <w:t> </w:t>
      </w:r>
      <w:r>
        <w:rPr/>
        <w:t>pulque.</w:t>
      </w:r>
    </w:p>
    <w:p>
      <w:pPr>
        <w:pStyle w:val="BodyText"/>
      </w:pPr>
    </w:p>
    <w:p>
      <w:pPr>
        <w:pStyle w:val="BodyText"/>
        <w:spacing w:line="360" w:lineRule="auto" w:before="142"/>
        <w:ind w:left="102" w:right="119"/>
        <w:jc w:val="both"/>
      </w:pPr>
      <w:r>
        <w:rPr/>
        <w:t>El 15 de mayo se festeja a San Isidro Labrador, se realiza una misa, procesión y</w:t>
      </w:r>
      <w:r>
        <w:rPr>
          <w:spacing w:val="-9"/>
        </w:rPr>
        <w:t> </w:t>
      </w:r>
      <w:r>
        <w:rPr/>
        <w:t>la</w:t>
      </w:r>
      <w:r>
        <w:rPr>
          <w:spacing w:val="-6"/>
        </w:rPr>
        <w:t> </w:t>
      </w:r>
      <w:r>
        <w:rPr/>
        <w:t>tradición</w:t>
      </w:r>
      <w:r>
        <w:rPr>
          <w:spacing w:val="-6"/>
        </w:rPr>
        <w:t> </w:t>
      </w:r>
      <w:r>
        <w:rPr/>
        <w:t>de</w:t>
      </w:r>
      <w:r>
        <w:rPr>
          <w:spacing w:val="-8"/>
        </w:rPr>
        <w:t> </w:t>
      </w:r>
      <w:r>
        <w:rPr/>
        <w:t>la</w:t>
      </w:r>
      <w:r>
        <w:rPr>
          <w:spacing w:val="-6"/>
        </w:rPr>
        <w:t> </w:t>
      </w:r>
      <w:r>
        <w:rPr/>
        <w:t>ropa</w:t>
      </w:r>
      <w:r>
        <w:rPr>
          <w:spacing w:val="-6"/>
        </w:rPr>
        <w:t> </w:t>
      </w:r>
      <w:r>
        <w:rPr/>
        <w:t>vieja,</w:t>
      </w:r>
      <w:r>
        <w:rPr>
          <w:spacing w:val="-6"/>
        </w:rPr>
        <w:t> </w:t>
      </w:r>
      <w:r>
        <w:rPr/>
        <w:t>en</w:t>
      </w:r>
      <w:r>
        <w:rPr>
          <w:spacing w:val="-6"/>
        </w:rPr>
        <w:t> </w:t>
      </w:r>
      <w:r>
        <w:rPr/>
        <w:t>la</w:t>
      </w:r>
      <w:r>
        <w:rPr>
          <w:spacing w:val="-9"/>
        </w:rPr>
        <w:t> </w:t>
      </w:r>
      <w:r>
        <w:rPr/>
        <w:t>que</w:t>
      </w:r>
      <w:r>
        <w:rPr>
          <w:spacing w:val="-6"/>
        </w:rPr>
        <w:t> </w:t>
      </w:r>
      <w:r>
        <w:rPr/>
        <w:t>hombres</w:t>
      </w:r>
      <w:r>
        <w:rPr>
          <w:spacing w:val="-7"/>
        </w:rPr>
        <w:t> </w:t>
      </w:r>
      <w:r>
        <w:rPr/>
        <w:t>se</w:t>
      </w:r>
      <w:r>
        <w:rPr>
          <w:spacing w:val="-6"/>
        </w:rPr>
        <w:t> </w:t>
      </w:r>
      <w:r>
        <w:rPr/>
        <w:t>visten</w:t>
      </w:r>
      <w:r>
        <w:rPr>
          <w:spacing w:val="-6"/>
        </w:rPr>
        <w:t> </w:t>
      </w:r>
      <w:r>
        <w:rPr/>
        <w:t>de</w:t>
      </w:r>
      <w:r>
        <w:rPr>
          <w:spacing w:val="-8"/>
        </w:rPr>
        <w:t> </w:t>
      </w:r>
      <w:r>
        <w:rPr/>
        <w:t>mujeres</w:t>
      </w:r>
      <w:r>
        <w:rPr>
          <w:spacing w:val="-7"/>
        </w:rPr>
        <w:t> </w:t>
      </w:r>
      <w:r>
        <w:rPr/>
        <w:t>y</w:t>
      </w:r>
      <w:r>
        <w:rPr>
          <w:spacing w:val="-9"/>
        </w:rPr>
        <w:t> </w:t>
      </w:r>
      <w:r>
        <w:rPr/>
        <w:t>bailan</w:t>
      </w:r>
      <w:r>
        <w:rPr>
          <w:spacing w:val="-6"/>
        </w:rPr>
        <w:t> </w:t>
      </w:r>
      <w:r>
        <w:rPr/>
        <w:t>al centro de la plaza, también se adornan arados, y se realiza una procesión con una imagen de San</w:t>
      </w:r>
      <w:r>
        <w:rPr>
          <w:spacing w:val="-13"/>
        </w:rPr>
        <w:t> </w:t>
      </w:r>
      <w:r>
        <w:rPr/>
        <w:t>Isidro.</w:t>
      </w:r>
    </w:p>
    <w:p>
      <w:pPr>
        <w:spacing w:after="0" w:line="360" w:lineRule="auto"/>
        <w:jc w:val="both"/>
        <w:sectPr>
          <w:pgSz w:w="11900" w:h="16850"/>
          <w:pgMar w:header="0" w:footer="977" w:top="1360" w:bottom="1220" w:left="1600" w:right="1580"/>
        </w:sectPr>
      </w:pPr>
    </w:p>
    <w:p>
      <w:pPr>
        <w:pStyle w:val="BodyText"/>
        <w:ind w:left="348"/>
        <w:rPr>
          <w:sz w:val="20"/>
        </w:rPr>
      </w:pPr>
      <w:r>
        <w:rPr>
          <w:sz w:val="20"/>
        </w:rPr>
        <w:pict>
          <v:group style="width:404.55pt;height:156.4pt;mso-position-horizontal-relative:char;mso-position-vertical-relative:line" coordorigin="0,0" coordsize="8091,3128">
            <v:shape style="position:absolute;left:0;top:34;width:3926;height:3046" type="#_x0000_t75" stroked="false">
              <v:imagedata r:id="rId52" o:title=""/>
            </v:shape>
            <v:shape style="position:absolute;left:3930;top:0;width:4161;height:3128" type="#_x0000_t75" stroked="false">
              <v:imagedata r:id="rId53" o:title=""/>
            </v:shape>
          </v:group>
        </w:pict>
      </w:r>
      <w:r>
        <w:rPr>
          <w:sz w:val="20"/>
        </w:rPr>
      </w:r>
    </w:p>
    <w:p>
      <w:pPr>
        <w:spacing w:before="93"/>
        <w:ind w:left="102" w:right="0" w:firstLine="0"/>
        <w:jc w:val="both"/>
        <w:rPr>
          <w:sz w:val="22"/>
        </w:rPr>
      </w:pPr>
      <w:r>
        <w:rPr>
          <w:sz w:val="22"/>
        </w:rPr>
        <w:t>Fotografías 4 y 5. Festividades         Fuente: Archivo Personal</w:t>
      </w:r>
    </w:p>
    <w:p>
      <w:pPr>
        <w:pStyle w:val="BodyText"/>
        <w:rPr>
          <w:sz w:val="22"/>
        </w:rPr>
      </w:pPr>
    </w:p>
    <w:p>
      <w:pPr>
        <w:pStyle w:val="BodyText"/>
        <w:spacing w:before="2"/>
        <w:rPr>
          <w:sz w:val="25"/>
        </w:rPr>
      </w:pPr>
    </w:p>
    <w:p>
      <w:pPr>
        <w:pStyle w:val="BodyText"/>
        <w:ind w:left="102"/>
        <w:jc w:val="both"/>
      </w:pPr>
      <w:r>
        <w:rPr/>
        <w:t>RITUALES:</w:t>
      </w:r>
    </w:p>
    <w:p>
      <w:pPr>
        <w:pStyle w:val="BodyText"/>
      </w:pPr>
    </w:p>
    <w:p>
      <w:pPr>
        <w:pStyle w:val="BodyText"/>
        <w:spacing w:before="9"/>
        <w:rPr>
          <w:sz w:val="23"/>
        </w:rPr>
      </w:pPr>
    </w:p>
    <w:p>
      <w:pPr>
        <w:pStyle w:val="BodyText"/>
        <w:spacing w:line="360" w:lineRule="auto"/>
        <w:ind w:left="102" w:right="115"/>
        <w:jc w:val="both"/>
      </w:pPr>
      <w:r>
        <w:rPr/>
        <w:t>Con la finalidad de pedir que lleguen las lluvias, se realiza una ceremonia en el cráter del volcán Xinantecatl, considerado para los matlatzincas la “morada de los</w:t>
      </w:r>
      <w:r>
        <w:rPr>
          <w:spacing w:val="-6"/>
        </w:rPr>
        <w:t> </w:t>
      </w:r>
      <w:r>
        <w:rPr/>
        <w:t>dioses”,</w:t>
      </w:r>
      <w:r>
        <w:rPr>
          <w:spacing w:val="-7"/>
        </w:rPr>
        <w:t> </w:t>
      </w:r>
      <w:r>
        <w:rPr/>
        <w:t>dicho</w:t>
      </w:r>
      <w:r>
        <w:rPr>
          <w:spacing w:val="-6"/>
        </w:rPr>
        <w:t> </w:t>
      </w:r>
      <w:r>
        <w:rPr/>
        <w:t>ritual</w:t>
      </w:r>
      <w:r>
        <w:rPr>
          <w:spacing w:val="-10"/>
        </w:rPr>
        <w:t> </w:t>
      </w:r>
      <w:r>
        <w:rPr/>
        <w:t>inicia</w:t>
      </w:r>
      <w:r>
        <w:rPr>
          <w:spacing w:val="-6"/>
        </w:rPr>
        <w:t> </w:t>
      </w:r>
      <w:r>
        <w:rPr/>
        <w:t>con</w:t>
      </w:r>
      <w:r>
        <w:rPr>
          <w:spacing w:val="-6"/>
        </w:rPr>
        <w:t> </w:t>
      </w:r>
      <w:r>
        <w:rPr/>
        <w:t>una</w:t>
      </w:r>
      <w:r>
        <w:rPr>
          <w:spacing w:val="-6"/>
        </w:rPr>
        <w:t> </w:t>
      </w:r>
      <w:r>
        <w:rPr/>
        <w:t>caminata</w:t>
      </w:r>
      <w:r>
        <w:rPr>
          <w:spacing w:val="-6"/>
        </w:rPr>
        <w:t> </w:t>
      </w:r>
      <w:r>
        <w:rPr/>
        <w:t>desde</w:t>
      </w:r>
      <w:r>
        <w:rPr>
          <w:spacing w:val="-6"/>
        </w:rPr>
        <w:t> </w:t>
      </w:r>
      <w:r>
        <w:rPr/>
        <w:t>el</w:t>
      </w:r>
      <w:r>
        <w:rPr>
          <w:spacing w:val="-7"/>
        </w:rPr>
        <w:t> </w:t>
      </w:r>
      <w:r>
        <w:rPr/>
        <w:t>centro</w:t>
      </w:r>
      <w:r>
        <w:rPr>
          <w:spacing w:val="-6"/>
        </w:rPr>
        <w:t> </w:t>
      </w:r>
      <w:r>
        <w:rPr/>
        <w:t>de</w:t>
      </w:r>
      <w:r>
        <w:rPr>
          <w:spacing w:val="-6"/>
        </w:rPr>
        <w:t> </w:t>
      </w:r>
      <w:r>
        <w:rPr/>
        <w:t>la</w:t>
      </w:r>
      <w:r>
        <w:rPr>
          <w:spacing w:val="-9"/>
        </w:rPr>
        <w:t> </w:t>
      </w:r>
      <w:r>
        <w:rPr/>
        <w:t>comunidad hasta éste lugar que concluye al día siguiente después de pernoctar y realizar oraciones en el cráter; en dicho ritual se ingieren durante la noche bebidas tradicionales. Esta ceremonia tiene lugar en el mes de mayo y sobre todo en aquellos años en los que la temporada de lluvias se retrasa, y se ha venido realizando desde la época prehispánica Al regreso se realiza un banquete que es ofrecido por los </w:t>
      </w:r>
      <w:r>
        <w:rPr>
          <w:i/>
        </w:rPr>
        <w:t>mbechoques </w:t>
      </w:r>
      <w:r>
        <w:rPr/>
        <w:t>o fiscales de la iglesia principal (Granados, 2011).</w:t>
      </w:r>
    </w:p>
    <w:p>
      <w:pPr>
        <w:pStyle w:val="BodyText"/>
      </w:pPr>
    </w:p>
    <w:p>
      <w:pPr>
        <w:pStyle w:val="BodyText"/>
        <w:spacing w:line="360" w:lineRule="auto" w:before="142"/>
        <w:ind w:left="102" w:right="114"/>
        <w:jc w:val="both"/>
      </w:pPr>
      <w:r>
        <w:rPr/>
        <w:t>Otras de las prácticas rituales, se relaciona estrechamente con la fertilidad de</w:t>
      </w:r>
      <w:r>
        <w:rPr>
          <w:spacing w:val="-38"/>
        </w:rPr>
        <w:t> </w:t>
      </w:r>
      <w:r>
        <w:rPr/>
        <w:t>la tierra dedicada al cultivo de granos, el cual se realizaba después de la cosecha de semillas para agradecer los alimentos obtenidos. Dicho ritual consiste en preparar</w:t>
      </w:r>
      <w:r>
        <w:rPr>
          <w:spacing w:val="-9"/>
        </w:rPr>
        <w:t> </w:t>
      </w:r>
      <w:r>
        <w:rPr/>
        <w:t>un</w:t>
      </w:r>
      <w:r>
        <w:rPr>
          <w:spacing w:val="-7"/>
        </w:rPr>
        <w:t> </w:t>
      </w:r>
      <w:r>
        <w:rPr/>
        <w:t>tamal</w:t>
      </w:r>
      <w:r>
        <w:rPr>
          <w:spacing w:val="-9"/>
        </w:rPr>
        <w:t> </w:t>
      </w:r>
      <w:r>
        <w:rPr/>
        <w:t>de</w:t>
      </w:r>
      <w:r>
        <w:rPr>
          <w:spacing w:val="-10"/>
        </w:rPr>
        <w:t> </w:t>
      </w:r>
      <w:r>
        <w:rPr/>
        <w:t>maíz</w:t>
      </w:r>
      <w:r>
        <w:rPr>
          <w:spacing w:val="-11"/>
        </w:rPr>
        <w:t> </w:t>
      </w:r>
      <w:r>
        <w:rPr/>
        <w:t>cocido</w:t>
      </w:r>
      <w:r>
        <w:rPr>
          <w:spacing w:val="-7"/>
        </w:rPr>
        <w:t> </w:t>
      </w:r>
      <w:r>
        <w:rPr/>
        <w:t>con</w:t>
      </w:r>
      <w:r>
        <w:rPr>
          <w:spacing w:val="-7"/>
        </w:rPr>
        <w:t> </w:t>
      </w:r>
      <w:r>
        <w:rPr/>
        <w:t>cenizas</w:t>
      </w:r>
      <w:r>
        <w:rPr>
          <w:spacing w:val="-8"/>
        </w:rPr>
        <w:t> </w:t>
      </w:r>
      <w:r>
        <w:rPr/>
        <w:t>de</w:t>
      </w:r>
      <w:r>
        <w:rPr>
          <w:spacing w:val="-7"/>
        </w:rPr>
        <w:t> </w:t>
      </w:r>
      <w:r>
        <w:rPr/>
        <w:t>madera</w:t>
      </w:r>
      <w:r>
        <w:rPr>
          <w:spacing w:val="-8"/>
        </w:rPr>
        <w:t> </w:t>
      </w:r>
      <w:r>
        <w:rPr/>
        <w:t>en</w:t>
      </w:r>
      <w:r>
        <w:rPr>
          <w:spacing w:val="-7"/>
        </w:rPr>
        <w:t> </w:t>
      </w:r>
      <w:r>
        <w:rPr/>
        <w:t>lugar</w:t>
      </w:r>
      <w:r>
        <w:rPr>
          <w:spacing w:val="-9"/>
        </w:rPr>
        <w:t> </w:t>
      </w:r>
      <w:r>
        <w:rPr/>
        <w:t>de</w:t>
      </w:r>
      <w:r>
        <w:rPr>
          <w:spacing w:val="-7"/>
        </w:rPr>
        <w:t> </w:t>
      </w:r>
      <w:r>
        <w:rPr/>
        <w:t>cal,</w:t>
      </w:r>
      <w:r>
        <w:rPr>
          <w:spacing w:val="-8"/>
        </w:rPr>
        <w:t> </w:t>
      </w:r>
      <w:r>
        <w:rPr/>
        <w:t>el</w:t>
      </w:r>
      <w:r>
        <w:rPr>
          <w:spacing w:val="-9"/>
        </w:rPr>
        <w:t> </w:t>
      </w:r>
      <w:r>
        <w:rPr/>
        <w:t>cual es enterrado en la casa y rodeado por cuatro veladoras que representan los puntos cardinales; en palabras de los habitantes: “…alimentamos la tierra para que ella nos alimente a nosotros…”.  (Granados</w:t>
      </w:r>
      <w:r>
        <w:rPr>
          <w:spacing w:val="-18"/>
        </w:rPr>
        <w:t> </w:t>
      </w:r>
      <w:r>
        <w:rPr/>
        <w:t>2011)</w:t>
      </w:r>
    </w:p>
    <w:p>
      <w:pPr>
        <w:pStyle w:val="BodyText"/>
      </w:pPr>
    </w:p>
    <w:p>
      <w:pPr>
        <w:pStyle w:val="BodyText"/>
        <w:spacing w:line="360" w:lineRule="auto" w:before="142"/>
        <w:ind w:left="102" w:right="116"/>
        <w:jc w:val="both"/>
      </w:pPr>
      <w:r>
        <w:rPr/>
        <w:t>En</w:t>
      </w:r>
      <w:r>
        <w:rPr>
          <w:spacing w:val="-11"/>
        </w:rPr>
        <w:t> </w:t>
      </w:r>
      <w:r>
        <w:rPr/>
        <w:t>San</w:t>
      </w:r>
      <w:r>
        <w:rPr>
          <w:spacing w:val="-11"/>
        </w:rPr>
        <w:t> </w:t>
      </w:r>
      <w:r>
        <w:rPr/>
        <w:t>Francisco</w:t>
      </w:r>
      <w:r>
        <w:rPr>
          <w:spacing w:val="-11"/>
        </w:rPr>
        <w:t> </w:t>
      </w:r>
      <w:r>
        <w:rPr/>
        <w:t>se</w:t>
      </w:r>
      <w:r>
        <w:rPr>
          <w:spacing w:val="-11"/>
        </w:rPr>
        <w:t> </w:t>
      </w:r>
      <w:r>
        <w:rPr/>
        <w:t>practican</w:t>
      </w:r>
      <w:r>
        <w:rPr>
          <w:spacing w:val="-10"/>
        </w:rPr>
        <w:t> </w:t>
      </w:r>
      <w:r>
        <w:rPr/>
        <w:t>algunas</w:t>
      </w:r>
      <w:r>
        <w:rPr>
          <w:spacing w:val="-14"/>
        </w:rPr>
        <w:t> </w:t>
      </w:r>
      <w:r>
        <w:rPr/>
        <w:t>danzas,</w:t>
      </w:r>
      <w:r>
        <w:rPr>
          <w:spacing w:val="-11"/>
        </w:rPr>
        <w:t> </w:t>
      </w:r>
      <w:r>
        <w:rPr/>
        <w:t>por</w:t>
      </w:r>
      <w:r>
        <w:rPr>
          <w:spacing w:val="-12"/>
        </w:rPr>
        <w:t> </w:t>
      </w:r>
      <w:r>
        <w:rPr/>
        <w:t>ejemplo</w:t>
      </w:r>
      <w:r>
        <w:rPr>
          <w:spacing w:val="-11"/>
        </w:rPr>
        <w:t> </w:t>
      </w:r>
      <w:r>
        <w:rPr/>
        <w:t>la</w:t>
      </w:r>
      <w:r>
        <w:rPr>
          <w:spacing w:val="-11"/>
        </w:rPr>
        <w:t> </w:t>
      </w:r>
      <w:r>
        <w:rPr/>
        <w:t>"de</w:t>
      </w:r>
      <w:r>
        <w:rPr>
          <w:spacing w:val="-11"/>
        </w:rPr>
        <w:t> </w:t>
      </w:r>
      <w:r>
        <w:rPr/>
        <w:t>las</w:t>
      </w:r>
      <w:r>
        <w:rPr>
          <w:spacing w:val="-12"/>
        </w:rPr>
        <w:t> </w:t>
      </w:r>
      <w:r>
        <w:rPr/>
        <w:t>Pastores", que se escenifica el 24 de diciembre para celebrar el nacimiento de Cristo y la de los negritos, que se lleva a cabo el 19 de marzo en el festejo del Quinto</w:t>
      </w:r>
      <w:r>
        <w:rPr>
          <w:spacing w:val="50"/>
        </w:rPr>
        <w:t> </w:t>
      </w:r>
      <w:r>
        <w:rPr/>
        <w:t>Sol,</w:t>
      </w:r>
    </w:p>
    <w:p>
      <w:pPr>
        <w:spacing w:after="0" w:line="360" w:lineRule="auto"/>
        <w:jc w:val="both"/>
        <w:sectPr>
          <w:pgSz w:w="11900" w:h="16850"/>
          <w:pgMar w:header="0" w:footer="977" w:top="1380" w:bottom="1220" w:left="1600" w:right="1580"/>
        </w:sectPr>
      </w:pPr>
    </w:p>
    <w:p>
      <w:pPr>
        <w:pStyle w:val="BodyText"/>
        <w:spacing w:line="360" w:lineRule="auto" w:before="53"/>
        <w:ind w:left="102" w:right="114"/>
        <w:jc w:val="both"/>
      </w:pPr>
      <w:r>
        <w:rPr/>
        <w:t>en esta fecha, el máximo representante de la etnia matlatzinca, el “Jefe Supremo”, realiza un ritual de agradecimiento a los cuatro puntos cardinales y se bailan también danzas prehispánicas y de otras comunidades.</w:t>
      </w:r>
    </w:p>
    <w:p>
      <w:pPr>
        <w:pStyle w:val="BodyText"/>
        <w:spacing w:before="5"/>
        <w:ind w:left="102"/>
        <w:jc w:val="both"/>
      </w:pPr>
      <w:r>
        <w:rPr/>
        <w:pict>
          <v:group style="position:absolute;margin-left:88.440002pt;margin-top:19.315884pt;width:411.25pt;height:162.4pt;mso-position-horizontal-relative:page;mso-position-vertical-relative:paragraph;z-index:3112;mso-wrap-distance-left:0;mso-wrap-distance-right:0" coordorigin="1769,386" coordsize="8225,3248">
            <v:shape style="position:absolute;left:1769;top:419;width:3943;height:3180" type="#_x0000_t75" stroked="false">
              <v:imagedata r:id="rId54" o:title=""/>
            </v:shape>
            <v:shape style="position:absolute;left:5713;top:386;width:4281;height:3248" type="#_x0000_t75" stroked="false">
              <v:imagedata r:id="rId55" o:title=""/>
            </v:shape>
            <w10:wrap type="topAndBottom"/>
          </v:group>
        </w:pict>
      </w:r>
      <w:r>
        <w:rPr/>
        <w:t>Fotografías 6 y 7   Danza de los pastores</w:t>
      </w:r>
    </w:p>
    <w:p>
      <w:pPr>
        <w:pStyle w:val="BodyText"/>
        <w:spacing w:before="74" w:after="138"/>
        <w:ind w:left="102"/>
        <w:jc w:val="both"/>
      </w:pPr>
      <w:r>
        <w:rPr/>
        <w:t>Fotografías 8 y 9  Celebración ritual del Quinto sol</w:t>
      </w:r>
    </w:p>
    <w:p>
      <w:pPr>
        <w:pStyle w:val="BodyText"/>
        <w:ind w:left="101"/>
        <w:rPr>
          <w:sz w:val="20"/>
        </w:rPr>
      </w:pPr>
      <w:r>
        <w:rPr>
          <w:sz w:val="20"/>
        </w:rPr>
        <w:pict>
          <v:group style="width:421.45pt;height:171pt;mso-position-horizontal-relative:char;mso-position-vertical-relative:line" coordorigin="0,0" coordsize="8429,3420">
            <v:shape style="position:absolute;left:0;top:60;width:4229;height:3360" type="#_x0000_t75" stroked="false">
              <v:imagedata r:id="rId56" o:title=""/>
            </v:shape>
            <v:shape style="position:absolute;left:4229;top:0;width:4200;height:3410" type="#_x0000_t75" stroked="false">
              <v:imagedata r:id="rId57" o:title=""/>
            </v:shape>
          </v:group>
        </w:pict>
      </w:r>
      <w:r>
        <w:rPr>
          <w:sz w:val="20"/>
        </w:rPr>
      </w:r>
    </w:p>
    <w:p>
      <w:pPr>
        <w:pStyle w:val="BodyText"/>
        <w:spacing w:before="128"/>
        <w:ind w:left="102"/>
        <w:jc w:val="both"/>
      </w:pPr>
      <w:r>
        <w:rPr/>
        <w:t>Fuente: Archivo Personal</w:t>
      </w:r>
    </w:p>
    <w:p>
      <w:pPr>
        <w:pStyle w:val="BodyText"/>
        <w:spacing w:line="360" w:lineRule="auto" w:before="137"/>
        <w:ind w:left="102" w:right="115"/>
        <w:jc w:val="both"/>
      </w:pPr>
      <w:r>
        <w:rPr/>
        <w:t>Estas celebraciones se realizan a los largo del año, en éstas fechas se reciben visitantes que son en su mayoría familiares de los habitantes de san Francisco Oxtotilpan, para efecto del proyecto turístico serían consideradas para mencionarse dentro de un taller de cultura matlatzinca, en donde se abordaran estas y otras festividades, costumbres y tradiciones de la comunidad.</w:t>
      </w:r>
    </w:p>
    <w:p>
      <w:pPr>
        <w:pStyle w:val="BodyText"/>
        <w:spacing w:line="360" w:lineRule="auto" w:before="5"/>
        <w:ind w:left="102" w:right="113"/>
        <w:jc w:val="both"/>
      </w:pPr>
      <w:r>
        <w:rPr/>
        <w:t>El conjunto de bienes patrimoniales mencionados en este apartado, aunado a la disposición de los habitantes de la comunidad para implementar actividades turísticas en San Francisco Oxtotilpan, fundamentan el interés por desarrollar estrategias de apoyo para la gestión estratégica del patrimonio, dentro de un proceso integral orientado al desarrollo local, en el marco de la economía solidaria.</w:t>
      </w:r>
    </w:p>
    <w:p>
      <w:pPr>
        <w:spacing w:after="0" w:line="360" w:lineRule="auto"/>
        <w:jc w:val="both"/>
        <w:sectPr>
          <w:pgSz w:w="11900" w:h="16850"/>
          <w:pgMar w:header="0" w:footer="977" w:top="1360" w:bottom="1220" w:left="1600" w:right="1580"/>
        </w:sectPr>
      </w:pPr>
    </w:p>
    <w:p>
      <w:pPr>
        <w:pStyle w:val="ListParagraph"/>
        <w:numPr>
          <w:ilvl w:val="1"/>
          <w:numId w:val="23"/>
        </w:numPr>
        <w:tabs>
          <w:tab w:pos="822" w:val="left" w:leader="none"/>
        </w:tabs>
        <w:spacing w:line="360" w:lineRule="auto" w:before="53" w:after="0"/>
        <w:ind w:left="822" w:right="117" w:hanging="360"/>
        <w:jc w:val="left"/>
        <w:rPr>
          <w:rFonts w:ascii="Arial" w:hAnsi="Arial"/>
          <w:sz w:val="24"/>
        </w:rPr>
      </w:pPr>
      <w:r>
        <w:rPr>
          <w:rFonts w:ascii="Arial" w:hAnsi="Arial"/>
          <w:sz w:val="24"/>
        </w:rPr>
        <w:t>Diagnóstico, Político, Económico, Social , Tecnológico, Legal y</w:t>
      </w:r>
      <w:r>
        <w:rPr>
          <w:rFonts w:ascii="Arial" w:hAnsi="Arial"/>
          <w:spacing w:val="-35"/>
          <w:sz w:val="24"/>
        </w:rPr>
        <w:t> </w:t>
      </w:r>
      <w:r>
        <w:rPr>
          <w:rFonts w:ascii="Arial" w:hAnsi="Arial"/>
          <w:sz w:val="24"/>
        </w:rPr>
        <w:t>Ecológico (PESTLE)</w:t>
      </w:r>
    </w:p>
    <w:p>
      <w:pPr>
        <w:pStyle w:val="BodyText"/>
        <w:spacing w:line="360" w:lineRule="auto" w:before="2"/>
        <w:ind w:left="102" w:right="117"/>
        <w:jc w:val="both"/>
      </w:pPr>
      <w:r>
        <w:rPr/>
        <w:t>Como parte del Diagnóstico, el análisis PESTLE identifica los factores del entorno general que va a afectar a una empresa, el término proviene de las siglas “Político, Económico , Social, Legal, y Tecnológico”, por tanto a continuación se expone dicho contexto en la comunidad de San Francisco Oxtotilpan con  relación  a  la propuesta de Turismo.</w:t>
      </w:r>
    </w:p>
    <w:p>
      <w:pPr>
        <w:pStyle w:val="BodyText"/>
      </w:pPr>
    </w:p>
    <w:p>
      <w:pPr>
        <w:pStyle w:val="BodyText"/>
        <w:spacing w:line="360" w:lineRule="auto" w:before="142"/>
        <w:ind w:left="102" w:right="114"/>
        <w:jc w:val="both"/>
      </w:pPr>
      <w:r>
        <w:rPr/>
        <w:t>Se observa que en lo político dentro del Plan de Desarrollo Municipal se considera</w:t>
      </w:r>
      <w:r>
        <w:rPr>
          <w:spacing w:val="-9"/>
        </w:rPr>
        <w:t> </w:t>
      </w:r>
      <w:r>
        <w:rPr/>
        <w:t>al</w:t>
      </w:r>
      <w:r>
        <w:rPr>
          <w:spacing w:val="-7"/>
        </w:rPr>
        <w:t> </w:t>
      </w:r>
      <w:r>
        <w:rPr/>
        <w:t>turismo</w:t>
      </w:r>
      <w:r>
        <w:rPr>
          <w:spacing w:val="-6"/>
        </w:rPr>
        <w:t> </w:t>
      </w:r>
      <w:r>
        <w:rPr/>
        <w:t>como</w:t>
      </w:r>
      <w:r>
        <w:rPr>
          <w:spacing w:val="-8"/>
        </w:rPr>
        <w:t> </w:t>
      </w:r>
      <w:r>
        <w:rPr/>
        <w:t>un</w:t>
      </w:r>
      <w:r>
        <w:rPr>
          <w:spacing w:val="-8"/>
        </w:rPr>
        <w:t> </w:t>
      </w:r>
      <w:r>
        <w:rPr/>
        <w:t>factor</w:t>
      </w:r>
      <w:r>
        <w:rPr>
          <w:spacing w:val="-7"/>
        </w:rPr>
        <w:t> </w:t>
      </w:r>
      <w:r>
        <w:rPr/>
        <w:t>de</w:t>
      </w:r>
      <w:r>
        <w:rPr>
          <w:spacing w:val="-6"/>
        </w:rPr>
        <w:t> </w:t>
      </w:r>
      <w:r>
        <w:rPr/>
        <w:t>impulso</w:t>
      </w:r>
      <w:r>
        <w:rPr>
          <w:spacing w:val="-6"/>
        </w:rPr>
        <w:t> </w:t>
      </w:r>
      <w:r>
        <w:rPr/>
        <w:t>para</w:t>
      </w:r>
      <w:r>
        <w:rPr>
          <w:spacing w:val="-7"/>
        </w:rPr>
        <w:t> </w:t>
      </w:r>
      <w:r>
        <w:rPr/>
        <w:t>lograr</w:t>
      </w:r>
      <w:r>
        <w:rPr>
          <w:spacing w:val="-2"/>
        </w:rPr>
        <w:t> </w:t>
      </w:r>
      <w:r>
        <w:rPr/>
        <w:t>el</w:t>
      </w:r>
      <w:r>
        <w:rPr>
          <w:spacing w:val="-7"/>
        </w:rPr>
        <w:t> </w:t>
      </w:r>
      <w:r>
        <w:rPr/>
        <w:t>desarrollo</w:t>
      </w:r>
      <w:r>
        <w:rPr>
          <w:spacing w:val="-6"/>
        </w:rPr>
        <w:t> </w:t>
      </w:r>
      <w:r>
        <w:rPr/>
        <w:t>regional como medio para propiciar inversión y generar empleos, mientras el Bando Municipal contempla un apartado en el que establece que corresponde al H. Ayuntamiento participar en el fomento, desarrollo, promoción y vigilancia de las actividades turísticas que se generen en el municipio, en un marco de preservación del entorno</w:t>
      </w:r>
      <w:r>
        <w:rPr>
          <w:spacing w:val="-4"/>
        </w:rPr>
        <w:t> </w:t>
      </w:r>
      <w:r>
        <w:rPr/>
        <w:t>natural</w:t>
      </w:r>
      <w:r>
        <w:rPr>
          <w:color w:val="FF0000"/>
        </w:rPr>
        <w:t>.</w:t>
      </w:r>
    </w:p>
    <w:p>
      <w:pPr>
        <w:pStyle w:val="BodyText"/>
      </w:pPr>
    </w:p>
    <w:p>
      <w:pPr>
        <w:pStyle w:val="BodyText"/>
        <w:spacing w:line="360" w:lineRule="auto" w:before="142"/>
        <w:ind w:left="102" w:right="119"/>
        <w:jc w:val="both"/>
      </w:pPr>
      <w:r>
        <w:rPr/>
        <w:t>En lo económico, en la CDI existe un programa de turismo de naturaleza en zonas indígenas que otorga financiamiento durante tres años por un monto de 1,350,000 por año para proyectos comunitarios.</w:t>
      </w:r>
    </w:p>
    <w:p>
      <w:pPr>
        <w:pStyle w:val="BodyText"/>
      </w:pPr>
    </w:p>
    <w:p>
      <w:pPr>
        <w:pStyle w:val="BodyText"/>
        <w:spacing w:line="360" w:lineRule="auto" w:before="142"/>
        <w:ind w:left="102" w:right="115"/>
        <w:jc w:val="both"/>
      </w:pPr>
      <w:r>
        <w:rPr/>
        <w:t>Mientras en lo social la valía del patrimonio cultural, la estructura organizativa y formas</w:t>
      </w:r>
      <w:r>
        <w:rPr>
          <w:spacing w:val="-8"/>
        </w:rPr>
        <w:t> </w:t>
      </w:r>
      <w:r>
        <w:rPr/>
        <w:t>solidarias</w:t>
      </w:r>
      <w:r>
        <w:rPr>
          <w:spacing w:val="-8"/>
        </w:rPr>
        <w:t> </w:t>
      </w:r>
      <w:r>
        <w:rPr/>
        <w:t>de</w:t>
      </w:r>
      <w:r>
        <w:rPr>
          <w:spacing w:val="-7"/>
        </w:rPr>
        <w:t> </w:t>
      </w:r>
      <w:r>
        <w:rPr/>
        <w:t>trabajo,</w:t>
      </w:r>
      <w:r>
        <w:rPr>
          <w:spacing w:val="-7"/>
        </w:rPr>
        <w:t> </w:t>
      </w:r>
      <w:r>
        <w:rPr/>
        <w:t>sientan</w:t>
      </w:r>
      <w:r>
        <w:rPr>
          <w:spacing w:val="-9"/>
        </w:rPr>
        <w:t> </w:t>
      </w:r>
      <w:r>
        <w:rPr/>
        <w:t>bases</w:t>
      </w:r>
      <w:r>
        <w:rPr>
          <w:spacing w:val="-10"/>
        </w:rPr>
        <w:t> </w:t>
      </w:r>
      <w:r>
        <w:rPr/>
        <w:t>para</w:t>
      </w:r>
      <w:r>
        <w:rPr>
          <w:spacing w:val="-8"/>
        </w:rPr>
        <w:t> </w:t>
      </w:r>
      <w:r>
        <w:rPr/>
        <w:t>la</w:t>
      </w:r>
      <w:r>
        <w:rPr>
          <w:spacing w:val="-7"/>
        </w:rPr>
        <w:t> </w:t>
      </w:r>
      <w:r>
        <w:rPr/>
        <w:t>inserción</w:t>
      </w:r>
      <w:r>
        <w:rPr>
          <w:spacing w:val="-7"/>
        </w:rPr>
        <w:t> </w:t>
      </w:r>
      <w:r>
        <w:rPr/>
        <w:t>de</w:t>
      </w:r>
      <w:r>
        <w:rPr>
          <w:spacing w:val="-7"/>
        </w:rPr>
        <w:t> </w:t>
      </w:r>
      <w:r>
        <w:rPr/>
        <w:t>la</w:t>
      </w:r>
      <w:r>
        <w:rPr>
          <w:spacing w:val="-7"/>
        </w:rPr>
        <w:t> </w:t>
      </w:r>
      <w:r>
        <w:rPr/>
        <w:t>comunidad</w:t>
      </w:r>
      <w:r>
        <w:rPr>
          <w:spacing w:val="-7"/>
        </w:rPr>
        <w:t> </w:t>
      </w:r>
      <w:r>
        <w:rPr/>
        <w:t>en la actividad</w:t>
      </w:r>
      <w:r>
        <w:rPr>
          <w:spacing w:val="-6"/>
        </w:rPr>
        <w:t> </w:t>
      </w:r>
      <w:r>
        <w:rPr/>
        <w:t>turística.</w:t>
      </w:r>
    </w:p>
    <w:p>
      <w:pPr>
        <w:pStyle w:val="BodyText"/>
      </w:pPr>
    </w:p>
    <w:p>
      <w:pPr>
        <w:pStyle w:val="BodyText"/>
        <w:spacing w:line="360" w:lineRule="auto" w:before="142"/>
        <w:ind w:left="102" w:right="120"/>
        <w:jc w:val="both"/>
      </w:pPr>
      <w:r>
        <w:rPr/>
        <w:t>En lo tecnológico las redes de comunicación y avances tecnológicos hacen factible la difusión del proyecto a bajo costo.</w:t>
      </w:r>
    </w:p>
    <w:p>
      <w:pPr>
        <w:pStyle w:val="BodyText"/>
      </w:pPr>
    </w:p>
    <w:p>
      <w:pPr>
        <w:pStyle w:val="BodyText"/>
        <w:spacing w:line="360" w:lineRule="auto" w:before="142"/>
        <w:ind w:left="102" w:right="124"/>
        <w:jc w:val="both"/>
      </w:pPr>
      <w:r>
        <w:rPr/>
        <w:t>En lo legal las formas organizativas existentes en la comunidad, permiten la obtención de recursos estatales y federales.</w:t>
      </w:r>
    </w:p>
    <w:p>
      <w:pPr>
        <w:pStyle w:val="BodyText"/>
      </w:pPr>
    </w:p>
    <w:p>
      <w:pPr>
        <w:pStyle w:val="BodyText"/>
        <w:spacing w:line="360" w:lineRule="auto" w:before="142"/>
        <w:ind w:left="102" w:right="119"/>
        <w:jc w:val="both"/>
      </w:pPr>
      <w:r>
        <w:rPr/>
        <w:t>En lo ecológico, al ser un proyecto de turismo alternativo, orientado a la sustentabilidad, los impactos ambientales negativos deben ser regulados al mínimo, planteándose actividades de bajo impacto proponiendo el uso de tecnologías alternativas y manejo de grupos pequeños y controlados.</w:t>
      </w:r>
    </w:p>
    <w:p>
      <w:pPr>
        <w:spacing w:after="0" w:line="360" w:lineRule="auto"/>
        <w:jc w:val="both"/>
        <w:sectPr>
          <w:pgSz w:w="11900" w:h="16850"/>
          <w:pgMar w:header="0" w:footer="977" w:top="1360" w:bottom="1220" w:left="1600" w:right="1580"/>
        </w:sectPr>
      </w:pPr>
    </w:p>
    <w:p>
      <w:pPr>
        <w:spacing w:line="240" w:lineRule="auto"/>
        <w:ind w:left="547" w:right="0" w:firstLine="0"/>
        <w:rPr>
          <w:sz w:val="20"/>
        </w:rPr>
      </w:pPr>
      <w:r>
        <w:rPr>
          <w:rFonts w:ascii="Times New Roman"/>
          <w:spacing w:val="-49"/>
          <w:sz w:val="20"/>
        </w:rPr>
        <w:t> </w:t>
      </w:r>
      <w:r>
        <w:rPr>
          <w:spacing w:val="-49"/>
          <w:sz w:val="20"/>
        </w:rPr>
        <w:pict>
          <v:shape style="width:425.55pt;height:21.5pt;mso-position-horizontal-relative:char;mso-position-vertical-relative:line" type="#_x0000_t202" filled="false" stroked="true" strokeweight=".48pt" strokecolor="#000000">
            <w10:anchorlock/>
            <v:textbox inset="0,0,0,0">
              <w:txbxContent>
                <w:p>
                  <w:pPr>
                    <w:pStyle w:val="BodyText"/>
                    <w:spacing w:before="70"/>
                    <w:ind w:left="146"/>
                  </w:pPr>
                  <w:r>
                    <w:rPr/>
                    <w:t>Figura 14.  Análisis PESTLE de San Francisco Oxtotilpan</w:t>
                  </w:r>
                </w:p>
              </w:txbxContent>
            </v:textbox>
          </v:shape>
        </w:pict>
      </w:r>
      <w:r>
        <w:rPr>
          <w:spacing w:val="-49"/>
          <w:sz w:val="20"/>
        </w:rPr>
      </w:r>
    </w:p>
    <w:p>
      <w:pPr>
        <w:pStyle w:val="BodyText"/>
        <w:rPr>
          <w:sz w:val="20"/>
        </w:rPr>
      </w:pPr>
    </w:p>
    <w:p>
      <w:pPr>
        <w:pStyle w:val="BodyText"/>
        <w:rPr>
          <w:sz w:val="20"/>
        </w:rPr>
      </w:pPr>
    </w:p>
    <w:p>
      <w:pPr>
        <w:pStyle w:val="BodyText"/>
        <w:spacing w:before="9"/>
        <w:rPr>
          <w:sz w:val="25"/>
        </w:rPr>
      </w:pPr>
    </w:p>
    <w:p>
      <w:pPr>
        <w:spacing w:after="0"/>
        <w:rPr>
          <w:sz w:val="25"/>
        </w:rPr>
        <w:sectPr>
          <w:pgSz w:w="11900" w:h="16850"/>
          <w:pgMar w:header="0" w:footer="977" w:top="760" w:bottom="1220" w:left="1560" w:right="120"/>
        </w:sect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
        <w:rPr>
          <w:sz w:val="18"/>
        </w:rPr>
      </w:pPr>
    </w:p>
    <w:p>
      <w:pPr>
        <w:spacing w:before="0"/>
        <w:ind w:left="555" w:right="-13" w:firstLine="0"/>
        <w:jc w:val="left"/>
        <w:rPr>
          <w:rFonts w:ascii="Calibri"/>
          <w:sz w:val="22"/>
        </w:rPr>
      </w:pPr>
      <w:r>
        <w:rPr>
          <w:rFonts w:ascii="Calibri"/>
          <w:color w:val="FFFFFF"/>
          <w:sz w:val="22"/>
        </w:rPr>
        <w:t>POLITICO</w:t>
      </w:r>
    </w:p>
    <w:p>
      <w:pPr>
        <w:spacing w:line="178" w:lineRule="exact" w:before="78"/>
        <w:ind w:left="434" w:right="500" w:hanging="92"/>
        <w:jc w:val="left"/>
        <w:rPr>
          <w:rFonts w:ascii="Calibri" w:hAnsi="Calibri"/>
          <w:sz w:val="16"/>
        </w:rPr>
      </w:pPr>
      <w:r>
        <w:rPr/>
        <w:br w:type="column"/>
      </w:r>
      <w:r>
        <w:rPr>
          <w:rFonts w:ascii="Calibri" w:hAnsi="Calibri"/>
          <w:sz w:val="16"/>
        </w:rPr>
        <w:t>•Al ser una comunidad matlazinca reciben apoyos gubernamentales por parte de CDI. (Apadrina un niño indígena, rescate de indumentaria, taller de preservación de lengua, etcétera)</w:t>
      </w:r>
    </w:p>
    <w:p>
      <w:pPr>
        <w:spacing w:line="176" w:lineRule="exact" w:before="27"/>
        <w:ind w:left="434" w:right="1096" w:hanging="92"/>
        <w:jc w:val="left"/>
        <w:rPr>
          <w:rFonts w:ascii="Calibri" w:hAnsi="Calibri"/>
          <w:sz w:val="16"/>
        </w:rPr>
      </w:pPr>
      <w:r>
        <w:rPr>
          <w:rFonts w:ascii="Calibri" w:hAnsi="Calibri"/>
          <w:sz w:val="16"/>
        </w:rPr>
        <w:t>•El H. Ayuntamiento de Temascaltepec ha apoyado a la comunidad en pavimentación (2012) y electrificado de la Comunidad. (2013).</w:t>
      </w:r>
    </w:p>
    <w:p>
      <w:pPr>
        <w:spacing w:line="176" w:lineRule="exact" w:before="30"/>
        <w:ind w:left="434" w:right="920" w:hanging="92"/>
        <w:jc w:val="left"/>
        <w:rPr>
          <w:rFonts w:ascii="Calibri" w:hAnsi="Calibri"/>
          <w:sz w:val="16"/>
        </w:rPr>
      </w:pPr>
      <w:r>
        <w:rPr>
          <w:rFonts w:ascii="Calibri" w:hAnsi="Calibri"/>
          <w:sz w:val="16"/>
        </w:rPr>
        <w:t>•Dentro del Plan de Desarrollo Municipal de Temascaltepec, se considera que el turismo es un factor de impulso de desarrollo regional y el medio para propiciar la inversión y generar empleo.</w:t>
      </w:r>
    </w:p>
    <w:p>
      <w:pPr>
        <w:spacing w:line="216" w:lineRule="auto" w:before="31"/>
        <w:ind w:left="434" w:right="323" w:hanging="92"/>
        <w:jc w:val="left"/>
        <w:rPr>
          <w:rFonts w:ascii="Calibri" w:hAnsi="Calibri"/>
          <w:sz w:val="16"/>
        </w:rPr>
      </w:pPr>
      <w:r>
        <w:rPr>
          <w:rFonts w:ascii="Calibri" w:hAnsi="Calibri"/>
          <w:sz w:val="16"/>
        </w:rPr>
        <w:t>•El Bando Municipal contempla un apartado de Turismo en el que establece que corresponde al Ayuntamiento participar en el fomento, desarrollo, promoción y vigilancia de todas las actividades turísticas y artesanales que en sus diversas variedades se realicen en el territorio municipal, en los términos que señalen las leyes de la materia, preservando el entorno natural y promoviendo el crecimiento económico.</w:t>
      </w:r>
    </w:p>
    <w:p>
      <w:pPr>
        <w:spacing w:after="0" w:line="216" w:lineRule="auto"/>
        <w:jc w:val="left"/>
        <w:rPr>
          <w:rFonts w:ascii="Calibri" w:hAnsi="Calibri"/>
          <w:sz w:val="16"/>
        </w:rPr>
        <w:sectPr>
          <w:type w:val="continuous"/>
          <w:pgSz w:w="11900" w:h="16850"/>
          <w:pgMar w:top="1600" w:bottom="280" w:left="1560" w:right="120"/>
          <w:cols w:num="2" w:equalWidth="0">
            <w:col w:w="1395" w:space="40"/>
            <w:col w:w="8785"/>
          </w:cols>
        </w:sectPr>
      </w:pPr>
    </w:p>
    <w:p>
      <w:pPr>
        <w:pStyle w:val="BodyText"/>
        <w:rPr>
          <w:rFonts w:ascii="Calibri"/>
          <w:sz w:val="20"/>
        </w:rPr>
      </w:pPr>
    </w:p>
    <w:p>
      <w:pPr>
        <w:spacing w:after="0"/>
        <w:rPr>
          <w:rFonts w:ascii="Calibri"/>
          <w:sz w:val="20"/>
        </w:rPr>
        <w:sectPr>
          <w:type w:val="continuous"/>
          <w:pgSz w:w="11900" w:h="16850"/>
          <w:pgMar w:top="1600" w:bottom="280" w:left="1560" w:right="120"/>
        </w:sect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5"/>
        <w:rPr>
          <w:rFonts w:ascii="Calibri"/>
          <w:sz w:val="28"/>
        </w:rPr>
      </w:pPr>
    </w:p>
    <w:p>
      <w:pPr>
        <w:spacing w:before="0"/>
        <w:ind w:left="390" w:right="0" w:firstLine="0"/>
        <w:jc w:val="center"/>
        <w:rPr>
          <w:rFonts w:ascii="Calibri" w:hAnsi="Calibri"/>
          <w:sz w:val="22"/>
        </w:rPr>
      </w:pPr>
      <w:r>
        <w:rPr>
          <w:rFonts w:ascii="Calibri" w:hAnsi="Calibri"/>
          <w:color w:val="FFFFFF"/>
          <w:sz w:val="22"/>
        </w:rPr>
        <w:t>ECONÓMICO</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1"/>
        <w:rPr>
          <w:rFonts w:ascii="Calibri"/>
          <w:sz w:val="30"/>
        </w:rPr>
      </w:pPr>
    </w:p>
    <w:p>
      <w:pPr>
        <w:spacing w:before="0"/>
        <w:ind w:left="390" w:right="0" w:firstLine="0"/>
        <w:jc w:val="center"/>
        <w:rPr>
          <w:rFonts w:ascii="Calibri"/>
          <w:sz w:val="22"/>
        </w:rPr>
      </w:pPr>
      <w:r>
        <w:rPr>
          <w:rFonts w:ascii="Calibri"/>
          <w:color w:val="FFFFFF"/>
          <w:sz w:val="22"/>
        </w:rPr>
        <w:t>SOCIAL</w:t>
      </w:r>
    </w:p>
    <w:p>
      <w:pPr>
        <w:pStyle w:val="BodyText"/>
        <w:spacing w:before="5"/>
        <w:rPr>
          <w:rFonts w:ascii="Calibri"/>
          <w:sz w:val="18"/>
        </w:rPr>
      </w:pPr>
      <w:r>
        <w:rPr/>
        <w:br w:type="column"/>
      </w:r>
      <w:r>
        <w:rPr>
          <w:rFonts w:ascii="Calibri"/>
          <w:sz w:val="18"/>
        </w:rPr>
      </w:r>
    </w:p>
    <w:p>
      <w:pPr>
        <w:spacing w:line="178" w:lineRule="exact" w:before="0"/>
        <w:ind w:left="270" w:right="415" w:hanging="92"/>
        <w:jc w:val="left"/>
        <w:rPr>
          <w:rFonts w:ascii="Calibri" w:hAnsi="Calibri"/>
          <w:sz w:val="16"/>
        </w:rPr>
      </w:pPr>
      <w:r>
        <w:rPr>
          <w:rFonts w:ascii="Calibri" w:hAnsi="Calibri"/>
          <w:sz w:val="16"/>
        </w:rPr>
        <w:t>•San Francisco Oxtotilpan tiene un alto grado de marginación, dada la escolaridad de sus habitantes, particularidades de su vivienda  y caracterización socioeconómica de la población</w:t>
      </w:r>
    </w:p>
    <w:p>
      <w:pPr>
        <w:spacing w:before="16"/>
        <w:ind w:left="178" w:right="415" w:firstLine="0"/>
        <w:jc w:val="left"/>
        <w:rPr>
          <w:rFonts w:ascii="Calibri" w:hAnsi="Calibri"/>
          <w:sz w:val="16"/>
        </w:rPr>
      </w:pPr>
      <w:r>
        <w:rPr>
          <w:rFonts w:ascii="Calibri" w:hAnsi="Calibri"/>
          <w:sz w:val="16"/>
        </w:rPr>
        <w:t>•La comunidad tiene apoyo económico de SEDAGRO con el programa PROCAMPO</w:t>
      </w:r>
    </w:p>
    <w:p>
      <w:pPr>
        <w:spacing w:line="176" w:lineRule="exact" w:before="23"/>
        <w:ind w:left="270" w:right="415" w:hanging="92"/>
        <w:jc w:val="left"/>
        <w:rPr>
          <w:rFonts w:ascii="Calibri" w:hAnsi="Calibri"/>
          <w:sz w:val="16"/>
        </w:rPr>
      </w:pPr>
      <w:r>
        <w:rPr>
          <w:rFonts w:ascii="Calibri" w:hAnsi="Calibri"/>
          <w:sz w:val="16"/>
        </w:rPr>
        <w:t>•Algunas de las familias con escasos recursos la comunidad recursos de SOLIDARIDAD, OPORTUNIDADES Y Sesenta y cinco más</w:t>
      </w:r>
    </w:p>
    <w:p>
      <w:pPr>
        <w:spacing w:line="176" w:lineRule="exact" w:before="28"/>
        <w:ind w:left="270" w:right="464" w:hanging="92"/>
        <w:jc w:val="left"/>
        <w:rPr>
          <w:rFonts w:ascii="Calibri" w:hAnsi="Calibri"/>
          <w:sz w:val="16"/>
        </w:rPr>
      </w:pPr>
      <w:r>
        <w:rPr>
          <w:rFonts w:ascii="Calibri" w:hAnsi="Calibri"/>
          <w:sz w:val="16"/>
        </w:rPr>
        <w:t>•La gran mayoría de los pobladores del municipio de Temascaltepec se dedica al trabajo agrícola; en la cabecera municipal se ocupan en actividades comerciales, educativas, de transporte, minería, de la construcción y servicios públicos</w:t>
      </w:r>
    </w:p>
    <w:p>
      <w:pPr>
        <w:spacing w:line="176" w:lineRule="exact" w:before="30"/>
        <w:ind w:left="270" w:right="768" w:hanging="92"/>
        <w:jc w:val="left"/>
        <w:rPr>
          <w:rFonts w:ascii="Calibri" w:hAnsi="Calibri"/>
          <w:sz w:val="16"/>
        </w:rPr>
      </w:pPr>
      <w:r>
        <w:rPr>
          <w:rFonts w:ascii="Calibri" w:hAnsi="Calibri"/>
          <w:sz w:val="16"/>
        </w:rPr>
        <w:t>•Los habitantes de la comunidad emigran a la ciudad de Toluca, al Distrito Federal y a los Estados Unidos, en busca de empleo.</w:t>
      </w:r>
    </w:p>
    <w:p>
      <w:pPr>
        <w:spacing w:line="176" w:lineRule="exact" w:before="30"/>
        <w:ind w:left="270" w:right="281" w:hanging="92"/>
        <w:jc w:val="left"/>
        <w:rPr>
          <w:rFonts w:ascii="Calibri" w:hAnsi="Calibri"/>
          <w:sz w:val="16"/>
        </w:rPr>
      </w:pPr>
      <w:r>
        <w:rPr>
          <w:rFonts w:ascii="Calibri" w:hAnsi="Calibri"/>
          <w:sz w:val="16"/>
        </w:rPr>
        <w:t>•El grupo de comuneros tiene una gasolinera y una mina de arena, cuyas utilidades se reparten de manera equitativa entre las 140 comuneros, encabezada por el encargado de bienes comunales.</w:t>
      </w:r>
    </w:p>
    <w:p>
      <w:pPr>
        <w:spacing w:before="16"/>
        <w:ind w:left="178" w:right="415" w:firstLine="0"/>
        <w:jc w:val="left"/>
        <w:rPr>
          <w:rFonts w:ascii="Calibri" w:hAnsi="Calibri"/>
          <w:sz w:val="16"/>
        </w:rPr>
      </w:pPr>
      <w:r>
        <w:rPr>
          <w:rFonts w:ascii="Calibri" w:hAnsi="Calibri"/>
          <w:sz w:val="16"/>
        </w:rPr>
        <w:t>•Existen apoyos gubernamentales para proyectos de Turismo de naturaleza en zonas indígenas</w:t>
      </w:r>
    </w:p>
    <w:p>
      <w:pPr>
        <w:spacing w:before="11"/>
        <w:ind w:left="178" w:right="415" w:firstLine="0"/>
        <w:jc w:val="left"/>
        <w:rPr>
          <w:rFonts w:ascii="Calibri" w:hAnsi="Calibri"/>
          <w:sz w:val="16"/>
        </w:rPr>
      </w:pPr>
      <w:r>
        <w:rPr>
          <w:rFonts w:ascii="Calibri" w:hAnsi="Calibri"/>
          <w:sz w:val="16"/>
        </w:rPr>
        <w:t>•El desarrollo del proyecto turístico abriría fuentes de empleo para los habitantes de la comunidad</w:t>
      </w:r>
    </w:p>
    <w:p>
      <w:pPr>
        <w:spacing w:before="81"/>
        <w:ind w:left="189" w:right="415" w:firstLine="0"/>
        <w:jc w:val="left"/>
        <w:rPr>
          <w:rFonts w:ascii="Calibri" w:hAnsi="Calibri"/>
          <w:sz w:val="18"/>
        </w:rPr>
      </w:pPr>
      <w:r>
        <w:rPr>
          <w:rFonts w:ascii="Calibri" w:hAnsi="Calibri"/>
          <w:sz w:val="18"/>
        </w:rPr>
        <w:t>•Existe capital social  en la comunidad, ya que administran empresas comunales.</w:t>
      </w:r>
    </w:p>
    <w:p>
      <w:pPr>
        <w:spacing w:before="10"/>
        <w:ind w:left="189" w:right="415" w:firstLine="0"/>
        <w:jc w:val="left"/>
        <w:rPr>
          <w:rFonts w:ascii="Calibri" w:hAnsi="Calibri"/>
          <w:sz w:val="18"/>
        </w:rPr>
      </w:pPr>
      <w:r>
        <w:rPr>
          <w:rFonts w:ascii="Calibri" w:hAnsi="Calibri"/>
          <w:sz w:val="18"/>
        </w:rPr>
        <w:t>•Su organización social tradicional está vinculada a los aspectos religiosos.</w:t>
      </w:r>
    </w:p>
    <w:p>
      <w:pPr>
        <w:spacing w:before="13"/>
        <w:ind w:left="189" w:right="415" w:firstLine="0"/>
        <w:jc w:val="left"/>
        <w:rPr>
          <w:rFonts w:ascii="Calibri" w:hAnsi="Calibri"/>
          <w:sz w:val="18"/>
        </w:rPr>
      </w:pPr>
      <w:r>
        <w:rPr>
          <w:rFonts w:ascii="Calibri" w:hAnsi="Calibri"/>
          <w:sz w:val="18"/>
        </w:rPr>
        <w:t>•La Comunidad pertenece a la etnia matlazinca, aún conserva algunos rasgos culturales relevantes</w:t>
      </w:r>
    </w:p>
    <w:p>
      <w:pPr>
        <w:spacing w:line="196" w:lineRule="exact" w:before="25"/>
        <w:ind w:left="281" w:right="415" w:hanging="92"/>
        <w:jc w:val="left"/>
        <w:rPr>
          <w:rFonts w:ascii="Calibri" w:hAnsi="Calibri"/>
          <w:sz w:val="18"/>
        </w:rPr>
      </w:pPr>
      <w:r>
        <w:rPr>
          <w:rFonts w:ascii="Calibri" w:hAnsi="Calibri"/>
          <w:sz w:val="18"/>
        </w:rPr>
        <w:t>•Tienen una organización interna compleja y funcional, la Asamblea, conformada por delegados ejidales y comunales, un sistema de cargos religiosos y el Representante supremo de la etnia</w:t>
      </w:r>
    </w:p>
    <w:p>
      <w:pPr>
        <w:spacing w:line="200" w:lineRule="exact" w:before="31"/>
        <w:ind w:left="281" w:right="900" w:hanging="92"/>
        <w:jc w:val="left"/>
        <w:rPr>
          <w:rFonts w:ascii="Calibri" w:hAnsi="Calibri"/>
          <w:sz w:val="18"/>
        </w:rPr>
      </w:pPr>
      <w:r>
        <w:rPr>
          <w:rFonts w:ascii="Calibri" w:hAnsi="Calibri"/>
          <w:sz w:val="18"/>
        </w:rPr>
        <w:t>•Los habitantes de la comunidad tienen interés por preservar las costumbres y tradiciones de su grupo originario.</w:t>
      </w:r>
    </w:p>
    <w:p>
      <w:pPr>
        <w:spacing w:before="19"/>
        <w:ind w:left="189" w:right="415" w:firstLine="0"/>
        <w:jc w:val="left"/>
        <w:rPr>
          <w:rFonts w:ascii="Calibri" w:hAnsi="Calibri"/>
          <w:sz w:val="18"/>
        </w:rPr>
      </w:pPr>
      <w:r>
        <w:rPr>
          <w:rFonts w:ascii="Calibri" w:hAnsi="Calibri"/>
          <w:sz w:val="18"/>
        </w:rPr>
        <w:t>•Existen formas comunitarias y solidarias de organización social  en la comunidad</w:t>
      </w:r>
    </w:p>
    <w:p>
      <w:pPr>
        <w:spacing w:after="0"/>
        <w:jc w:val="left"/>
        <w:rPr>
          <w:rFonts w:ascii="Calibri" w:hAnsi="Calibri"/>
          <w:sz w:val="18"/>
        </w:rPr>
        <w:sectPr>
          <w:type w:val="continuous"/>
          <w:pgSz w:w="11900" w:h="16850"/>
          <w:pgMar w:top="1600" w:bottom="280" w:left="1560" w:right="120"/>
          <w:cols w:num="2" w:equalWidth="0">
            <w:col w:w="1559" w:space="40"/>
            <w:col w:w="8621"/>
          </w:cols>
        </w:sectPr>
      </w:pPr>
    </w:p>
    <w:p>
      <w:pPr>
        <w:pStyle w:val="BodyText"/>
        <w:rPr>
          <w:rFonts w:ascii="Calibri"/>
          <w:sz w:val="20"/>
        </w:rPr>
      </w:pPr>
    </w:p>
    <w:p>
      <w:pPr>
        <w:pStyle w:val="BodyText"/>
        <w:spacing w:before="10"/>
        <w:rPr>
          <w:rFonts w:ascii="Calibri"/>
          <w:sz w:val="16"/>
        </w:rPr>
      </w:pPr>
    </w:p>
    <w:p>
      <w:pPr>
        <w:spacing w:after="0"/>
        <w:rPr>
          <w:rFonts w:ascii="Calibri"/>
          <w:sz w:val="16"/>
        </w:rPr>
        <w:sectPr>
          <w:type w:val="continuous"/>
          <w:pgSz w:w="11900" w:h="16850"/>
          <w:pgMar w:top="1600" w:bottom="280" w:left="1560" w:right="120"/>
        </w:sectPr>
      </w:pPr>
    </w:p>
    <w:p>
      <w:pPr>
        <w:pStyle w:val="BodyText"/>
        <w:rPr>
          <w:rFonts w:ascii="Calibri"/>
          <w:sz w:val="22"/>
        </w:rPr>
      </w:pPr>
    </w:p>
    <w:p>
      <w:pPr>
        <w:pStyle w:val="BodyText"/>
        <w:rPr>
          <w:rFonts w:ascii="Calibri"/>
          <w:sz w:val="22"/>
        </w:rPr>
      </w:pPr>
    </w:p>
    <w:p>
      <w:pPr>
        <w:pStyle w:val="BodyText"/>
        <w:rPr>
          <w:rFonts w:ascii="Calibri"/>
          <w:sz w:val="22"/>
        </w:rPr>
      </w:pPr>
    </w:p>
    <w:p>
      <w:pPr>
        <w:spacing w:before="149"/>
        <w:ind w:left="312" w:right="-11" w:firstLine="0"/>
        <w:jc w:val="left"/>
        <w:rPr>
          <w:rFonts w:ascii="Calibri" w:hAnsi="Calibri"/>
          <w:sz w:val="22"/>
        </w:rPr>
      </w:pPr>
      <w:r>
        <w:rPr>
          <w:rFonts w:ascii="Calibri" w:hAnsi="Calibri"/>
          <w:color w:val="FFFFFF"/>
          <w:sz w:val="22"/>
        </w:rPr>
        <w:t>TECNOLÓGICO</w:t>
      </w:r>
    </w:p>
    <w:p>
      <w:pPr>
        <w:pStyle w:val="ListParagraph"/>
        <w:numPr>
          <w:ilvl w:val="0"/>
          <w:numId w:val="28"/>
        </w:numPr>
        <w:tabs>
          <w:tab w:pos="182" w:val="left" w:leader="none"/>
        </w:tabs>
        <w:spacing w:line="240" w:lineRule="auto" w:before="64" w:after="0"/>
        <w:ind w:left="181" w:right="0" w:hanging="91"/>
        <w:jc w:val="left"/>
        <w:rPr>
          <w:rFonts w:ascii="Calibri" w:hAnsi="Calibri"/>
          <w:sz w:val="18"/>
        </w:rPr>
      </w:pPr>
      <w:r>
        <w:rPr>
          <w:rFonts w:ascii="Calibri" w:hAnsi="Calibri"/>
          <w:w w:val="99"/>
          <w:sz w:val="14"/>
        </w:rPr>
        <w:br w:type="column"/>
      </w:r>
      <w:r>
        <w:rPr>
          <w:rFonts w:ascii="Calibri" w:hAnsi="Calibri"/>
          <w:sz w:val="14"/>
        </w:rPr>
        <w:t>.</w:t>
      </w:r>
      <w:r>
        <w:rPr>
          <w:rFonts w:ascii="Calibri" w:hAnsi="Calibri"/>
          <w:sz w:val="18"/>
        </w:rPr>
        <w:t>Escasa Tecnificación de los métodos de</w:t>
      </w:r>
      <w:r>
        <w:rPr>
          <w:rFonts w:ascii="Calibri" w:hAnsi="Calibri"/>
          <w:spacing w:val="-21"/>
          <w:sz w:val="18"/>
        </w:rPr>
        <w:t> </w:t>
      </w:r>
      <w:r>
        <w:rPr>
          <w:rFonts w:ascii="Calibri" w:hAnsi="Calibri"/>
          <w:sz w:val="18"/>
        </w:rPr>
        <w:t>cultivo.</w:t>
      </w:r>
    </w:p>
    <w:p>
      <w:pPr>
        <w:spacing w:before="10"/>
        <w:ind w:left="90" w:right="529" w:firstLine="0"/>
        <w:jc w:val="left"/>
        <w:rPr>
          <w:rFonts w:ascii="Calibri" w:hAnsi="Calibri"/>
          <w:sz w:val="18"/>
        </w:rPr>
      </w:pPr>
      <w:r>
        <w:rPr>
          <w:rFonts w:ascii="Calibri" w:hAnsi="Calibri"/>
          <w:sz w:val="18"/>
        </w:rPr>
        <w:t>•Poca mecanización del campo.</w:t>
      </w:r>
    </w:p>
    <w:p>
      <w:pPr>
        <w:spacing w:before="13"/>
        <w:ind w:left="90" w:right="529" w:firstLine="0"/>
        <w:jc w:val="left"/>
        <w:rPr>
          <w:rFonts w:ascii="Calibri" w:hAnsi="Calibri"/>
          <w:sz w:val="18"/>
        </w:rPr>
      </w:pPr>
      <w:r>
        <w:rPr>
          <w:rFonts w:ascii="Calibri" w:hAnsi="Calibri"/>
          <w:sz w:val="18"/>
        </w:rPr>
        <w:t>•.Deficiente asesoramiento técnico para el desarrollo agropecuario</w:t>
      </w:r>
    </w:p>
    <w:p>
      <w:pPr>
        <w:spacing w:before="11"/>
        <w:ind w:left="90" w:right="529" w:firstLine="0"/>
        <w:jc w:val="left"/>
        <w:rPr>
          <w:rFonts w:ascii="Calibri" w:hAnsi="Calibri"/>
          <w:sz w:val="18"/>
        </w:rPr>
      </w:pPr>
      <w:r>
        <w:rPr>
          <w:rFonts w:ascii="Calibri" w:hAnsi="Calibri"/>
          <w:sz w:val="18"/>
        </w:rPr>
        <w:t>•. La industria de la transformación es prácticamente inexistente en el territorio municipal.</w:t>
      </w:r>
    </w:p>
    <w:p>
      <w:pPr>
        <w:spacing w:line="196" w:lineRule="exact" w:before="25"/>
        <w:ind w:left="181" w:right="529" w:hanging="92"/>
        <w:jc w:val="left"/>
        <w:rPr>
          <w:rFonts w:ascii="Calibri" w:hAnsi="Calibri"/>
          <w:sz w:val="18"/>
        </w:rPr>
      </w:pPr>
      <w:r>
        <w:rPr>
          <w:rFonts w:ascii="Calibri" w:hAnsi="Calibri"/>
          <w:sz w:val="18"/>
        </w:rPr>
        <w:t>•.Las redes sociales y los avances en comunicación son factibles de uso para la difusión del proyecto hacia el merdado meta.</w:t>
      </w:r>
    </w:p>
    <w:p>
      <w:pPr>
        <w:spacing w:after="0" w:line="196" w:lineRule="exact"/>
        <w:jc w:val="left"/>
        <w:rPr>
          <w:rFonts w:ascii="Calibri" w:hAnsi="Calibri"/>
          <w:sz w:val="18"/>
        </w:rPr>
        <w:sectPr>
          <w:type w:val="continuous"/>
          <w:pgSz w:w="11900" w:h="16850"/>
          <w:pgMar w:top="1600" w:bottom="280" w:left="1560" w:right="120"/>
          <w:cols w:num="2" w:equalWidth="0">
            <w:col w:w="1636" w:space="40"/>
            <w:col w:w="8544"/>
          </w:cols>
        </w:sectPr>
      </w:pPr>
    </w:p>
    <w:p>
      <w:pPr>
        <w:pStyle w:val="BodyText"/>
        <w:rPr>
          <w:rFonts w:ascii="Calibri"/>
          <w:sz w:val="20"/>
        </w:rPr>
      </w:pPr>
    </w:p>
    <w:p>
      <w:pPr>
        <w:pStyle w:val="BodyText"/>
        <w:rPr>
          <w:rFonts w:ascii="Calibri"/>
          <w:sz w:val="20"/>
        </w:rPr>
      </w:pPr>
    </w:p>
    <w:p>
      <w:pPr>
        <w:pStyle w:val="BodyText"/>
        <w:rPr>
          <w:rFonts w:ascii="Calibri"/>
          <w:sz w:val="20"/>
        </w:rPr>
      </w:pPr>
    </w:p>
    <w:p>
      <w:pPr>
        <w:spacing w:after="0"/>
        <w:rPr>
          <w:rFonts w:ascii="Calibri"/>
          <w:sz w:val="20"/>
        </w:rPr>
        <w:sectPr>
          <w:type w:val="continuous"/>
          <w:pgSz w:w="11900" w:h="16850"/>
          <w:pgMar w:top="1600" w:bottom="280" w:left="1560" w:right="120"/>
        </w:sectPr>
      </w:pPr>
    </w:p>
    <w:p>
      <w:pPr>
        <w:pStyle w:val="BodyText"/>
        <w:rPr>
          <w:rFonts w:ascii="Calibri"/>
          <w:sz w:val="22"/>
        </w:rPr>
      </w:pPr>
    </w:p>
    <w:p>
      <w:pPr>
        <w:pStyle w:val="BodyText"/>
        <w:rPr>
          <w:rFonts w:ascii="Calibri"/>
          <w:sz w:val="22"/>
        </w:rPr>
      </w:pPr>
    </w:p>
    <w:p>
      <w:pPr>
        <w:spacing w:before="180"/>
        <w:ind w:left="692" w:right="-17" w:firstLine="0"/>
        <w:jc w:val="left"/>
        <w:rPr>
          <w:rFonts w:ascii="Calibri"/>
          <w:sz w:val="22"/>
        </w:rPr>
      </w:pPr>
      <w:r>
        <w:rPr>
          <w:rFonts w:ascii="Calibri"/>
          <w:color w:val="FFFFFF"/>
          <w:sz w:val="22"/>
        </w:rPr>
        <w:t>LEGAL</w:t>
      </w:r>
    </w:p>
    <w:p>
      <w:pPr>
        <w:pStyle w:val="BodyText"/>
        <w:spacing w:before="1"/>
        <w:rPr>
          <w:rFonts w:ascii="Calibri"/>
          <w:sz w:val="19"/>
        </w:rPr>
      </w:pPr>
      <w:r>
        <w:rPr/>
        <w:br w:type="column"/>
      </w:r>
      <w:r>
        <w:rPr>
          <w:rFonts w:ascii="Calibri"/>
          <w:sz w:val="19"/>
        </w:rPr>
      </w:r>
    </w:p>
    <w:p>
      <w:pPr>
        <w:pStyle w:val="ListParagraph"/>
        <w:numPr>
          <w:ilvl w:val="1"/>
          <w:numId w:val="28"/>
        </w:numPr>
        <w:tabs>
          <w:tab w:pos="710" w:val="left" w:leader="none"/>
        </w:tabs>
        <w:spacing w:line="264" w:lineRule="exact" w:before="0" w:after="0"/>
        <w:ind w:left="709" w:right="382" w:hanging="181"/>
        <w:jc w:val="left"/>
        <w:rPr>
          <w:rFonts w:ascii="Calibri"/>
          <w:sz w:val="24"/>
        </w:rPr>
      </w:pPr>
      <w:r>
        <w:rPr>
          <w:rFonts w:ascii="Calibri"/>
          <w:sz w:val="24"/>
        </w:rPr>
        <w:t>Las formas organizativas ya existentes en la comunidad, permiten bajar recursos estatales</w:t>
      </w:r>
      <w:r>
        <w:rPr>
          <w:rFonts w:ascii="Calibri"/>
          <w:spacing w:val="-11"/>
          <w:sz w:val="24"/>
        </w:rPr>
        <w:t> </w:t>
      </w:r>
      <w:r>
        <w:rPr>
          <w:rFonts w:ascii="Calibri"/>
          <w:sz w:val="24"/>
        </w:rPr>
        <w:t>y</w:t>
      </w:r>
      <w:r>
        <w:rPr>
          <w:rFonts w:ascii="Calibri"/>
          <w:spacing w:val="-6"/>
          <w:sz w:val="24"/>
        </w:rPr>
        <w:t> </w:t>
      </w:r>
      <w:r>
        <w:rPr>
          <w:rFonts w:ascii="Calibri"/>
          <w:sz w:val="24"/>
        </w:rPr>
        <w:t>federales</w:t>
      </w:r>
      <w:r>
        <w:rPr>
          <w:rFonts w:ascii="Calibri"/>
          <w:spacing w:val="-13"/>
          <w:sz w:val="24"/>
        </w:rPr>
        <w:t> </w:t>
      </w:r>
      <w:r>
        <w:rPr>
          <w:rFonts w:ascii="Calibri"/>
          <w:sz w:val="24"/>
        </w:rPr>
        <w:t>para</w:t>
      </w:r>
      <w:r>
        <w:rPr>
          <w:rFonts w:ascii="Calibri"/>
          <w:spacing w:val="-8"/>
          <w:sz w:val="24"/>
        </w:rPr>
        <w:t> </w:t>
      </w:r>
      <w:r>
        <w:rPr>
          <w:rFonts w:ascii="Calibri"/>
          <w:sz w:val="24"/>
        </w:rPr>
        <w:t>el</w:t>
      </w:r>
      <w:r>
        <w:rPr>
          <w:rFonts w:ascii="Calibri"/>
          <w:spacing w:val="-7"/>
          <w:sz w:val="24"/>
        </w:rPr>
        <w:t> </w:t>
      </w:r>
      <w:r>
        <w:rPr>
          <w:rFonts w:ascii="Calibri"/>
          <w:sz w:val="24"/>
        </w:rPr>
        <w:t>desarrollo</w:t>
      </w:r>
      <w:r>
        <w:rPr>
          <w:rFonts w:ascii="Calibri"/>
          <w:spacing w:val="-6"/>
          <w:sz w:val="24"/>
        </w:rPr>
        <w:t> </w:t>
      </w:r>
      <w:r>
        <w:rPr>
          <w:rFonts w:ascii="Calibri"/>
          <w:sz w:val="24"/>
        </w:rPr>
        <w:t>local.</w:t>
      </w:r>
    </w:p>
    <w:p>
      <w:pPr>
        <w:spacing w:after="0" w:line="264" w:lineRule="exact"/>
        <w:jc w:val="left"/>
        <w:rPr>
          <w:rFonts w:ascii="Calibri"/>
          <w:sz w:val="24"/>
        </w:rPr>
        <w:sectPr>
          <w:type w:val="continuous"/>
          <w:pgSz w:w="11900" w:h="16850"/>
          <w:pgMar w:top="1600" w:bottom="280" w:left="1560" w:right="120"/>
          <w:cols w:num="2" w:equalWidth="0">
            <w:col w:w="1254" w:space="40"/>
            <w:col w:w="8926"/>
          </w:cols>
        </w:sectPr>
      </w:pPr>
    </w:p>
    <w:p>
      <w:pPr>
        <w:pStyle w:val="BodyText"/>
        <w:rPr>
          <w:rFonts w:ascii="Calibri"/>
          <w:sz w:val="20"/>
        </w:rPr>
      </w:pPr>
    </w:p>
    <w:p>
      <w:pPr>
        <w:spacing w:after="0"/>
        <w:rPr>
          <w:rFonts w:ascii="Calibri"/>
          <w:sz w:val="20"/>
        </w:rPr>
        <w:sectPr>
          <w:type w:val="continuous"/>
          <w:pgSz w:w="11900" w:h="16850"/>
          <w:pgMar w:top="1600" w:bottom="280" w:left="1560" w:right="120"/>
        </w:sect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0"/>
        <w:rPr>
          <w:rFonts w:ascii="Calibri"/>
        </w:rPr>
      </w:pPr>
    </w:p>
    <w:p>
      <w:pPr>
        <w:spacing w:before="1"/>
        <w:ind w:left="438" w:right="-15" w:firstLine="0"/>
        <w:jc w:val="left"/>
        <w:rPr>
          <w:rFonts w:ascii="Calibri" w:hAnsi="Calibri"/>
          <w:sz w:val="22"/>
        </w:rPr>
      </w:pPr>
      <w:r>
        <w:rPr>
          <w:rFonts w:ascii="Calibri" w:hAnsi="Calibri"/>
          <w:color w:val="FFFFFF"/>
          <w:sz w:val="22"/>
        </w:rPr>
        <w:t>ECOLÓGICO</w:t>
      </w:r>
    </w:p>
    <w:p>
      <w:pPr>
        <w:pStyle w:val="ListParagraph"/>
        <w:numPr>
          <w:ilvl w:val="0"/>
          <w:numId w:val="29"/>
        </w:numPr>
        <w:tabs>
          <w:tab w:pos="433" w:val="left" w:leader="none"/>
        </w:tabs>
        <w:spacing w:line="264" w:lineRule="exact" w:before="200" w:after="0"/>
        <w:ind w:left="432" w:right="623" w:hanging="180"/>
        <w:jc w:val="left"/>
        <w:rPr>
          <w:rFonts w:ascii="Calibri" w:hAnsi="Calibri"/>
          <w:sz w:val="24"/>
        </w:rPr>
      </w:pPr>
      <w:r>
        <w:rPr>
          <w:rFonts w:ascii="Calibri" w:hAnsi="Calibri"/>
          <w:w w:val="99"/>
          <w:sz w:val="24"/>
        </w:rPr>
        <w:br w:type="column"/>
      </w:r>
      <w:r>
        <w:rPr>
          <w:rFonts w:ascii="Calibri" w:hAnsi="Calibri"/>
          <w:sz w:val="24"/>
        </w:rPr>
        <w:t>Al ser un proyecto de turismo alternativo, orientado a la sustentabilidad, los impactos</w:t>
      </w:r>
      <w:r>
        <w:rPr>
          <w:rFonts w:ascii="Calibri" w:hAnsi="Calibri"/>
          <w:spacing w:val="-5"/>
          <w:sz w:val="24"/>
        </w:rPr>
        <w:t> </w:t>
      </w:r>
      <w:r>
        <w:rPr>
          <w:rFonts w:ascii="Calibri" w:hAnsi="Calibri"/>
          <w:sz w:val="24"/>
        </w:rPr>
        <w:t>ambientales</w:t>
      </w:r>
      <w:r>
        <w:rPr>
          <w:rFonts w:ascii="Calibri" w:hAnsi="Calibri"/>
          <w:spacing w:val="-11"/>
          <w:sz w:val="24"/>
        </w:rPr>
        <w:t> </w:t>
      </w:r>
      <w:r>
        <w:rPr>
          <w:rFonts w:ascii="Calibri" w:hAnsi="Calibri"/>
          <w:sz w:val="24"/>
        </w:rPr>
        <w:t>negativos</w:t>
      </w:r>
      <w:r>
        <w:rPr>
          <w:rFonts w:ascii="Calibri" w:hAnsi="Calibri"/>
          <w:spacing w:val="-5"/>
          <w:sz w:val="24"/>
        </w:rPr>
        <w:t> </w:t>
      </w:r>
      <w:r>
        <w:rPr>
          <w:rFonts w:ascii="Calibri" w:hAnsi="Calibri"/>
          <w:sz w:val="24"/>
        </w:rPr>
        <w:t>deben</w:t>
      </w:r>
      <w:r>
        <w:rPr>
          <w:rFonts w:ascii="Calibri" w:hAnsi="Calibri"/>
          <w:spacing w:val="-9"/>
          <w:sz w:val="24"/>
        </w:rPr>
        <w:t> </w:t>
      </w:r>
      <w:r>
        <w:rPr>
          <w:rFonts w:ascii="Calibri" w:hAnsi="Calibri"/>
          <w:sz w:val="24"/>
        </w:rPr>
        <w:t>ser</w:t>
      </w:r>
      <w:r>
        <w:rPr>
          <w:rFonts w:ascii="Calibri" w:hAnsi="Calibri"/>
          <w:spacing w:val="-3"/>
          <w:sz w:val="24"/>
        </w:rPr>
        <w:t> </w:t>
      </w:r>
      <w:r>
        <w:rPr>
          <w:rFonts w:ascii="Calibri" w:hAnsi="Calibri"/>
          <w:sz w:val="24"/>
        </w:rPr>
        <w:t>regulados</w:t>
      </w:r>
      <w:r>
        <w:rPr>
          <w:rFonts w:ascii="Calibri" w:hAnsi="Calibri"/>
          <w:spacing w:val="-8"/>
          <w:sz w:val="24"/>
        </w:rPr>
        <w:t> </w:t>
      </w:r>
      <w:r>
        <w:rPr>
          <w:rFonts w:ascii="Calibri" w:hAnsi="Calibri"/>
          <w:sz w:val="24"/>
        </w:rPr>
        <w:t>al</w:t>
      </w:r>
      <w:r>
        <w:rPr>
          <w:rFonts w:ascii="Calibri" w:hAnsi="Calibri"/>
          <w:spacing w:val="-6"/>
          <w:sz w:val="24"/>
        </w:rPr>
        <w:t> </w:t>
      </w:r>
      <w:r>
        <w:rPr>
          <w:rFonts w:ascii="Calibri" w:hAnsi="Calibri"/>
          <w:sz w:val="24"/>
        </w:rPr>
        <w:t>minímo,</w:t>
      </w:r>
      <w:r>
        <w:rPr>
          <w:rFonts w:ascii="Calibri" w:hAnsi="Calibri"/>
          <w:spacing w:val="-6"/>
          <w:sz w:val="24"/>
        </w:rPr>
        <w:t> </w:t>
      </w:r>
      <w:r>
        <w:rPr>
          <w:rFonts w:ascii="Calibri" w:hAnsi="Calibri"/>
          <w:sz w:val="24"/>
        </w:rPr>
        <w:t>planteandose actividades de bajo impacto proponiendo el uso de tecnologias alternativas y manejo de grupos pequeños y</w:t>
      </w:r>
      <w:r>
        <w:rPr>
          <w:rFonts w:ascii="Calibri" w:hAnsi="Calibri"/>
          <w:spacing w:val="-27"/>
          <w:sz w:val="24"/>
        </w:rPr>
        <w:t> </w:t>
      </w:r>
      <w:r>
        <w:rPr>
          <w:rFonts w:ascii="Calibri" w:hAnsi="Calibri"/>
          <w:sz w:val="24"/>
        </w:rPr>
        <w:t>controlados.</w:t>
      </w:r>
    </w:p>
    <w:p>
      <w:pPr>
        <w:spacing w:after="0" w:line="264" w:lineRule="exact"/>
        <w:jc w:val="left"/>
        <w:rPr>
          <w:rFonts w:ascii="Calibri" w:hAnsi="Calibri"/>
          <w:sz w:val="24"/>
        </w:rPr>
        <w:sectPr>
          <w:type w:val="continuous"/>
          <w:pgSz w:w="11900" w:h="16850"/>
          <w:pgMar w:top="1600" w:bottom="280" w:left="1560" w:right="120"/>
          <w:cols w:num="2" w:equalWidth="0">
            <w:col w:w="1509" w:space="40"/>
            <w:col w:w="8671"/>
          </w:cols>
        </w:sectPr>
      </w:pPr>
    </w:p>
    <w:p>
      <w:pPr>
        <w:pStyle w:val="BodyText"/>
        <w:rPr>
          <w:rFonts w:ascii="Calibri"/>
          <w:sz w:val="20"/>
        </w:rPr>
      </w:pPr>
      <w:r>
        <w:rPr/>
        <w:pict>
          <v:group style="position:absolute;margin-left:83.400002pt;margin-top:98.279976pt;width:499.95pt;height:662.55pt;mso-position-horizontal-relative:page;mso-position-vertical-relative:page;z-index:-294376" coordorigin="1668,1966" coordsize="9999,13251">
            <v:shape style="position:absolute;left:1742;top:2285;width:1584;height:2215" type="#_x0000_t75" stroked="false">
              <v:imagedata r:id="rId58" o:title=""/>
            </v:shape>
            <v:shape style="position:absolute;left:3168;top:1966;width:8489;height:2165" type="#_x0000_t75" stroked="false">
              <v:imagedata r:id="rId59" o:title=""/>
            </v:shape>
            <v:shape style="position:absolute;left:1742;top:4927;width:1584;height:2215" type="#_x0000_t75" stroked="false">
              <v:imagedata r:id="rId60" o:title=""/>
            </v:shape>
            <v:shape style="position:absolute;left:3168;top:4190;width:8482;height:2988" type="#_x0000_t75" stroked="false">
              <v:imagedata r:id="rId61" o:title=""/>
            </v:shape>
            <v:shape style="position:absolute;left:1742;top:7186;width:1584;height:2215" type="#_x0000_t75" stroked="false">
              <v:imagedata r:id="rId62" o:title=""/>
            </v:shape>
            <v:shape style="position:absolute;left:3168;top:6874;width:8482;height:2086" type="#_x0000_t75" stroked="false">
              <v:imagedata r:id="rId63" o:title=""/>
            </v:shape>
            <v:shape style="position:absolute;left:1668;top:9221;width:1730;height:2215" type="#_x0000_t75" stroked="false">
              <v:imagedata r:id="rId64" o:title=""/>
            </v:shape>
            <v:shape style="position:absolute;left:3146;top:9055;width:8503;height:1841" type="#_x0000_t75" stroked="false">
              <v:imagedata r:id="rId65" o:title=""/>
            </v:shape>
            <v:shape style="position:absolute;left:1742;top:11112;width:1584;height:2215" type="#_x0000_t75" stroked="false">
              <v:imagedata r:id="rId66" o:title=""/>
            </v:shape>
            <v:shape style="position:absolute;left:3166;top:11328;width:8501;height:1080" type="#_x0000_t75" stroked="false">
              <v:imagedata r:id="rId67" o:title=""/>
            </v:shape>
            <v:shape style="position:absolute;left:1742;top:13001;width:1584;height:2215" type="#_x0000_t75" stroked="false">
              <v:imagedata r:id="rId68" o:title=""/>
            </v:shape>
            <v:shape style="position:absolute;left:3144;top:12586;width:8484;height:1486" type="#_x0000_t75" stroked="false">
              <v:imagedata r:id="rId69" o:title=""/>
            </v:shape>
            <w10:wrap type="none"/>
          </v:group>
        </w:pict>
      </w:r>
    </w:p>
    <w:p>
      <w:pPr>
        <w:pStyle w:val="BodyText"/>
        <w:spacing w:before="6" w:after="1"/>
        <w:rPr>
          <w:rFonts w:ascii="Calibri"/>
          <w:sz w:val="15"/>
        </w:rPr>
      </w:pPr>
    </w:p>
    <w:p>
      <w:pPr>
        <w:spacing w:line="240" w:lineRule="auto"/>
        <w:ind w:left="2126" w:right="0" w:firstLine="0"/>
        <w:rPr>
          <w:rFonts w:ascii="Calibri"/>
          <w:sz w:val="20"/>
        </w:rPr>
      </w:pPr>
      <w:r>
        <w:rPr>
          <w:rFonts w:ascii="Times New Roman"/>
          <w:spacing w:val="-49"/>
          <w:sz w:val="20"/>
        </w:rPr>
        <w:t> </w:t>
      </w:r>
      <w:r>
        <w:rPr>
          <w:rFonts w:ascii="Calibri"/>
          <w:spacing w:val="-49"/>
          <w:sz w:val="20"/>
        </w:rPr>
        <w:pict>
          <v:shape style="width:136.450pt;height:16.6pt;mso-position-horizontal-relative:char;mso-position-vertical-relative:line" type="#_x0000_t202" filled="false" stroked="true" strokeweight=".48pt" strokecolor="#000000">
            <w10:anchorlock/>
            <v:textbox inset="0,0,0,0">
              <w:txbxContent>
                <w:p>
                  <w:pPr>
                    <w:spacing w:before="73"/>
                    <w:ind w:left="145" w:right="0" w:firstLine="0"/>
                    <w:jc w:val="left"/>
                    <w:rPr>
                      <w:sz w:val="18"/>
                    </w:rPr>
                  </w:pPr>
                  <w:r>
                    <w:rPr>
                      <w:sz w:val="18"/>
                    </w:rPr>
                    <w:t>Fuente: Elaboración propia</w:t>
                  </w:r>
                </w:p>
              </w:txbxContent>
            </v:textbox>
          </v:shape>
        </w:pict>
      </w:r>
      <w:r>
        <w:rPr>
          <w:rFonts w:ascii="Calibri"/>
          <w:spacing w:val="-49"/>
          <w:sz w:val="20"/>
        </w:rPr>
      </w:r>
    </w:p>
    <w:p>
      <w:pPr>
        <w:spacing w:after="0" w:line="240" w:lineRule="auto"/>
        <w:rPr>
          <w:rFonts w:ascii="Calibri"/>
          <w:sz w:val="20"/>
        </w:rPr>
        <w:sectPr>
          <w:type w:val="continuous"/>
          <w:pgSz w:w="11900" w:h="16850"/>
          <w:pgMar w:top="1600" w:bottom="280" w:left="1560" w:right="120"/>
        </w:sectPr>
      </w:pPr>
    </w:p>
    <w:p>
      <w:pPr>
        <w:pStyle w:val="ListParagraph"/>
        <w:numPr>
          <w:ilvl w:val="1"/>
          <w:numId w:val="23"/>
        </w:numPr>
        <w:tabs>
          <w:tab w:pos="570" w:val="left" w:leader="none"/>
        </w:tabs>
        <w:spacing w:line="240" w:lineRule="auto" w:before="53" w:after="0"/>
        <w:ind w:left="570" w:right="0" w:hanging="468"/>
        <w:jc w:val="both"/>
        <w:rPr>
          <w:rFonts w:ascii="Arial" w:hAnsi="Arial"/>
          <w:sz w:val="24"/>
        </w:rPr>
      </w:pPr>
      <w:r>
        <w:rPr>
          <w:rFonts w:ascii="Arial" w:hAnsi="Arial"/>
          <w:sz w:val="24"/>
        </w:rPr>
        <w:t>Análisis</w:t>
      </w:r>
      <w:r>
        <w:rPr>
          <w:rFonts w:ascii="Arial" w:hAnsi="Arial"/>
          <w:spacing w:val="66"/>
          <w:sz w:val="24"/>
        </w:rPr>
        <w:t> </w:t>
      </w:r>
      <w:r>
        <w:rPr>
          <w:rFonts w:ascii="Arial" w:hAnsi="Arial"/>
          <w:sz w:val="24"/>
        </w:rPr>
        <w:t>DOFA</w:t>
      </w:r>
    </w:p>
    <w:p>
      <w:pPr>
        <w:pStyle w:val="BodyText"/>
      </w:pPr>
    </w:p>
    <w:p>
      <w:pPr>
        <w:pStyle w:val="BodyText"/>
      </w:pPr>
    </w:p>
    <w:p>
      <w:pPr>
        <w:pStyle w:val="BodyText"/>
        <w:spacing w:line="360" w:lineRule="auto"/>
        <w:ind w:left="102" w:right="115"/>
        <w:jc w:val="both"/>
      </w:pPr>
      <w:r>
        <w:rPr/>
        <w:t>El análisis de las </w:t>
      </w:r>
      <w:r>
        <w:rPr>
          <w:b/>
        </w:rPr>
        <w:t>D</w:t>
      </w:r>
      <w:r>
        <w:rPr/>
        <w:t>ebilidades, </w:t>
      </w:r>
      <w:r>
        <w:rPr>
          <w:b/>
        </w:rPr>
        <w:t>O</w:t>
      </w:r>
      <w:r>
        <w:rPr/>
        <w:t>portunidades, </w:t>
      </w:r>
      <w:r>
        <w:rPr>
          <w:b/>
        </w:rPr>
        <w:t>F</w:t>
      </w:r>
      <w:r>
        <w:rPr/>
        <w:t>ortalezas y </w:t>
      </w:r>
      <w:r>
        <w:rPr>
          <w:b/>
        </w:rPr>
        <w:t>A</w:t>
      </w:r>
      <w:r>
        <w:rPr/>
        <w:t>menazas, nos permite conocer las especificidades del contexto interno y externo del territorio y del proyecto, que serán la base para fundamentar la propuesta de estrategias de Desarrollo Local en la Comunidad de San Francisco</w:t>
      </w:r>
      <w:r>
        <w:rPr>
          <w:spacing w:val="-26"/>
        </w:rPr>
        <w:t> </w:t>
      </w:r>
      <w:r>
        <w:rPr/>
        <w:t>Oxtotilpan.</w:t>
      </w:r>
    </w:p>
    <w:p>
      <w:pPr>
        <w:pStyle w:val="BodyText"/>
        <w:spacing w:before="2"/>
        <w:ind w:left="461"/>
      </w:pPr>
      <w:r>
        <w:rPr/>
        <w:t>Cuadro 4. Análisis DOFA</w:t>
      </w:r>
    </w:p>
    <w:p>
      <w:pPr>
        <w:pStyle w:val="BodyText"/>
        <w:spacing w:before="3"/>
        <w:rPr>
          <w:sz w:val="12"/>
        </w:rPr>
      </w:pPr>
    </w:p>
    <w:tbl>
      <w:tblPr>
        <w:tblW w:w="0" w:type="auto"/>
        <w:jc w:val="left"/>
        <w:tblInd w:w="102" w:type="dxa"/>
        <w:tblBorders>
          <w:top w:val="single" w:sz="4" w:space="0" w:color="B8CCE3"/>
          <w:left w:val="single" w:sz="4" w:space="0" w:color="B8CCE3"/>
          <w:bottom w:val="single" w:sz="4" w:space="0" w:color="B8CCE3"/>
          <w:right w:val="single" w:sz="4" w:space="0" w:color="B8CCE3"/>
          <w:insideH w:val="single" w:sz="4" w:space="0" w:color="B8CCE3"/>
          <w:insideV w:val="single" w:sz="4" w:space="0" w:color="B8CCE3"/>
        </w:tblBorders>
        <w:tblLayout w:type="fixed"/>
        <w:tblCellMar>
          <w:top w:w="0" w:type="dxa"/>
          <w:left w:w="0" w:type="dxa"/>
          <w:bottom w:w="0" w:type="dxa"/>
          <w:right w:w="0" w:type="dxa"/>
        </w:tblCellMar>
        <w:tblLook w:val="01E0"/>
      </w:tblPr>
      <w:tblGrid>
        <w:gridCol w:w="4263"/>
        <w:gridCol w:w="4227"/>
      </w:tblGrid>
      <w:tr>
        <w:trPr>
          <w:trHeight w:val="10888" w:hRule="exact"/>
        </w:trPr>
        <w:tc>
          <w:tcPr>
            <w:tcW w:w="4263" w:type="dxa"/>
            <w:tcBorders>
              <w:bottom w:val="single" w:sz="12" w:space="0" w:color="94B3D6"/>
            </w:tcBorders>
          </w:tcPr>
          <w:p>
            <w:pPr>
              <w:pStyle w:val="TableParagraph"/>
              <w:spacing w:line="201" w:lineRule="exact"/>
              <w:ind w:left="103"/>
              <w:jc w:val="both"/>
              <w:rPr>
                <w:b/>
                <w:sz w:val="18"/>
              </w:rPr>
            </w:pPr>
            <w:r>
              <w:rPr>
                <w:b/>
                <w:sz w:val="18"/>
              </w:rPr>
              <w:t>FORTALEZAS</w:t>
            </w:r>
          </w:p>
          <w:p>
            <w:pPr>
              <w:pStyle w:val="TableParagraph"/>
              <w:rPr>
                <w:sz w:val="18"/>
              </w:rPr>
            </w:pPr>
          </w:p>
          <w:p>
            <w:pPr>
              <w:pStyle w:val="TableParagraph"/>
              <w:spacing w:before="1"/>
              <w:rPr>
                <w:sz w:val="18"/>
              </w:rPr>
            </w:pPr>
          </w:p>
          <w:p>
            <w:pPr>
              <w:pStyle w:val="TableParagraph"/>
              <w:ind w:left="103"/>
              <w:jc w:val="both"/>
              <w:rPr>
                <w:b/>
                <w:sz w:val="18"/>
              </w:rPr>
            </w:pPr>
            <w:r>
              <w:rPr>
                <w:b/>
                <w:sz w:val="18"/>
              </w:rPr>
              <w:t>ECONÓMICAS:</w:t>
            </w:r>
          </w:p>
          <w:p>
            <w:pPr>
              <w:pStyle w:val="TableParagraph"/>
              <w:spacing w:line="362" w:lineRule="auto" w:before="102"/>
              <w:ind w:left="103" w:right="104"/>
              <w:jc w:val="both"/>
              <w:rPr>
                <w:sz w:val="18"/>
              </w:rPr>
            </w:pPr>
            <w:r>
              <w:rPr>
                <w:b/>
                <w:sz w:val="18"/>
              </w:rPr>
              <w:t>. </w:t>
            </w:r>
            <w:r>
              <w:rPr>
                <w:sz w:val="18"/>
              </w:rPr>
              <w:t>Al ser grupo originario, tiene un fuerte apoyo de la</w:t>
            </w:r>
            <w:r>
              <w:rPr>
                <w:spacing w:val="-7"/>
                <w:sz w:val="18"/>
              </w:rPr>
              <w:t> </w:t>
            </w:r>
            <w:r>
              <w:rPr>
                <w:sz w:val="18"/>
              </w:rPr>
              <w:t>Comisión</w:t>
            </w:r>
            <w:r>
              <w:rPr>
                <w:spacing w:val="-10"/>
                <w:sz w:val="18"/>
              </w:rPr>
              <w:t> </w:t>
            </w:r>
            <w:r>
              <w:rPr>
                <w:sz w:val="18"/>
              </w:rPr>
              <w:t>Nacional</w:t>
            </w:r>
            <w:r>
              <w:rPr>
                <w:spacing w:val="-7"/>
                <w:sz w:val="18"/>
              </w:rPr>
              <w:t> </w:t>
            </w:r>
            <w:r>
              <w:rPr>
                <w:sz w:val="18"/>
              </w:rPr>
              <w:t>para</w:t>
            </w:r>
            <w:r>
              <w:rPr>
                <w:spacing w:val="-7"/>
                <w:sz w:val="18"/>
              </w:rPr>
              <w:t> </w:t>
            </w:r>
            <w:r>
              <w:rPr>
                <w:sz w:val="18"/>
              </w:rPr>
              <w:t>el</w:t>
            </w:r>
            <w:r>
              <w:rPr>
                <w:spacing w:val="-7"/>
                <w:sz w:val="18"/>
              </w:rPr>
              <w:t> </w:t>
            </w:r>
            <w:r>
              <w:rPr>
                <w:sz w:val="18"/>
              </w:rPr>
              <w:t>desarrollo</w:t>
            </w:r>
            <w:r>
              <w:rPr>
                <w:spacing w:val="-10"/>
                <w:sz w:val="18"/>
              </w:rPr>
              <w:t> </w:t>
            </w:r>
            <w:r>
              <w:rPr>
                <w:sz w:val="18"/>
              </w:rPr>
              <w:t>de</w:t>
            </w:r>
            <w:r>
              <w:rPr>
                <w:spacing w:val="-7"/>
                <w:sz w:val="18"/>
              </w:rPr>
              <w:t> </w:t>
            </w:r>
            <w:r>
              <w:rPr>
                <w:sz w:val="18"/>
              </w:rPr>
              <w:t>Pueblos Indígenas.</w:t>
            </w:r>
          </w:p>
          <w:p>
            <w:pPr>
              <w:pStyle w:val="TableParagraph"/>
              <w:spacing w:before="10"/>
              <w:rPr>
                <w:sz w:val="26"/>
              </w:rPr>
            </w:pPr>
          </w:p>
          <w:p>
            <w:pPr>
              <w:pStyle w:val="TableParagraph"/>
              <w:ind w:left="103"/>
              <w:jc w:val="both"/>
              <w:rPr>
                <w:i/>
                <w:sz w:val="18"/>
              </w:rPr>
            </w:pPr>
            <w:r>
              <w:rPr>
                <w:b/>
                <w:i/>
                <w:sz w:val="18"/>
              </w:rPr>
              <w:t>SOCIALES</w:t>
            </w:r>
            <w:r>
              <w:rPr>
                <w:i/>
                <w:sz w:val="18"/>
              </w:rPr>
              <w:t>:</w:t>
            </w:r>
          </w:p>
          <w:p>
            <w:pPr>
              <w:pStyle w:val="TableParagraph"/>
              <w:spacing w:line="360" w:lineRule="auto" w:before="105"/>
              <w:ind w:left="103" w:right="104"/>
              <w:jc w:val="both"/>
              <w:rPr>
                <w:sz w:val="18"/>
              </w:rPr>
            </w:pPr>
            <w:r>
              <w:rPr>
                <w:sz w:val="18"/>
              </w:rPr>
              <w:t>. Existe en la comunidad ánimo para organizarse como prestadores de servicios de turismo alternativo con una filosofía de respeto a la naturaleza y buscando ofertar un servicio integral de calidad.</w:t>
            </w:r>
          </w:p>
          <w:p>
            <w:pPr>
              <w:pStyle w:val="TableParagraph"/>
              <w:rPr>
                <w:sz w:val="18"/>
              </w:rPr>
            </w:pPr>
          </w:p>
          <w:p>
            <w:pPr>
              <w:pStyle w:val="TableParagraph"/>
              <w:spacing w:line="360" w:lineRule="auto" w:before="107"/>
              <w:ind w:left="103" w:right="101"/>
              <w:jc w:val="both"/>
              <w:rPr>
                <w:sz w:val="18"/>
              </w:rPr>
            </w:pPr>
            <w:r>
              <w:rPr>
                <w:sz w:val="18"/>
              </w:rPr>
              <w:t>. Organización interna del Comisariado Ejidal de San Francisco Oxtotilpan ha designado un encargado del proyecto turístico</w:t>
            </w:r>
          </w:p>
          <w:p>
            <w:pPr>
              <w:pStyle w:val="TableParagraph"/>
              <w:spacing w:before="10"/>
              <w:rPr>
                <w:sz w:val="26"/>
              </w:rPr>
            </w:pPr>
          </w:p>
          <w:p>
            <w:pPr>
              <w:pStyle w:val="TableParagraph"/>
              <w:ind w:left="103"/>
              <w:jc w:val="both"/>
              <w:rPr>
                <w:sz w:val="18"/>
              </w:rPr>
            </w:pPr>
            <w:r>
              <w:rPr>
                <w:b/>
                <w:sz w:val="18"/>
              </w:rPr>
              <w:t>CULTURALES</w:t>
            </w:r>
            <w:r>
              <w:rPr>
                <w:sz w:val="18"/>
              </w:rPr>
              <w:t>:</w:t>
            </w:r>
          </w:p>
          <w:p>
            <w:pPr>
              <w:pStyle w:val="TableParagraph"/>
              <w:spacing w:line="360" w:lineRule="auto" w:before="107"/>
              <w:ind w:left="103" w:right="99"/>
              <w:jc w:val="both"/>
              <w:rPr>
                <w:sz w:val="18"/>
              </w:rPr>
            </w:pPr>
            <w:r>
              <w:rPr>
                <w:sz w:val="18"/>
              </w:rPr>
              <w:t>. Creciente interés nacional por el rescate y valorización</w:t>
            </w:r>
            <w:r>
              <w:rPr>
                <w:spacing w:val="-14"/>
                <w:sz w:val="18"/>
              </w:rPr>
              <w:t> </w:t>
            </w:r>
            <w:r>
              <w:rPr>
                <w:sz w:val="18"/>
              </w:rPr>
              <w:t>de</w:t>
            </w:r>
            <w:r>
              <w:rPr>
                <w:spacing w:val="-14"/>
                <w:sz w:val="18"/>
              </w:rPr>
              <w:t> </w:t>
            </w:r>
            <w:r>
              <w:rPr>
                <w:sz w:val="18"/>
              </w:rPr>
              <w:t>la</w:t>
            </w:r>
            <w:r>
              <w:rPr>
                <w:spacing w:val="-17"/>
                <w:sz w:val="18"/>
              </w:rPr>
              <w:t> </w:t>
            </w:r>
            <w:r>
              <w:rPr>
                <w:sz w:val="18"/>
              </w:rPr>
              <w:t>cultura</w:t>
            </w:r>
            <w:r>
              <w:rPr>
                <w:spacing w:val="-14"/>
                <w:sz w:val="18"/>
              </w:rPr>
              <w:t> </w:t>
            </w:r>
            <w:r>
              <w:rPr>
                <w:sz w:val="18"/>
              </w:rPr>
              <w:t>de</w:t>
            </w:r>
            <w:r>
              <w:rPr>
                <w:spacing w:val="-14"/>
                <w:sz w:val="18"/>
              </w:rPr>
              <w:t> </w:t>
            </w:r>
            <w:r>
              <w:rPr>
                <w:sz w:val="18"/>
              </w:rPr>
              <w:t>los</w:t>
            </w:r>
            <w:r>
              <w:rPr>
                <w:spacing w:val="-12"/>
                <w:sz w:val="18"/>
              </w:rPr>
              <w:t> </w:t>
            </w:r>
            <w:r>
              <w:rPr>
                <w:sz w:val="18"/>
              </w:rPr>
              <w:t>pueblos</w:t>
            </w:r>
            <w:r>
              <w:rPr>
                <w:spacing w:val="-14"/>
                <w:sz w:val="18"/>
              </w:rPr>
              <w:t> </w:t>
            </w:r>
            <w:r>
              <w:rPr>
                <w:sz w:val="18"/>
              </w:rPr>
              <w:t>originarios.</w:t>
            </w:r>
          </w:p>
          <w:p>
            <w:pPr>
              <w:pStyle w:val="TableParagraph"/>
              <w:rPr>
                <w:sz w:val="18"/>
              </w:rPr>
            </w:pPr>
          </w:p>
          <w:p>
            <w:pPr>
              <w:pStyle w:val="TableParagraph"/>
              <w:spacing w:line="360" w:lineRule="auto" w:before="107"/>
              <w:ind w:left="103" w:right="100"/>
              <w:jc w:val="both"/>
              <w:rPr>
                <w:sz w:val="18"/>
              </w:rPr>
            </w:pPr>
            <w:r>
              <w:rPr>
                <w:sz w:val="18"/>
              </w:rPr>
              <w:t>.La comunidad de San Francisco Oxtotilpan es la única en el país reconocida oficialmente como descendiente de la etnia matlatzinca.</w:t>
            </w:r>
          </w:p>
          <w:p>
            <w:pPr>
              <w:pStyle w:val="TableParagraph"/>
              <w:spacing w:line="360" w:lineRule="auto" w:before="2"/>
              <w:ind w:left="103" w:right="104"/>
              <w:jc w:val="both"/>
              <w:rPr>
                <w:sz w:val="18"/>
              </w:rPr>
            </w:pPr>
            <w:r>
              <w:rPr>
                <w:sz w:val="18"/>
              </w:rPr>
              <w:t>.se conservan algunos rasgos culturales como la lengua, la indumentaria, el uso del temascal, así como costumbres y tradiciones de la cultura matlatzinca.</w:t>
            </w:r>
          </w:p>
        </w:tc>
        <w:tc>
          <w:tcPr>
            <w:tcW w:w="4227" w:type="dxa"/>
            <w:tcBorders>
              <w:bottom w:val="single" w:sz="12" w:space="0" w:color="94B3D6"/>
            </w:tcBorders>
          </w:tcPr>
          <w:p>
            <w:pPr>
              <w:pStyle w:val="TableParagraph"/>
              <w:spacing w:line="201" w:lineRule="exact"/>
              <w:ind w:left="103"/>
              <w:jc w:val="both"/>
              <w:rPr>
                <w:b/>
                <w:sz w:val="18"/>
              </w:rPr>
            </w:pPr>
            <w:r>
              <w:rPr>
                <w:b/>
                <w:sz w:val="18"/>
              </w:rPr>
              <w:t>DEBILIDADES</w:t>
            </w:r>
          </w:p>
          <w:p>
            <w:pPr>
              <w:pStyle w:val="TableParagraph"/>
              <w:rPr>
                <w:sz w:val="18"/>
              </w:rPr>
            </w:pPr>
          </w:p>
          <w:p>
            <w:pPr>
              <w:pStyle w:val="TableParagraph"/>
              <w:spacing w:before="1"/>
              <w:rPr>
                <w:sz w:val="18"/>
              </w:rPr>
            </w:pPr>
          </w:p>
          <w:p>
            <w:pPr>
              <w:pStyle w:val="TableParagraph"/>
              <w:ind w:left="103"/>
              <w:jc w:val="both"/>
              <w:rPr>
                <w:b/>
                <w:sz w:val="18"/>
              </w:rPr>
            </w:pPr>
            <w:r>
              <w:rPr>
                <w:b/>
                <w:sz w:val="18"/>
              </w:rPr>
              <w:t>ECONÓMICAS:</w:t>
            </w:r>
          </w:p>
          <w:p>
            <w:pPr>
              <w:pStyle w:val="TableParagraph"/>
              <w:spacing w:line="360" w:lineRule="auto" w:before="107"/>
              <w:ind w:left="103" w:right="107"/>
              <w:jc w:val="both"/>
              <w:rPr>
                <w:sz w:val="18"/>
              </w:rPr>
            </w:pPr>
            <w:r>
              <w:rPr>
                <w:sz w:val="18"/>
              </w:rPr>
              <w:t>Falta de inversión turística por parte de las autoridades municipales debido al bajo o nulo presupuesto otorgado al rubro de en proyectos turísticos locales</w:t>
            </w:r>
          </w:p>
          <w:p>
            <w:pPr>
              <w:pStyle w:val="TableParagraph"/>
              <w:spacing w:before="10"/>
              <w:rPr>
                <w:sz w:val="26"/>
              </w:rPr>
            </w:pPr>
          </w:p>
          <w:p>
            <w:pPr>
              <w:pStyle w:val="TableParagraph"/>
              <w:ind w:left="103"/>
              <w:jc w:val="both"/>
              <w:rPr>
                <w:b/>
                <w:sz w:val="18"/>
              </w:rPr>
            </w:pPr>
            <w:r>
              <w:rPr>
                <w:b/>
                <w:sz w:val="18"/>
              </w:rPr>
              <w:t>SOCIALES:</w:t>
            </w:r>
          </w:p>
          <w:p>
            <w:pPr>
              <w:pStyle w:val="TableParagraph"/>
              <w:spacing w:line="360" w:lineRule="auto" w:before="107"/>
              <w:ind w:left="103" w:right="104"/>
              <w:jc w:val="both"/>
              <w:rPr>
                <w:sz w:val="18"/>
              </w:rPr>
            </w:pPr>
            <w:r>
              <w:rPr>
                <w:sz w:val="18"/>
              </w:rPr>
              <w:t>.La comunidad no está consciente de las repercusiones que podría traer el Turismo no planificado de manera adecuada.</w:t>
            </w:r>
          </w:p>
          <w:p>
            <w:pPr>
              <w:pStyle w:val="TableParagraph"/>
              <w:spacing w:before="10"/>
              <w:rPr>
                <w:sz w:val="26"/>
              </w:rPr>
            </w:pPr>
          </w:p>
          <w:p>
            <w:pPr>
              <w:pStyle w:val="TableParagraph"/>
              <w:ind w:left="103"/>
              <w:jc w:val="both"/>
              <w:rPr>
                <w:b/>
                <w:sz w:val="18"/>
              </w:rPr>
            </w:pPr>
            <w:r>
              <w:rPr>
                <w:b/>
                <w:sz w:val="18"/>
              </w:rPr>
              <w:t>CULTURALES:</w:t>
            </w:r>
          </w:p>
          <w:p>
            <w:pPr>
              <w:pStyle w:val="TableParagraph"/>
              <w:spacing w:line="364" w:lineRule="auto" w:before="102"/>
              <w:ind w:left="103" w:right="442"/>
              <w:rPr>
                <w:sz w:val="18"/>
              </w:rPr>
            </w:pPr>
            <w:r>
              <w:rPr>
                <w:b/>
                <w:sz w:val="18"/>
              </w:rPr>
              <w:t>.</w:t>
            </w:r>
            <w:r>
              <w:rPr>
                <w:sz w:val="18"/>
              </w:rPr>
              <w:t>Pérdida de elementos culturales de la etnia matlatzinca.</w:t>
            </w:r>
          </w:p>
          <w:p>
            <w:pPr>
              <w:pStyle w:val="TableParagraph"/>
              <w:spacing w:before="6"/>
              <w:rPr>
                <w:sz w:val="26"/>
              </w:rPr>
            </w:pPr>
          </w:p>
          <w:p>
            <w:pPr>
              <w:pStyle w:val="TableParagraph"/>
              <w:ind w:left="103"/>
              <w:jc w:val="both"/>
              <w:rPr>
                <w:b/>
                <w:sz w:val="18"/>
              </w:rPr>
            </w:pPr>
            <w:r>
              <w:rPr>
                <w:b/>
                <w:sz w:val="18"/>
              </w:rPr>
              <w:t>TURISTICAS:</w:t>
            </w:r>
          </w:p>
          <w:p>
            <w:pPr>
              <w:pStyle w:val="TableParagraph"/>
              <w:spacing w:line="360" w:lineRule="auto" w:before="110"/>
              <w:ind w:left="103" w:right="923"/>
              <w:rPr>
                <w:sz w:val="18"/>
              </w:rPr>
            </w:pPr>
            <w:r>
              <w:rPr>
                <w:sz w:val="18"/>
              </w:rPr>
              <w:t>.Débil o nula capacitación turística en la comunidad.</w:t>
            </w:r>
          </w:p>
          <w:p>
            <w:pPr>
              <w:pStyle w:val="TableParagraph"/>
              <w:rPr>
                <w:sz w:val="18"/>
              </w:rPr>
            </w:pPr>
          </w:p>
          <w:p>
            <w:pPr>
              <w:pStyle w:val="TableParagraph"/>
              <w:spacing w:line="360" w:lineRule="auto" w:before="107"/>
              <w:ind w:left="103" w:right="105"/>
              <w:jc w:val="both"/>
              <w:rPr>
                <w:sz w:val="18"/>
              </w:rPr>
            </w:pPr>
            <w:r>
              <w:rPr>
                <w:sz w:val="18"/>
              </w:rPr>
              <w:t>.Limitada información estadística actualizada referente al perfil de los turistas que visitan la región y practican actividades de turismo alternativo.</w:t>
            </w:r>
          </w:p>
          <w:p>
            <w:pPr>
              <w:pStyle w:val="TableParagraph"/>
              <w:spacing w:line="360" w:lineRule="auto" w:before="2"/>
              <w:ind w:left="103" w:right="106"/>
              <w:jc w:val="both"/>
              <w:rPr>
                <w:sz w:val="18"/>
              </w:rPr>
            </w:pPr>
            <w:r>
              <w:rPr>
                <w:sz w:val="18"/>
              </w:rPr>
              <w:t>.Escaza promoción del municipio de Temascaltepec, a pesar de los atractivos internacionales que contiene.</w:t>
            </w:r>
          </w:p>
          <w:p>
            <w:pPr>
              <w:pStyle w:val="TableParagraph"/>
              <w:rPr>
                <w:sz w:val="18"/>
              </w:rPr>
            </w:pPr>
          </w:p>
          <w:p>
            <w:pPr>
              <w:pStyle w:val="TableParagraph"/>
              <w:spacing w:line="360" w:lineRule="auto" w:before="107"/>
              <w:ind w:left="103" w:right="102"/>
              <w:jc w:val="both"/>
              <w:rPr>
                <w:sz w:val="18"/>
              </w:rPr>
            </w:pPr>
            <w:r>
              <w:rPr>
                <w:sz w:val="18"/>
              </w:rPr>
              <w:t>Falta</w:t>
            </w:r>
            <w:r>
              <w:rPr>
                <w:spacing w:val="-13"/>
                <w:sz w:val="18"/>
              </w:rPr>
              <w:t> </w:t>
            </w:r>
            <w:r>
              <w:rPr>
                <w:sz w:val="18"/>
              </w:rPr>
              <w:t>de</w:t>
            </w:r>
            <w:r>
              <w:rPr>
                <w:spacing w:val="-11"/>
                <w:sz w:val="18"/>
              </w:rPr>
              <w:t> </w:t>
            </w:r>
            <w:r>
              <w:rPr>
                <w:sz w:val="18"/>
              </w:rPr>
              <w:t>señalización</w:t>
            </w:r>
            <w:r>
              <w:rPr>
                <w:spacing w:val="-11"/>
                <w:sz w:val="18"/>
              </w:rPr>
              <w:t> </w:t>
            </w:r>
            <w:r>
              <w:rPr>
                <w:sz w:val="18"/>
              </w:rPr>
              <w:t>y</w:t>
            </w:r>
            <w:r>
              <w:rPr>
                <w:spacing w:val="-13"/>
                <w:sz w:val="18"/>
              </w:rPr>
              <w:t> </w:t>
            </w:r>
            <w:r>
              <w:rPr>
                <w:sz w:val="18"/>
              </w:rPr>
              <w:t>caminos</w:t>
            </w:r>
            <w:r>
              <w:rPr>
                <w:spacing w:val="-11"/>
                <w:sz w:val="18"/>
              </w:rPr>
              <w:t> </w:t>
            </w:r>
            <w:r>
              <w:rPr>
                <w:sz w:val="18"/>
              </w:rPr>
              <w:t>en</w:t>
            </w:r>
            <w:r>
              <w:rPr>
                <w:spacing w:val="-14"/>
                <w:sz w:val="18"/>
              </w:rPr>
              <w:t> </w:t>
            </w:r>
            <w:r>
              <w:rPr>
                <w:sz w:val="18"/>
              </w:rPr>
              <w:t>mal</w:t>
            </w:r>
            <w:r>
              <w:rPr>
                <w:spacing w:val="-11"/>
                <w:sz w:val="18"/>
              </w:rPr>
              <w:t> </w:t>
            </w:r>
            <w:r>
              <w:rPr>
                <w:sz w:val="18"/>
              </w:rPr>
              <w:t>estado</w:t>
            </w:r>
            <w:r>
              <w:rPr>
                <w:spacing w:val="-11"/>
                <w:sz w:val="18"/>
              </w:rPr>
              <w:t> </w:t>
            </w:r>
            <w:r>
              <w:rPr>
                <w:sz w:val="18"/>
              </w:rPr>
              <w:t>que limitan el acceso a la zona programada para el Centro de Desarrollo</w:t>
            </w:r>
            <w:r>
              <w:rPr>
                <w:spacing w:val="-12"/>
                <w:sz w:val="18"/>
              </w:rPr>
              <w:t> </w:t>
            </w:r>
            <w:r>
              <w:rPr>
                <w:sz w:val="18"/>
              </w:rPr>
              <w:t>Turístico.</w:t>
            </w:r>
          </w:p>
        </w:tc>
      </w:tr>
    </w:tbl>
    <w:p>
      <w:pPr>
        <w:spacing w:after="0" w:line="360" w:lineRule="auto"/>
        <w:jc w:val="both"/>
        <w:rPr>
          <w:sz w:val="18"/>
        </w:rPr>
        <w:sectPr>
          <w:pgSz w:w="11900" w:h="16850"/>
          <w:pgMar w:header="0" w:footer="977" w:top="1360" w:bottom="1220" w:left="1600" w:right="1580"/>
        </w:sectPr>
      </w:pPr>
    </w:p>
    <w:tbl>
      <w:tblPr>
        <w:tblW w:w="0" w:type="auto"/>
        <w:jc w:val="left"/>
        <w:tblInd w:w="102" w:type="dxa"/>
        <w:tblBorders>
          <w:top w:val="single" w:sz="4" w:space="0" w:color="B8CCE3"/>
          <w:left w:val="single" w:sz="4" w:space="0" w:color="B8CCE3"/>
          <w:bottom w:val="single" w:sz="4" w:space="0" w:color="B8CCE3"/>
          <w:right w:val="single" w:sz="4" w:space="0" w:color="B8CCE3"/>
          <w:insideH w:val="single" w:sz="4" w:space="0" w:color="B8CCE3"/>
          <w:insideV w:val="single" w:sz="4" w:space="0" w:color="B8CCE3"/>
        </w:tblBorders>
        <w:tblLayout w:type="fixed"/>
        <w:tblCellMar>
          <w:top w:w="0" w:type="dxa"/>
          <w:left w:w="0" w:type="dxa"/>
          <w:bottom w:w="0" w:type="dxa"/>
          <w:right w:w="0" w:type="dxa"/>
        </w:tblCellMar>
        <w:tblLook w:val="01E0"/>
      </w:tblPr>
      <w:tblGrid>
        <w:gridCol w:w="4263"/>
        <w:gridCol w:w="4227"/>
      </w:tblGrid>
      <w:tr>
        <w:trPr>
          <w:trHeight w:val="13685" w:hRule="exact"/>
        </w:trPr>
        <w:tc>
          <w:tcPr>
            <w:tcW w:w="4263" w:type="dxa"/>
            <w:tcBorders>
              <w:bottom w:val="single" w:sz="12" w:space="0" w:color="94B3D6"/>
            </w:tcBorders>
          </w:tcPr>
          <w:p>
            <w:pPr>
              <w:pStyle w:val="TableParagraph"/>
              <w:spacing w:line="202" w:lineRule="exact"/>
              <w:ind w:left="103"/>
              <w:jc w:val="both"/>
              <w:rPr>
                <w:b/>
                <w:i/>
                <w:sz w:val="18"/>
              </w:rPr>
            </w:pPr>
            <w:r>
              <w:rPr>
                <w:b/>
                <w:i/>
                <w:sz w:val="18"/>
              </w:rPr>
              <w:t>TURISTICAS</w:t>
            </w:r>
          </w:p>
          <w:p>
            <w:pPr>
              <w:pStyle w:val="TableParagraph"/>
              <w:spacing w:line="360" w:lineRule="auto" w:before="105"/>
              <w:ind w:left="103" w:right="100"/>
              <w:jc w:val="both"/>
              <w:rPr>
                <w:sz w:val="18"/>
              </w:rPr>
            </w:pPr>
            <w:r>
              <w:rPr>
                <w:sz w:val="18"/>
              </w:rPr>
              <w:t>El territorio presenta elementos que permiten proponer una atractiva combinación de</w:t>
            </w:r>
            <w:r>
              <w:rPr>
                <w:spacing w:val="-32"/>
                <w:sz w:val="18"/>
              </w:rPr>
              <w:t> </w:t>
            </w:r>
            <w:r>
              <w:rPr>
                <w:sz w:val="18"/>
              </w:rPr>
              <w:t>actividades de rescate y fortalecimiento de rasgos culturales, identidad y recursos naturales, actividades deportivas, recreativas  y talleres</w:t>
            </w:r>
            <w:r>
              <w:rPr>
                <w:spacing w:val="-21"/>
                <w:sz w:val="18"/>
              </w:rPr>
              <w:t> </w:t>
            </w:r>
            <w:r>
              <w:rPr>
                <w:sz w:val="18"/>
              </w:rPr>
              <w:t>ecológicos.</w:t>
            </w:r>
          </w:p>
          <w:p>
            <w:pPr>
              <w:pStyle w:val="TableParagraph"/>
              <w:rPr>
                <w:sz w:val="18"/>
              </w:rPr>
            </w:pPr>
          </w:p>
          <w:p>
            <w:pPr>
              <w:pStyle w:val="TableParagraph"/>
              <w:spacing w:line="360" w:lineRule="auto" w:before="107"/>
              <w:ind w:left="103" w:right="100"/>
              <w:jc w:val="both"/>
              <w:rPr>
                <w:sz w:val="18"/>
              </w:rPr>
            </w:pPr>
            <w:r>
              <w:rPr>
                <w:sz w:val="18"/>
              </w:rPr>
              <w:t>. Servicio con concepto único en la región, ya que mezcla características culturales de la etnia con el turismo rural.</w:t>
            </w:r>
          </w:p>
          <w:p>
            <w:pPr>
              <w:pStyle w:val="TableParagraph"/>
              <w:rPr>
                <w:sz w:val="18"/>
              </w:rPr>
            </w:pPr>
          </w:p>
          <w:p>
            <w:pPr>
              <w:pStyle w:val="TableParagraph"/>
              <w:spacing w:line="360" w:lineRule="auto" w:before="107"/>
              <w:ind w:left="103" w:right="104"/>
              <w:jc w:val="both"/>
              <w:rPr>
                <w:sz w:val="18"/>
              </w:rPr>
            </w:pPr>
            <w:r>
              <w:rPr>
                <w:sz w:val="18"/>
              </w:rPr>
              <w:t>.Creciente disposición de los integrantes de la comunidad e instancias gubernamentales para participar con acciones encaminadas a la filosofía del desarrollo turístico.</w:t>
            </w:r>
          </w:p>
          <w:p>
            <w:pPr>
              <w:pStyle w:val="TableParagraph"/>
              <w:rPr>
                <w:sz w:val="18"/>
              </w:rPr>
            </w:pPr>
          </w:p>
          <w:p>
            <w:pPr>
              <w:pStyle w:val="TableParagraph"/>
              <w:spacing w:line="360" w:lineRule="auto" w:before="104"/>
              <w:ind w:left="103" w:right="102"/>
              <w:jc w:val="both"/>
              <w:rPr>
                <w:sz w:val="18"/>
              </w:rPr>
            </w:pPr>
            <w:r>
              <w:rPr>
                <w:sz w:val="18"/>
              </w:rPr>
              <w:t>.Atractivos de alcance internacional en el Municipio, como el Santuario natural Piedra Herrada y Sede Mundial de Parapente, donde se realiza la competencia internacional desde el 2009.</w:t>
            </w:r>
          </w:p>
          <w:p>
            <w:pPr>
              <w:pStyle w:val="TableParagraph"/>
              <w:rPr>
                <w:sz w:val="18"/>
              </w:rPr>
            </w:pPr>
          </w:p>
          <w:p>
            <w:pPr>
              <w:pStyle w:val="TableParagraph"/>
              <w:spacing w:before="105"/>
              <w:ind w:left="103"/>
              <w:jc w:val="both"/>
              <w:rPr>
                <w:b/>
                <w:i/>
                <w:sz w:val="18"/>
              </w:rPr>
            </w:pPr>
            <w:r>
              <w:rPr>
                <w:b/>
                <w:i/>
                <w:sz w:val="18"/>
              </w:rPr>
              <w:t>ECOLÓGICAS:</w:t>
            </w:r>
          </w:p>
          <w:p>
            <w:pPr>
              <w:pStyle w:val="TableParagraph"/>
              <w:spacing w:line="360" w:lineRule="auto" w:before="105"/>
              <w:ind w:left="103" w:right="17"/>
              <w:rPr>
                <w:sz w:val="18"/>
              </w:rPr>
            </w:pPr>
            <w:r>
              <w:rPr>
                <w:sz w:val="18"/>
              </w:rPr>
              <w:t>. La comunidad cuenta con recursos culturales y naturales, los cuales son aptos para el desarrollo del Turismo alternativo, no contaminados.</w:t>
            </w:r>
          </w:p>
          <w:p>
            <w:pPr>
              <w:pStyle w:val="TableParagraph"/>
              <w:rPr>
                <w:sz w:val="18"/>
              </w:rPr>
            </w:pPr>
          </w:p>
          <w:p>
            <w:pPr>
              <w:pStyle w:val="TableParagraph"/>
              <w:spacing w:line="360" w:lineRule="auto" w:before="104"/>
              <w:ind w:left="103" w:right="17"/>
              <w:rPr>
                <w:sz w:val="18"/>
              </w:rPr>
            </w:pPr>
            <w:r>
              <w:rPr>
                <w:sz w:val="18"/>
              </w:rPr>
              <w:t>.Incremento de las ONG´s ambientalistas, que presentan un mercado potencial de éste tipo de proyectos.</w:t>
            </w:r>
          </w:p>
          <w:p>
            <w:pPr>
              <w:pStyle w:val="TableParagraph"/>
              <w:rPr>
                <w:sz w:val="18"/>
              </w:rPr>
            </w:pPr>
          </w:p>
          <w:p>
            <w:pPr>
              <w:pStyle w:val="TableParagraph"/>
              <w:spacing w:line="360" w:lineRule="auto" w:before="107"/>
              <w:ind w:left="103" w:right="278"/>
              <w:rPr>
                <w:sz w:val="18"/>
              </w:rPr>
            </w:pPr>
            <w:r>
              <w:rPr>
                <w:sz w:val="18"/>
              </w:rPr>
              <w:t>Las actividades turísticas a desarrollar tienen un enfoque sustentable.</w:t>
            </w:r>
          </w:p>
          <w:p>
            <w:pPr>
              <w:pStyle w:val="TableParagraph"/>
              <w:rPr>
                <w:sz w:val="18"/>
              </w:rPr>
            </w:pPr>
          </w:p>
          <w:p>
            <w:pPr>
              <w:pStyle w:val="TableParagraph"/>
              <w:spacing w:before="104"/>
              <w:ind w:left="103"/>
              <w:jc w:val="both"/>
              <w:rPr>
                <w:b/>
                <w:i/>
                <w:sz w:val="18"/>
              </w:rPr>
            </w:pPr>
            <w:r>
              <w:rPr>
                <w:b/>
                <w:i/>
                <w:sz w:val="18"/>
              </w:rPr>
              <w:t>LEGALES:</w:t>
            </w:r>
          </w:p>
          <w:p>
            <w:pPr>
              <w:pStyle w:val="TableParagraph"/>
              <w:spacing w:line="360" w:lineRule="auto" w:before="105"/>
              <w:ind w:left="103" w:right="103"/>
              <w:jc w:val="both"/>
              <w:rPr>
                <w:sz w:val="18"/>
              </w:rPr>
            </w:pPr>
            <w:r>
              <w:rPr>
                <w:sz w:val="18"/>
              </w:rPr>
              <w:t>. En la actualidad los predios pertenecientes al encadenamiento productivo no forman parte del Sistema Nacional de Áreas Naturales Protegidas, lo que le permite mayor libertad para el desarrollo de actividades sin las restricciones que la legislación impone.</w:t>
            </w:r>
          </w:p>
        </w:tc>
        <w:tc>
          <w:tcPr>
            <w:tcW w:w="4227" w:type="dxa"/>
            <w:tcBorders>
              <w:bottom w:val="single" w:sz="12" w:space="0" w:color="94B3D6"/>
            </w:tcBorders>
          </w:tcPr>
          <w:p>
            <w:pPr>
              <w:pStyle w:val="TableParagraph"/>
              <w:spacing w:line="199" w:lineRule="exact"/>
              <w:ind w:left="103"/>
              <w:jc w:val="both"/>
              <w:rPr>
                <w:b/>
                <w:sz w:val="18"/>
              </w:rPr>
            </w:pPr>
            <w:r>
              <w:rPr>
                <w:b/>
                <w:sz w:val="18"/>
              </w:rPr>
              <w:t>ECOLÓGICAS:</w:t>
            </w:r>
          </w:p>
          <w:p>
            <w:pPr>
              <w:pStyle w:val="TableParagraph"/>
              <w:spacing w:line="360" w:lineRule="auto" w:before="107"/>
              <w:ind w:left="103" w:right="102"/>
              <w:jc w:val="both"/>
              <w:rPr>
                <w:sz w:val="18"/>
              </w:rPr>
            </w:pPr>
            <w:r>
              <w:rPr>
                <w:sz w:val="18"/>
              </w:rPr>
              <w:t>. Riesgo de afectar los Recursos Naturales del territorio.</w:t>
            </w:r>
          </w:p>
          <w:p>
            <w:pPr>
              <w:pStyle w:val="TableParagraph"/>
              <w:spacing w:before="10"/>
              <w:rPr>
                <w:sz w:val="26"/>
              </w:rPr>
            </w:pPr>
          </w:p>
          <w:p>
            <w:pPr>
              <w:pStyle w:val="TableParagraph"/>
              <w:ind w:left="103"/>
              <w:jc w:val="both"/>
              <w:rPr>
                <w:b/>
                <w:sz w:val="18"/>
              </w:rPr>
            </w:pPr>
            <w:r>
              <w:rPr>
                <w:b/>
                <w:sz w:val="18"/>
              </w:rPr>
              <w:t>LEGALES</w:t>
            </w:r>
          </w:p>
          <w:p>
            <w:pPr>
              <w:pStyle w:val="TableParagraph"/>
              <w:rPr>
                <w:sz w:val="18"/>
              </w:rPr>
            </w:pPr>
          </w:p>
          <w:p>
            <w:pPr>
              <w:pStyle w:val="TableParagraph"/>
              <w:rPr>
                <w:sz w:val="18"/>
              </w:rPr>
            </w:pPr>
          </w:p>
          <w:p>
            <w:pPr>
              <w:pStyle w:val="TableParagraph"/>
              <w:ind w:left="103"/>
              <w:jc w:val="both"/>
              <w:rPr>
                <w:b/>
                <w:sz w:val="18"/>
              </w:rPr>
            </w:pPr>
            <w:r>
              <w:rPr>
                <w:b/>
                <w:sz w:val="18"/>
              </w:rPr>
              <w:t>TECNOLÓGICAS:</w:t>
            </w:r>
          </w:p>
          <w:p>
            <w:pPr>
              <w:pStyle w:val="TableParagraph"/>
              <w:spacing w:line="364" w:lineRule="auto" w:before="102"/>
              <w:ind w:left="103" w:right="442"/>
              <w:rPr>
                <w:sz w:val="18"/>
              </w:rPr>
            </w:pPr>
            <w:r>
              <w:rPr>
                <w:b/>
                <w:sz w:val="18"/>
              </w:rPr>
              <w:t>.</w:t>
            </w:r>
            <w:r>
              <w:rPr>
                <w:sz w:val="18"/>
              </w:rPr>
              <w:t>Existe deficiente conectividad a internet en la localidad.</w:t>
            </w:r>
          </w:p>
          <w:p>
            <w:pPr>
              <w:pStyle w:val="TableParagraph"/>
              <w:spacing w:before="6"/>
              <w:rPr>
                <w:sz w:val="26"/>
              </w:rPr>
            </w:pPr>
          </w:p>
          <w:p>
            <w:pPr>
              <w:pStyle w:val="TableParagraph"/>
              <w:ind w:left="103"/>
              <w:jc w:val="both"/>
              <w:rPr>
                <w:b/>
                <w:sz w:val="18"/>
              </w:rPr>
            </w:pPr>
            <w:r>
              <w:rPr>
                <w:b/>
                <w:sz w:val="18"/>
              </w:rPr>
              <w:t>POLITICAS:</w:t>
            </w:r>
          </w:p>
          <w:p>
            <w:pPr>
              <w:pStyle w:val="TableParagraph"/>
              <w:spacing w:line="362" w:lineRule="auto" w:before="105"/>
              <w:ind w:left="103" w:right="105"/>
              <w:jc w:val="both"/>
              <w:rPr>
                <w:sz w:val="18"/>
              </w:rPr>
            </w:pPr>
            <w:r>
              <w:rPr>
                <w:b/>
                <w:sz w:val="18"/>
              </w:rPr>
              <w:t>. </w:t>
            </w:r>
            <w:r>
              <w:rPr>
                <w:sz w:val="18"/>
              </w:rPr>
              <w:t>Falta de políticas y estrategias de desarrollo turístico sustentable y de manejo de recursos naturales a corto, mediano y largo plazo.</w:t>
            </w:r>
          </w:p>
          <w:p>
            <w:pPr>
              <w:pStyle w:val="TableParagraph"/>
              <w:spacing w:line="360" w:lineRule="auto" w:before="2"/>
              <w:ind w:left="103" w:right="108"/>
              <w:jc w:val="both"/>
              <w:rPr>
                <w:sz w:val="18"/>
              </w:rPr>
            </w:pPr>
            <w:r>
              <w:rPr>
                <w:sz w:val="18"/>
              </w:rPr>
              <w:t>Falta de interés y aplicación de acciones o proyectos de carácter turístico por parte de las autoridades municipales</w:t>
            </w:r>
          </w:p>
        </w:tc>
      </w:tr>
    </w:tbl>
    <w:p>
      <w:pPr>
        <w:spacing w:after="0" w:line="360" w:lineRule="auto"/>
        <w:jc w:val="both"/>
        <w:rPr>
          <w:sz w:val="18"/>
        </w:rPr>
        <w:sectPr>
          <w:pgSz w:w="11900" w:h="16850"/>
          <w:pgMar w:header="0" w:footer="977" w:top="1420" w:bottom="1160" w:left="1600" w:right="1580"/>
        </w:sectPr>
      </w:pPr>
    </w:p>
    <w:p>
      <w:pPr>
        <w:pStyle w:val="BodyText"/>
        <w:ind w:left="107"/>
        <w:rPr>
          <w:sz w:val="20"/>
        </w:rPr>
      </w:pPr>
      <w:r>
        <w:rPr>
          <w:sz w:val="20"/>
        </w:rPr>
        <w:pict>
          <v:group style="width:426.45pt;height:142pt;mso-position-horizontal-relative:char;mso-position-vertical-relative:line" coordorigin="0,0" coordsize="8529,2840">
            <v:line style="position:absolute" from="24,10" to="4277,10" stroked="true" strokeweight=".48pt" strokecolor="#b8cce3"/>
            <v:line style="position:absolute" from="4287,10" to="8505,10" stroked="true" strokeweight=".48pt" strokecolor="#b8cce3"/>
            <v:line style="position:absolute" from="19,5" to="19,2811" stroked="true" strokeweight=".48pt" strokecolor="#b8cce3"/>
            <v:line style="position:absolute" from="15,2825" to="4277,2825" stroked="true" strokeweight="1.44pt" strokecolor="#94b3d6"/>
            <v:line style="position:absolute" from="4282,5" to="4282,2811" stroked="true" strokeweight=".47998pt" strokecolor="#b8cce3"/>
            <v:line style="position:absolute" from="4277,2825" to="4306,2825" stroked="true" strokeweight="1.44pt" strokecolor="#94b3d6"/>
            <v:line style="position:absolute" from="4306,2825" to="8505,2825" stroked="true" strokeweight="1.44pt" strokecolor="#94b3d6"/>
            <v:line style="position:absolute" from="8510,5" to="8510,2811" stroked="true" strokeweight=".48001pt" strokecolor="#b8cce3"/>
            <v:line style="position:absolute" from="8505,2825" to="8514,2825" stroked="true" strokeweight="1.44pt" strokecolor="#94b3d6"/>
            <v:shape style="position:absolute;left:127;top:37;width:4044;height:802" type="#_x0000_t202" filled="false" stroked="false">
              <v:textbox inset="0,0,0,0">
                <w:txbxContent>
                  <w:p>
                    <w:pPr>
                      <w:spacing w:line="184" w:lineRule="exact" w:before="0"/>
                      <w:ind w:left="0" w:right="0" w:firstLine="0"/>
                      <w:jc w:val="left"/>
                      <w:rPr>
                        <w:b/>
                        <w:i/>
                        <w:sz w:val="18"/>
                      </w:rPr>
                    </w:pPr>
                    <w:r>
                      <w:rPr>
                        <w:b/>
                        <w:i/>
                        <w:sz w:val="18"/>
                      </w:rPr>
                      <w:t>TECNOLÓGICAS:</w:t>
                    </w:r>
                  </w:p>
                  <w:p>
                    <w:pPr>
                      <w:spacing w:line="310" w:lineRule="atLeast" w:before="2"/>
                      <w:ind w:left="0" w:right="0" w:firstLine="0"/>
                      <w:jc w:val="left"/>
                      <w:rPr>
                        <w:sz w:val="18"/>
                      </w:rPr>
                    </w:pPr>
                    <w:r>
                      <w:rPr>
                        <w:sz w:val="18"/>
                      </w:rPr>
                      <w:t>. Redes de información tecnológica que agilizan la difusión de los servicios turísticos.</w:t>
                    </w:r>
                  </w:p>
                </w:txbxContent>
              </v:textbox>
              <w10:wrap type="none"/>
            </v:shape>
            <v:shape style="position:absolute;left:127;top:1278;width:4044;height:1114" type="#_x0000_t202" filled="false" stroked="false">
              <v:textbox inset="0,0,0,0">
                <w:txbxContent>
                  <w:p>
                    <w:pPr>
                      <w:spacing w:line="184" w:lineRule="exact" w:before="0"/>
                      <w:ind w:left="0" w:right="0" w:firstLine="0"/>
                      <w:jc w:val="left"/>
                      <w:rPr>
                        <w:b/>
                        <w:i/>
                        <w:sz w:val="18"/>
                      </w:rPr>
                    </w:pPr>
                    <w:r>
                      <w:rPr>
                        <w:b/>
                        <w:i/>
                        <w:sz w:val="18"/>
                      </w:rPr>
                      <w:t>POLITICAS:</w:t>
                    </w:r>
                  </w:p>
                  <w:p>
                    <w:pPr>
                      <w:spacing w:before="105"/>
                      <w:ind w:left="0" w:right="0" w:firstLine="0"/>
                      <w:jc w:val="left"/>
                      <w:rPr>
                        <w:sz w:val="18"/>
                      </w:rPr>
                    </w:pPr>
                    <w:r>
                      <w:rPr>
                        <w:sz w:val="18"/>
                      </w:rPr>
                      <w:t>.</w:t>
                    </w:r>
                    <w:r>
                      <w:rPr>
                        <w:spacing w:val="-9"/>
                        <w:sz w:val="18"/>
                      </w:rPr>
                      <w:t> </w:t>
                    </w:r>
                    <w:r>
                      <w:rPr>
                        <w:sz w:val="18"/>
                      </w:rPr>
                      <w:t>La</w:t>
                    </w:r>
                    <w:r>
                      <w:rPr>
                        <w:spacing w:val="-9"/>
                        <w:sz w:val="18"/>
                      </w:rPr>
                      <w:t> </w:t>
                    </w:r>
                    <w:r>
                      <w:rPr>
                        <w:sz w:val="18"/>
                      </w:rPr>
                      <w:t>actividad</w:t>
                    </w:r>
                    <w:r>
                      <w:rPr>
                        <w:spacing w:val="-9"/>
                        <w:sz w:val="18"/>
                      </w:rPr>
                      <w:t> </w:t>
                    </w:r>
                    <w:r>
                      <w:rPr>
                        <w:sz w:val="18"/>
                      </w:rPr>
                      <w:t>turística</w:t>
                    </w:r>
                    <w:r>
                      <w:rPr>
                        <w:spacing w:val="-9"/>
                        <w:sz w:val="18"/>
                      </w:rPr>
                      <w:t> </w:t>
                    </w:r>
                    <w:r>
                      <w:rPr>
                        <w:sz w:val="18"/>
                      </w:rPr>
                      <w:t>se</w:t>
                    </w:r>
                    <w:r>
                      <w:rPr>
                        <w:spacing w:val="-9"/>
                        <w:sz w:val="18"/>
                      </w:rPr>
                      <w:t> </w:t>
                    </w:r>
                    <w:r>
                      <w:rPr>
                        <w:sz w:val="18"/>
                      </w:rPr>
                      <w:t>presenta</w:t>
                    </w:r>
                    <w:r>
                      <w:rPr>
                        <w:spacing w:val="-8"/>
                        <w:sz w:val="18"/>
                      </w:rPr>
                      <w:t> </w:t>
                    </w:r>
                    <w:r>
                      <w:rPr>
                        <w:sz w:val="18"/>
                      </w:rPr>
                      <w:t>como</w:t>
                    </w:r>
                    <w:r>
                      <w:rPr>
                        <w:spacing w:val="-9"/>
                        <w:sz w:val="18"/>
                      </w:rPr>
                      <w:t> </w:t>
                    </w:r>
                    <w:r>
                      <w:rPr>
                        <w:sz w:val="18"/>
                      </w:rPr>
                      <w:t>una</w:t>
                    </w:r>
                    <w:r>
                      <w:rPr>
                        <w:spacing w:val="-9"/>
                        <w:sz w:val="18"/>
                      </w:rPr>
                      <w:t> </w:t>
                    </w:r>
                    <w:r>
                      <w:rPr>
                        <w:sz w:val="18"/>
                      </w:rPr>
                      <w:t>de</w:t>
                    </w:r>
                    <w:r>
                      <w:rPr>
                        <w:spacing w:val="-9"/>
                        <w:sz w:val="18"/>
                      </w:rPr>
                      <w:t> </w:t>
                    </w:r>
                    <w:r>
                      <w:rPr>
                        <w:sz w:val="18"/>
                      </w:rPr>
                      <w:t>las</w:t>
                    </w:r>
                  </w:p>
                  <w:p>
                    <w:pPr>
                      <w:spacing w:line="310" w:lineRule="atLeast" w:before="2"/>
                      <w:ind w:left="0" w:right="0" w:firstLine="0"/>
                      <w:jc w:val="left"/>
                      <w:rPr>
                        <w:sz w:val="18"/>
                      </w:rPr>
                    </w:pPr>
                    <w:r>
                      <w:rPr>
                        <w:sz w:val="18"/>
                      </w:rPr>
                      <w:t>una de las prioridades del Gobierno Municipal, Estatal  y Nacional.</w:t>
                    </w:r>
                  </w:p>
                </w:txbxContent>
              </v:textbox>
              <w10:wrap type="none"/>
            </v:shape>
          </v:group>
        </w:pict>
      </w:r>
      <w:r>
        <w:rPr>
          <w:sz w:val="20"/>
        </w:rPr>
      </w:r>
    </w:p>
    <w:p>
      <w:pPr>
        <w:pStyle w:val="BodyText"/>
        <w:spacing w:before="1"/>
      </w:pPr>
    </w:p>
    <w:tbl>
      <w:tblPr>
        <w:tblW w:w="0" w:type="auto"/>
        <w:jc w:val="left"/>
        <w:tblInd w:w="122" w:type="dxa"/>
        <w:tblBorders>
          <w:top w:val="single" w:sz="4" w:space="0" w:color="B8CCE3"/>
          <w:left w:val="single" w:sz="4" w:space="0" w:color="B8CCE3"/>
          <w:bottom w:val="single" w:sz="4" w:space="0" w:color="B8CCE3"/>
          <w:right w:val="single" w:sz="4" w:space="0" w:color="B8CCE3"/>
          <w:insideH w:val="single" w:sz="4" w:space="0" w:color="B8CCE3"/>
          <w:insideV w:val="single" w:sz="4" w:space="0" w:color="B8CCE3"/>
        </w:tblBorders>
        <w:tblLayout w:type="fixed"/>
        <w:tblCellMar>
          <w:top w:w="0" w:type="dxa"/>
          <w:left w:w="0" w:type="dxa"/>
          <w:bottom w:w="0" w:type="dxa"/>
          <w:right w:w="0" w:type="dxa"/>
        </w:tblCellMar>
        <w:tblLook w:val="01E0"/>
      </w:tblPr>
      <w:tblGrid>
        <w:gridCol w:w="4280"/>
        <w:gridCol w:w="4211"/>
      </w:tblGrid>
      <w:tr>
        <w:trPr>
          <w:trHeight w:val="10579" w:hRule="exact"/>
        </w:trPr>
        <w:tc>
          <w:tcPr>
            <w:tcW w:w="4280" w:type="dxa"/>
            <w:tcBorders>
              <w:bottom w:val="single" w:sz="12" w:space="0" w:color="94B3D6"/>
            </w:tcBorders>
          </w:tcPr>
          <w:p>
            <w:pPr>
              <w:pStyle w:val="TableParagraph"/>
              <w:spacing w:line="206" w:lineRule="exact"/>
              <w:ind w:left="1348" w:right="475"/>
              <w:rPr>
                <w:sz w:val="18"/>
              </w:rPr>
            </w:pPr>
            <w:r>
              <w:rPr>
                <w:sz w:val="18"/>
              </w:rPr>
              <w:t>OPORTUNIDADES</w:t>
            </w:r>
          </w:p>
          <w:p>
            <w:pPr>
              <w:pStyle w:val="TableParagraph"/>
              <w:spacing w:before="98"/>
              <w:ind w:left="103"/>
              <w:jc w:val="both"/>
              <w:rPr>
                <w:b/>
                <w:sz w:val="18"/>
              </w:rPr>
            </w:pPr>
            <w:r>
              <w:rPr>
                <w:b/>
                <w:sz w:val="18"/>
              </w:rPr>
              <w:t>ECONÓMICAS:</w:t>
            </w:r>
          </w:p>
          <w:p>
            <w:pPr>
              <w:pStyle w:val="TableParagraph"/>
              <w:spacing w:line="360" w:lineRule="auto" w:before="110"/>
              <w:ind w:left="103" w:right="475"/>
              <w:rPr>
                <w:sz w:val="18"/>
              </w:rPr>
            </w:pPr>
            <w:r>
              <w:rPr>
                <w:sz w:val="18"/>
              </w:rPr>
              <w:t>.Apoyos económicos por parte del gobierno a empresas que generan beneficio social, empleos, fortalecen la educación ambiental y conservan los recursos para las generaciones venideras.</w:t>
            </w:r>
          </w:p>
          <w:p>
            <w:pPr>
              <w:pStyle w:val="TableParagraph"/>
              <w:rPr>
                <w:sz w:val="18"/>
              </w:rPr>
            </w:pPr>
          </w:p>
          <w:p>
            <w:pPr>
              <w:pStyle w:val="TableParagraph"/>
              <w:spacing w:line="360" w:lineRule="auto" w:before="107"/>
              <w:ind w:left="103" w:right="100"/>
              <w:jc w:val="both"/>
              <w:rPr>
                <w:i/>
                <w:sz w:val="18"/>
              </w:rPr>
            </w:pPr>
            <w:r>
              <w:rPr>
                <w:sz w:val="18"/>
              </w:rPr>
              <w:t>.Dinamizar la economía local, con la generación</w:t>
            </w:r>
            <w:r>
              <w:rPr>
                <w:spacing w:val="-35"/>
                <w:sz w:val="18"/>
              </w:rPr>
              <w:t> </w:t>
            </w:r>
            <w:r>
              <w:rPr>
                <w:sz w:val="18"/>
              </w:rPr>
              <w:t>de empleos y la creación de microempresas, ampliando el equipamiento turístico de la</w:t>
            </w:r>
            <w:r>
              <w:rPr>
                <w:spacing w:val="-16"/>
                <w:sz w:val="18"/>
              </w:rPr>
              <w:t> </w:t>
            </w:r>
            <w:r>
              <w:rPr>
                <w:sz w:val="18"/>
              </w:rPr>
              <w:t>región</w:t>
            </w:r>
            <w:r>
              <w:rPr>
                <w:i/>
                <w:sz w:val="18"/>
              </w:rPr>
              <w:t>.</w:t>
            </w:r>
          </w:p>
          <w:p>
            <w:pPr>
              <w:pStyle w:val="TableParagraph"/>
              <w:spacing w:before="10"/>
              <w:rPr>
                <w:sz w:val="26"/>
              </w:rPr>
            </w:pPr>
          </w:p>
          <w:p>
            <w:pPr>
              <w:pStyle w:val="TableParagraph"/>
              <w:ind w:left="103"/>
              <w:jc w:val="both"/>
              <w:rPr>
                <w:b/>
                <w:sz w:val="18"/>
              </w:rPr>
            </w:pPr>
            <w:r>
              <w:rPr>
                <w:b/>
                <w:sz w:val="18"/>
              </w:rPr>
              <w:t>SOCIALES:</w:t>
            </w:r>
          </w:p>
          <w:p>
            <w:pPr>
              <w:pStyle w:val="TableParagraph"/>
              <w:spacing w:line="360" w:lineRule="auto" w:before="110"/>
              <w:ind w:left="103" w:right="112"/>
              <w:rPr>
                <w:sz w:val="18"/>
              </w:rPr>
            </w:pPr>
            <w:r>
              <w:rPr>
                <w:sz w:val="18"/>
              </w:rPr>
              <w:t>.Ofertar un espacio de sana recreación a través del cual se fomente la identidad y el respeto a los recursos naturales y culturales, así como la cultura turística.</w:t>
            </w:r>
          </w:p>
          <w:p>
            <w:pPr>
              <w:pStyle w:val="TableParagraph"/>
              <w:rPr>
                <w:sz w:val="18"/>
              </w:rPr>
            </w:pPr>
          </w:p>
          <w:p>
            <w:pPr>
              <w:pStyle w:val="TableParagraph"/>
              <w:spacing w:line="360" w:lineRule="auto" w:before="104"/>
              <w:ind w:left="103" w:right="104"/>
              <w:jc w:val="both"/>
              <w:rPr>
                <w:sz w:val="18"/>
              </w:rPr>
            </w:pPr>
            <w:r>
              <w:rPr>
                <w:sz w:val="18"/>
              </w:rPr>
              <w:t>. Generación de empleo para la población local como consecuencia de una actividad turística planificada.</w:t>
            </w:r>
          </w:p>
          <w:p>
            <w:pPr>
              <w:pStyle w:val="TableParagraph"/>
              <w:rPr>
                <w:sz w:val="18"/>
              </w:rPr>
            </w:pPr>
          </w:p>
          <w:p>
            <w:pPr>
              <w:pStyle w:val="TableParagraph"/>
              <w:spacing w:line="360" w:lineRule="auto" w:before="107"/>
              <w:ind w:left="103" w:right="105"/>
              <w:jc w:val="both"/>
              <w:rPr>
                <w:sz w:val="18"/>
              </w:rPr>
            </w:pPr>
            <w:r>
              <w:rPr>
                <w:sz w:val="18"/>
              </w:rPr>
              <w:t>.Se apertura de la Licenciatura en Turismo Rural en la UAP Temascaltepec.</w:t>
            </w:r>
          </w:p>
          <w:p>
            <w:pPr>
              <w:pStyle w:val="TableParagraph"/>
              <w:rPr>
                <w:sz w:val="18"/>
              </w:rPr>
            </w:pPr>
          </w:p>
          <w:p>
            <w:pPr>
              <w:pStyle w:val="TableParagraph"/>
              <w:rPr>
                <w:sz w:val="18"/>
              </w:rPr>
            </w:pPr>
          </w:p>
          <w:p>
            <w:pPr>
              <w:pStyle w:val="TableParagraph"/>
              <w:spacing w:before="9"/>
              <w:rPr>
                <w:sz w:val="17"/>
              </w:rPr>
            </w:pPr>
          </w:p>
          <w:p>
            <w:pPr>
              <w:pStyle w:val="TableParagraph"/>
              <w:ind w:left="103"/>
              <w:jc w:val="both"/>
              <w:rPr>
                <w:b/>
                <w:sz w:val="18"/>
              </w:rPr>
            </w:pPr>
            <w:r>
              <w:rPr>
                <w:b/>
                <w:sz w:val="18"/>
              </w:rPr>
              <w:t>CULTURALES:</w:t>
            </w:r>
          </w:p>
          <w:p>
            <w:pPr>
              <w:pStyle w:val="TableParagraph"/>
              <w:spacing w:line="360" w:lineRule="auto" w:before="110"/>
              <w:ind w:left="103" w:right="100"/>
              <w:jc w:val="both"/>
              <w:rPr>
                <w:sz w:val="18"/>
              </w:rPr>
            </w:pPr>
            <w:r>
              <w:rPr>
                <w:sz w:val="18"/>
              </w:rPr>
              <w:t>.</w:t>
            </w:r>
            <w:r>
              <w:rPr>
                <w:spacing w:val="-4"/>
                <w:sz w:val="18"/>
              </w:rPr>
              <w:t> </w:t>
            </w:r>
            <w:r>
              <w:rPr>
                <w:sz w:val="18"/>
              </w:rPr>
              <w:t>Oportunidad</w:t>
            </w:r>
            <w:r>
              <w:rPr>
                <w:spacing w:val="-4"/>
                <w:sz w:val="18"/>
              </w:rPr>
              <w:t> </w:t>
            </w:r>
            <w:r>
              <w:rPr>
                <w:sz w:val="18"/>
              </w:rPr>
              <w:t>de</w:t>
            </w:r>
            <w:r>
              <w:rPr>
                <w:spacing w:val="-6"/>
                <w:sz w:val="18"/>
              </w:rPr>
              <w:t> </w:t>
            </w:r>
            <w:r>
              <w:rPr>
                <w:sz w:val="18"/>
              </w:rPr>
              <w:t>fortalecer</w:t>
            </w:r>
            <w:r>
              <w:rPr>
                <w:spacing w:val="-7"/>
                <w:sz w:val="18"/>
              </w:rPr>
              <w:t> </w:t>
            </w:r>
            <w:r>
              <w:rPr>
                <w:sz w:val="18"/>
              </w:rPr>
              <w:t>la</w:t>
            </w:r>
            <w:r>
              <w:rPr>
                <w:spacing w:val="-4"/>
                <w:sz w:val="18"/>
              </w:rPr>
              <w:t> </w:t>
            </w:r>
            <w:r>
              <w:rPr>
                <w:sz w:val="18"/>
              </w:rPr>
              <w:t>identidad</w:t>
            </w:r>
            <w:r>
              <w:rPr>
                <w:spacing w:val="-3"/>
                <w:sz w:val="18"/>
              </w:rPr>
              <w:t> </w:t>
            </w:r>
            <w:r>
              <w:rPr>
                <w:sz w:val="18"/>
              </w:rPr>
              <w:t>étnica</w:t>
            </w:r>
            <w:r>
              <w:rPr>
                <w:spacing w:val="-6"/>
                <w:sz w:val="18"/>
              </w:rPr>
              <w:t> </w:t>
            </w:r>
            <w:r>
              <w:rPr>
                <w:sz w:val="18"/>
              </w:rPr>
              <w:t>en</w:t>
            </w:r>
            <w:r>
              <w:rPr>
                <w:spacing w:val="-6"/>
                <w:sz w:val="18"/>
              </w:rPr>
              <w:t> </w:t>
            </w:r>
            <w:r>
              <w:rPr>
                <w:sz w:val="18"/>
              </w:rPr>
              <w:t>la comunidad a través de los talleres de lengua e indumentaria.</w:t>
            </w:r>
          </w:p>
        </w:tc>
        <w:tc>
          <w:tcPr>
            <w:tcW w:w="4211" w:type="dxa"/>
            <w:tcBorders>
              <w:bottom w:val="single" w:sz="12" w:space="0" w:color="94B3D6"/>
            </w:tcBorders>
          </w:tcPr>
          <w:p>
            <w:pPr>
              <w:pStyle w:val="TableParagraph"/>
              <w:spacing w:line="206" w:lineRule="exact"/>
              <w:ind w:left="1581" w:right="1588"/>
              <w:jc w:val="center"/>
              <w:rPr>
                <w:sz w:val="18"/>
              </w:rPr>
            </w:pPr>
            <w:r>
              <w:rPr>
                <w:sz w:val="18"/>
              </w:rPr>
              <w:t>AMENAZAS</w:t>
            </w:r>
          </w:p>
          <w:p>
            <w:pPr>
              <w:pStyle w:val="TableParagraph"/>
              <w:spacing w:before="98"/>
              <w:ind w:left="100" w:right="108"/>
              <w:rPr>
                <w:b/>
                <w:sz w:val="18"/>
              </w:rPr>
            </w:pPr>
            <w:r>
              <w:rPr>
                <w:b/>
                <w:sz w:val="18"/>
              </w:rPr>
              <w:t>ECONÓMICAS:</w:t>
            </w:r>
          </w:p>
          <w:p>
            <w:pPr>
              <w:pStyle w:val="TableParagraph"/>
              <w:spacing w:line="360" w:lineRule="auto" w:before="110"/>
              <w:ind w:left="100" w:right="108"/>
              <w:rPr>
                <w:sz w:val="18"/>
              </w:rPr>
            </w:pPr>
            <w:r>
              <w:rPr>
                <w:sz w:val="18"/>
              </w:rPr>
              <w:t>Alto índice de desempleo provoca migración de los habitantes</w:t>
            </w:r>
          </w:p>
          <w:p>
            <w:pPr>
              <w:pStyle w:val="TableParagraph"/>
              <w:spacing w:before="10"/>
              <w:rPr>
                <w:sz w:val="26"/>
              </w:rPr>
            </w:pPr>
          </w:p>
          <w:p>
            <w:pPr>
              <w:pStyle w:val="TableParagraph"/>
              <w:ind w:left="100" w:right="108"/>
              <w:rPr>
                <w:b/>
                <w:sz w:val="18"/>
              </w:rPr>
            </w:pPr>
            <w:r>
              <w:rPr>
                <w:b/>
                <w:sz w:val="18"/>
              </w:rPr>
              <w:t>SOCIALES:</w:t>
            </w:r>
          </w:p>
          <w:p>
            <w:pPr>
              <w:pStyle w:val="TableParagraph"/>
              <w:spacing w:line="355" w:lineRule="auto" w:before="107"/>
              <w:ind w:left="100" w:right="318"/>
              <w:rPr>
                <w:i/>
                <w:sz w:val="18"/>
              </w:rPr>
            </w:pPr>
            <w:r>
              <w:rPr>
                <w:sz w:val="18"/>
              </w:rPr>
              <w:t>.La inseguridad latente a nivel municipal y nacional provocada por grupos de narcotráfico</w:t>
            </w:r>
            <w:r>
              <w:rPr>
                <w:i/>
                <w:sz w:val="18"/>
              </w:rPr>
              <w:t>.</w:t>
            </w:r>
          </w:p>
          <w:p>
            <w:pPr>
              <w:pStyle w:val="TableParagraph"/>
              <w:rPr>
                <w:sz w:val="18"/>
              </w:rPr>
            </w:pPr>
          </w:p>
          <w:p>
            <w:pPr>
              <w:pStyle w:val="TableParagraph"/>
              <w:rPr>
                <w:sz w:val="18"/>
              </w:rPr>
            </w:pPr>
          </w:p>
          <w:p>
            <w:pPr>
              <w:pStyle w:val="TableParagraph"/>
              <w:spacing w:before="6"/>
              <w:rPr>
                <w:sz w:val="18"/>
              </w:rPr>
            </w:pPr>
          </w:p>
          <w:p>
            <w:pPr>
              <w:pStyle w:val="TableParagraph"/>
              <w:ind w:left="100" w:right="108"/>
              <w:rPr>
                <w:b/>
                <w:sz w:val="18"/>
              </w:rPr>
            </w:pPr>
            <w:r>
              <w:rPr>
                <w:b/>
                <w:sz w:val="18"/>
              </w:rPr>
              <w:t>CULTURALES:</w:t>
            </w:r>
          </w:p>
          <w:p>
            <w:pPr>
              <w:pStyle w:val="TableParagraph"/>
              <w:spacing w:before="107"/>
              <w:ind w:left="100" w:right="108"/>
              <w:rPr>
                <w:sz w:val="18"/>
              </w:rPr>
            </w:pPr>
            <w:r>
              <w:rPr>
                <w:sz w:val="18"/>
              </w:rPr>
              <w:t>.El turismo puede ser causante de aculturación.</w:t>
            </w:r>
          </w:p>
          <w:p>
            <w:pPr>
              <w:pStyle w:val="TableParagraph"/>
              <w:spacing w:line="362" w:lineRule="auto" w:before="103"/>
              <w:ind w:left="100" w:right="278"/>
              <w:rPr>
                <w:sz w:val="18"/>
              </w:rPr>
            </w:pPr>
            <w:r>
              <w:rPr>
                <w:sz w:val="18"/>
              </w:rPr>
              <w:t>. El manejo no adecuado del patrimonio cultural puede en lugar de protegerlo, desvalorizarlo.</w:t>
            </w:r>
          </w:p>
          <w:p>
            <w:pPr>
              <w:pStyle w:val="TableParagraph"/>
              <w:rPr>
                <w:sz w:val="18"/>
              </w:rPr>
            </w:pPr>
          </w:p>
          <w:p>
            <w:pPr>
              <w:pStyle w:val="TableParagraph"/>
              <w:rPr>
                <w:sz w:val="18"/>
              </w:rPr>
            </w:pPr>
          </w:p>
          <w:p>
            <w:pPr>
              <w:pStyle w:val="TableParagraph"/>
              <w:spacing w:before="7"/>
              <w:rPr>
                <w:sz w:val="17"/>
              </w:rPr>
            </w:pPr>
          </w:p>
          <w:p>
            <w:pPr>
              <w:pStyle w:val="TableParagraph"/>
              <w:ind w:left="100" w:right="108"/>
              <w:rPr>
                <w:b/>
                <w:sz w:val="18"/>
              </w:rPr>
            </w:pPr>
            <w:r>
              <w:rPr>
                <w:b/>
                <w:sz w:val="18"/>
              </w:rPr>
              <w:t>TURISTICAS:</w:t>
            </w:r>
          </w:p>
          <w:p>
            <w:pPr>
              <w:pStyle w:val="TableParagraph"/>
              <w:spacing w:line="360" w:lineRule="auto" w:before="107"/>
              <w:ind w:left="100" w:right="108"/>
              <w:rPr>
                <w:sz w:val="18"/>
              </w:rPr>
            </w:pPr>
            <w:r>
              <w:rPr>
                <w:sz w:val="18"/>
              </w:rPr>
              <w:t>El municipio de Valle Bravo y San Simón de Guerrero representa competencia para la actividad turística en el municipio.</w:t>
            </w:r>
          </w:p>
          <w:p>
            <w:pPr>
              <w:pStyle w:val="TableParagraph"/>
              <w:rPr>
                <w:sz w:val="18"/>
              </w:rPr>
            </w:pPr>
          </w:p>
          <w:p>
            <w:pPr>
              <w:pStyle w:val="TableParagraph"/>
              <w:spacing w:line="360" w:lineRule="auto" w:before="107"/>
              <w:ind w:left="100" w:right="101"/>
              <w:jc w:val="both"/>
              <w:rPr>
                <w:sz w:val="18"/>
              </w:rPr>
            </w:pPr>
            <w:r>
              <w:rPr>
                <w:sz w:val="18"/>
              </w:rPr>
              <w:t>. El turismo alternativo puede convertirse en concepto más de turismo que hoy resulta novedoso; y representar una fuente de contaminación cultural y ambiental que amenaza para la conservación de la biodiversidad, si los impactos negativos no son adecuada y oportunamente</w:t>
            </w:r>
            <w:r>
              <w:rPr>
                <w:spacing w:val="-14"/>
                <w:sz w:val="18"/>
              </w:rPr>
              <w:t> </w:t>
            </w:r>
            <w:r>
              <w:rPr>
                <w:sz w:val="18"/>
              </w:rPr>
              <w:t>previstos</w:t>
            </w:r>
            <w:r>
              <w:rPr>
                <w:spacing w:val="-14"/>
                <w:sz w:val="18"/>
              </w:rPr>
              <w:t> </w:t>
            </w:r>
            <w:r>
              <w:rPr>
                <w:sz w:val="18"/>
              </w:rPr>
              <w:t>con</w:t>
            </w:r>
            <w:r>
              <w:rPr>
                <w:spacing w:val="-12"/>
                <w:sz w:val="18"/>
              </w:rPr>
              <w:t> </w:t>
            </w:r>
            <w:r>
              <w:rPr>
                <w:sz w:val="18"/>
              </w:rPr>
              <w:t>criterios</w:t>
            </w:r>
            <w:r>
              <w:rPr>
                <w:spacing w:val="-11"/>
                <w:sz w:val="18"/>
              </w:rPr>
              <w:t> </w:t>
            </w:r>
            <w:r>
              <w:rPr>
                <w:sz w:val="18"/>
              </w:rPr>
              <w:t>ambientales de</w:t>
            </w:r>
            <w:r>
              <w:rPr>
                <w:spacing w:val="-7"/>
                <w:sz w:val="18"/>
              </w:rPr>
              <w:t> </w:t>
            </w:r>
            <w:r>
              <w:rPr>
                <w:sz w:val="18"/>
              </w:rPr>
              <w:t>sustentabilidad.</w:t>
            </w:r>
          </w:p>
        </w:tc>
      </w:tr>
    </w:tbl>
    <w:p>
      <w:pPr>
        <w:spacing w:after="0" w:line="360" w:lineRule="auto"/>
        <w:jc w:val="both"/>
        <w:rPr>
          <w:sz w:val="18"/>
        </w:rPr>
        <w:sectPr>
          <w:pgSz w:w="11900" w:h="16850"/>
          <w:pgMar w:header="0" w:footer="977" w:top="1420" w:bottom="1160" w:left="1580" w:right="1580"/>
        </w:sectPr>
      </w:pPr>
    </w:p>
    <w:tbl>
      <w:tblPr>
        <w:tblW w:w="0" w:type="auto"/>
        <w:jc w:val="left"/>
        <w:tblInd w:w="102" w:type="dxa"/>
        <w:tblBorders>
          <w:top w:val="single" w:sz="4" w:space="0" w:color="B8CCE3"/>
          <w:left w:val="single" w:sz="4" w:space="0" w:color="B8CCE3"/>
          <w:bottom w:val="single" w:sz="4" w:space="0" w:color="B8CCE3"/>
          <w:right w:val="single" w:sz="4" w:space="0" w:color="B8CCE3"/>
          <w:insideH w:val="single" w:sz="4" w:space="0" w:color="B8CCE3"/>
          <w:insideV w:val="single" w:sz="4" w:space="0" w:color="B8CCE3"/>
        </w:tblBorders>
        <w:tblLayout w:type="fixed"/>
        <w:tblCellMar>
          <w:top w:w="0" w:type="dxa"/>
          <w:left w:w="0" w:type="dxa"/>
          <w:bottom w:w="0" w:type="dxa"/>
          <w:right w:w="0" w:type="dxa"/>
        </w:tblCellMar>
        <w:tblLook w:val="01E0"/>
      </w:tblPr>
      <w:tblGrid>
        <w:gridCol w:w="4280"/>
        <w:gridCol w:w="4211"/>
      </w:tblGrid>
      <w:tr>
        <w:trPr>
          <w:trHeight w:val="8716" w:hRule="exact"/>
        </w:trPr>
        <w:tc>
          <w:tcPr>
            <w:tcW w:w="4280" w:type="dxa"/>
            <w:tcBorders>
              <w:bottom w:val="single" w:sz="12" w:space="0" w:color="94B3D6"/>
            </w:tcBorders>
          </w:tcPr>
          <w:p>
            <w:pPr>
              <w:pStyle w:val="TableParagraph"/>
              <w:spacing w:before="3"/>
              <w:rPr>
                <w:sz w:val="26"/>
              </w:rPr>
            </w:pPr>
          </w:p>
          <w:p>
            <w:pPr>
              <w:pStyle w:val="TableParagraph"/>
              <w:ind w:left="103"/>
              <w:jc w:val="both"/>
              <w:rPr>
                <w:b/>
                <w:sz w:val="18"/>
              </w:rPr>
            </w:pPr>
            <w:r>
              <w:rPr>
                <w:b/>
                <w:sz w:val="18"/>
              </w:rPr>
              <w:t>TURISTICAS:</w:t>
            </w:r>
          </w:p>
          <w:p>
            <w:pPr>
              <w:pStyle w:val="TableParagraph"/>
              <w:spacing w:line="360" w:lineRule="auto" w:before="107"/>
              <w:ind w:left="103" w:right="107"/>
              <w:jc w:val="both"/>
              <w:rPr>
                <w:sz w:val="18"/>
              </w:rPr>
            </w:pPr>
            <w:r>
              <w:rPr>
                <w:sz w:val="18"/>
              </w:rPr>
              <w:t>Amplio mercado del Sur del Estado de México, cuya población, no cuenta con diversas opciones de esparcimiento.</w:t>
            </w:r>
          </w:p>
          <w:p>
            <w:pPr>
              <w:pStyle w:val="TableParagraph"/>
              <w:spacing w:line="360" w:lineRule="auto" w:before="2"/>
              <w:ind w:left="103" w:right="102"/>
              <w:jc w:val="both"/>
              <w:rPr>
                <w:sz w:val="18"/>
              </w:rPr>
            </w:pPr>
            <w:r>
              <w:rPr>
                <w:sz w:val="18"/>
              </w:rPr>
              <w:t>.Las</w:t>
            </w:r>
            <w:r>
              <w:rPr>
                <w:spacing w:val="-15"/>
                <w:sz w:val="18"/>
              </w:rPr>
              <w:t> </w:t>
            </w:r>
            <w:r>
              <w:rPr>
                <w:sz w:val="18"/>
              </w:rPr>
              <w:t>ventajas</w:t>
            </w:r>
            <w:r>
              <w:rPr>
                <w:spacing w:val="-17"/>
                <w:sz w:val="18"/>
              </w:rPr>
              <w:t> </w:t>
            </w:r>
            <w:r>
              <w:rPr>
                <w:sz w:val="18"/>
              </w:rPr>
              <w:t>competitivas</w:t>
            </w:r>
            <w:r>
              <w:rPr>
                <w:spacing w:val="-17"/>
                <w:sz w:val="18"/>
              </w:rPr>
              <w:t> </w:t>
            </w:r>
            <w:r>
              <w:rPr>
                <w:sz w:val="18"/>
              </w:rPr>
              <w:t>del</w:t>
            </w:r>
            <w:r>
              <w:rPr>
                <w:spacing w:val="-17"/>
                <w:sz w:val="18"/>
              </w:rPr>
              <w:t> </w:t>
            </w:r>
            <w:r>
              <w:rPr>
                <w:sz w:val="18"/>
              </w:rPr>
              <w:t>proyecto,</w:t>
            </w:r>
            <w:r>
              <w:rPr>
                <w:spacing w:val="-14"/>
                <w:sz w:val="18"/>
              </w:rPr>
              <w:t> </w:t>
            </w:r>
            <w:r>
              <w:rPr>
                <w:sz w:val="18"/>
              </w:rPr>
              <w:t>fusionando características</w:t>
            </w:r>
            <w:r>
              <w:rPr>
                <w:spacing w:val="-6"/>
                <w:sz w:val="18"/>
              </w:rPr>
              <w:t> </w:t>
            </w:r>
            <w:r>
              <w:rPr>
                <w:sz w:val="18"/>
              </w:rPr>
              <w:t>cultutrales</w:t>
            </w:r>
            <w:r>
              <w:rPr>
                <w:spacing w:val="-6"/>
                <w:sz w:val="18"/>
              </w:rPr>
              <w:t> </w:t>
            </w:r>
            <w:r>
              <w:rPr>
                <w:sz w:val="18"/>
              </w:rPr>
              <w:t>de</w:t>
            </w:r>
            <w:r>
              <w:rPr>
                <w:spacing w:val="-6"/>
                <w:sz w:val="18"/>
              </w:rPr>
              <w:t> </w:t>
            </w:r>
            <w:r>
              <w:rPr>
                <w:sz w:val="18"/>
              </w:rPr>
              <w:t>la</w:t>
            </w:r>
            <w:r>
              <w:rPr>
                <w:spacing w:val="-4"/>
                <w:sz w:val="18"/>
              </w:rPr>
              <w:t> </w:t>
            </w:r>
            <w:r>
              <w:rPr>
                <w:sz w:val="18"/>
              </w:rPr>
              <w:t>etnia</w:t>
            </w:r>
            <w:r>
              <w:rPr>
                <w:spacing w:val="-6"/>
                <w:sz w:val="18"/>
              </w:rPr>
              <w:t> </w:t>
            </w:r>
            <w:r>
              <w:rPr>
                <w:sz w:val="18"/>
              </w:rPr>
              <w:t>con</w:t>
            </w:r>
            <w:r>
              <w:rPr>
                <w:spacing w:val="-6"/>
                <w:sz w:val="18"/>
              </w:rPr>
              <w:t> </w:t>
            </w:r>
            <w:r>
              <w:rPr>
                <w:sz w:val="18"/>
              </w:rPr>
              <w:t>el</w:t>
            </w:r>
            <w:r>
              <w:rPr>
                <w:spacing w:val="-6"/>
                <w:sz w:val="18"/>
              </w:rPr>
              <w:t> </w:t>
            </w:r>
            <w:r>
              <w:rPr>
                <w:sz w:val="18"/>
              </w:rPr>
              <w:t>turismo rural le permitirán diferenciarse de la oferta existente.</w:t>
            </w:r>
          </w:p>
          <w:p>
            <w:pPr>
              <w:pStyle w:val="TableParagraph"/>
              <w:rPr>
                <w:sz w:val="18"/>
              </w:rPr>
            </w:pPr>
          </w:p>
          <w:p>
            <w:pPr>
              <w:pStyle w:val="TableParagraph"/>
              <w:spacing w:line="360" w:lineRule="auto" w:before="107"/>
              <w:ind w:left="103" w:right="161"/>
              <w:rPr>
                <w:sz w:val="18"/>
              </w:rPr>
            </w:pPr>
            <w:r>
              <w:rPr>
                <w:sz w:val="18"/>
              </w:rPr>
              <w:t>.Interés de los operadores de viajes locales regionales y nacionales por el turismo alternativo y sus diferentes subproductos como el ecoturismo y el turismo de</w:t>
            </w:r>
            <w:r>
              <w:rPr>
                <w:spacing w:val="-13"/>
                <w:sz w:val="18"/>
              </w:rPr>
              <w:t> </w:t>
            </w:r>
            <w:r>
              <w:rPr>
                <w:sz w:val="18"/>
              </w:rPr>
              <w:t>aventura</w:t>
            </w:r>
          </w:p>
          <w:p>
            <w:pPr>
              <w:pStyle w:val="TableParagraph"/>
              <w:rPr>
                <w:sz w:val="18"/>
              </w:rPr>
            </w:pPr>
          </w:p>
          <w:p>
            <w:pPr>
              <w:pStyle w:val="TableParagraph"/>
              <w:spacing w:line="360" w:lineRule="auto" w:before="107"/>
              <w:ind w:left="103" w:right="103"/>
              <w:jc w:val="both"/>
              <w:rPr>
                <w:sz w:val="18"/>
              </w:rPr>
            </w:pPr>
            <w:r>
              <w:rPr>
                <w:sz w:val="18"/>
              </w:rPr>
              <w:t>.Relativa cercanía con lugares emisores y receptores de turistas como el Distrito Federal, Toluca y el Sur del Estado.</w:t>
            </w:r>
          </w:p>
          <w:p>
            <w:pPr>
              <w:pStyle w:val="TableParagraph"/>
              <w:rPr>
                <w:sz w:val="18"/>
              </w:rPr>
            </w:pPr>
          </w:p>
          <w:p>
            <w:pPr>
              <w:pStyle w:val="TableParagraph"/>
              <w:spacing w:line="360" w:lineRule="auto" w:before="107"/>
              <w:ind w:left="103" w:right="106"/>
              <w:jc w:val="both"/>
              <w:rPr>
                <w:sz w:val="18"/>
              </w:rPr>
            </w:pPr>
            <w:r>
              <w:rPr>
                <w:sz w:val="18"/>
              </w:rPr>
              <w:t>Existencia de vías de comunicación importantes a nivel Estatal y Federal.</w:t>
            </w:r>
          </w:p>
          <w:p>
            <w:pPr>
              <w:pStyle w:val="TableParagraph"/>
              <w:rPr>
                <w:sz w:val="18"/>
              </w:rPr>
            </w:pPr>
          </w:p>
          <w:p>
            <w:pPr>
              <w:pStyle w:val="TableParagraph"/>
              <w:rPr>
                <w:sz w:val="18"/>
              </w:rPr>
            </w:pPr>
          </w:p>
          <w:p>
            <w:pPr>
              <w:pStyle w:val="TableParagraph"/>
              <w:spacing w:before="9"/>
              <w:rPr>
                <w:sz w:val="17"/>
              </w:rPr>
            </w:pPr>
          </w:p>
          <w:p>
            <w:pPr>
              <w:pStyle w:val="TableParagraph"/>
              <w:spacing w:before="1"/>
              <w:ind w:left="103"/>
              <w:jc w:val="both"/>
              <w:rPr>
                <w:b/>
                <w:sz w:val="18"/>
              </w:rPr>
            </w:pPr>
            <w:r>
              <w:rPr>
                <w:b/>
                <w:sz w:val="18"/>
              </w:rPr>
              <w:t>ECOLÓGICAS:</w:t>
            </w:r>
          </w:p>
          <w:p>
            <w:pPr>
              <w:pStyle w:val="TableParagraph"/>
              <w:spacing w:line="360" w:lineRule="auto" w:before="107"/>
              <w:ind w:left="103" w:right="195"/>
              <w:rPr>
                <w:sz w:val="18"/>
              </w:rPr>
            </w:pPr>
            <w:r>
              <w:rPr>
                <w:sz w:val="18"/>
              </w:rPr>
              <w:t>. Concientización creciente sobre la conservación ambiental en la población de las comunidades receptoras y emisoras</w:t>
            </w:r>
          </w:p>
        </w:tc>
        <w:tc>
          <w:tcPr>
            <w:tcW w:w="4211" w:type="dxa"/>
            <w:tcBorders>
              <w:bottom w:val="single" w:sz="12" w:space="0" w:color="94B3D6"/>
            </w:tcBorders>
          </w:tcPr>
          <w:p>
            <w:pPr>
              <w:pStyle w:val="TableParagraph"/>
              <w:spacing w:before="3"/>
              <w:rPr>
                <w:sz w:val="26"/>
              </w:rPr>
            </w:pPr>
          </w:p>
          <w:p>
            <w:pPr>
              <w:pStyle w:val="TableParagraph"/>
              <w:ind w:left="100" w:right="108"/>
              <w:rPr>
                <w:b/>
                <w:sz w:val="18"/>
              </w:rPr>
            </w:pPr>
            <w:r>
              <w:rPr>
                <w:b/>
                <w:sz w:val="18"/>
              </w:rPr>
              <w:t>ECOLÓGICAS:</w:t>
            </w:r>
          </w:p>
          <w:p>
            <w:pPr>
              <w:pStyle w:val="TableParagraph"/>
              <w:spacing w:line="362" w:lineRule="auto" w:before="107"/>
              <w:ind w:left="100" w:right="629"/>
              <w:rPr>
                <w:sz w:val="18"/>
              </w:rPr>
            </w:pPr>
            <w:r>
              <w:rPr>
                <w:sz w:val="18"/>
              </w:rPr>
              <w:t>.Peligro de degradación de los atractivos turísticos por su uso masificado o indebido.</w:t>
            </w:r>
          </w:p>
          <w:p>
            <w:pPr>
              <w:pStyle w:val="TableParagraph"/>
              <w:spacing w:line="360" w:lineRule="auto"/>
              <w:ind w:left="100" w:right="68"/>
              <w:rPr>
                <w:sz w:val="18"/>
              </w:rPr>
            </w:pPr>
            <w:r>
              <w:rPr>
                <w:sz w:val="18"/>
              </w:rPr>
              <w:t>.Creciente deterioro ambiental en la región, originado por las distintas actividades productivas y el desarrollo urbano</w:t>
            </w:r>
          </w:p>
          <w:p>
            <w:pPr>
              <w:pStyle w:val="TableParagraph"/>
              <w:rPr>
                <w:sz w:val="18"/>
              </w:rPr>
            </w:pPr>
          </w:p>
          <w:p>
            <w:pPr>
              <w:pStyle w:val="TableParagraph"/>
              <w:spacing w:line="360" w:lineRule="auto" w:before="104"/>
              <w:ind w:left="100" w:right="105"/>
              <w:jc w:val="both"/>
              <w:rPr>
                <w:sz w:val="18"/>
              </w:rPr>
            </w:pPr>
            <w:r>
              <w:rPr>
                <w:sz w:val="18"/>
              </w:rPr>
              <w:t>. El volumen no controlado de visitantes, con frecuencia</w:t>
            </w:r>
            <w:r>
              <w:rPr>
                <w:spacing w:val="-14"/>
                <w:sz w:val="18"/>
              </w:rPr>
              <w:t> </w:t>
            </w:r>
            <w:r>
              <w:rPr>
                <w:sz w:val="18"/>
              </w:rPr>
              <w:t>sobrepasa</w:t>
            </w:r>
            <w:r>
              <w:rPr>
                <w:spacing w:val="-14"/>
                <w:sz w:val="18"/>
              </w:rPr>
              <w:t> </w:t>
            </w:r>
            <w:r>
              <w:rPr>
                <w:sz w:val="18"/>
              </w:rPr>
              <w:t>la</w:t>
            </w:r>
            <w:r>
              <w:rPr>
                <w:spacing w:val="-14"/>
                <w:sz w:val="18"/>
              </w:rPr>
              <w:t> </w:t>
            </w:r>
            <w:r>
              <w:rPr>
                <w:sz w:val="18"/>
              </w:rPr>
              <w:t>capacidad</w:t>
            </w:r>
            <w:r>
              <w:rPr>
                <w:spacing w:val="-11"/>
                <w:sz w:val="18"/>
              </w:rPr>
              <w:t> </w:t>
            </w:r>
            <w:r>
              <w:rPr>
                <w:sz w:val="18"/>
              </w:rPr>
              <w:t>de</w:t>
            </w:r>
            <w:r>
              <w:rPr>
                <w:spacing w:val="-11"/>
                <w:sz w:val="18"/>
              </w:rPr>
              <w:t> </w:t>
            </w:r>
            <w:r>
              <w:rPr>
                <w:sz w:val="18"/>
              </w:rPr>
              <w:t>carga</w:t>
            </w:r>
            <w:r>
              <w:rPr>
                <w:spacing w:val="-13"/>
                <w:sz w:val="18"/>
              </w:rPr>
              <w:t> </w:t>
            </w:r>
            <w:r>
              <w:rPr>
                <w:sz w:val="18"/>
              </w:rPr>
              <w:t>de</w:t>
            </w:r>
            <w:r>
              <w:rPr>
                <w:spacing w:val="-14"/>
                <w:sz w:val="18"/>
              </w:rPr>
              <w:t> </w:t>
            </w:r>
            <w:r>
              <w:rPr>
                <w:sz w:val="18"/>
              </w:rPr>
              <w:t>los destinos y ecosistemas, generando perturbaciones</w:t>
            </w:r>
            <w:r>
              <w:rPr>
                <w:spacing w:val="-6"/>
                <w:sz w:val="18"/>
              </w:rPr>
              <w:t> </w:t>
            </w:r>
            <w:r>
              <w:rPr>
                <w:sz w:val="18"/>
              </w:rPr>
              <w:t>en</w:t>
            </w:r>
            <w:r>
              <w:rPr>
                <w:spacing w:val="-8"/>
                <w:sz w:val="18"/>
              </w:rPr>
              <w:t> </w:t>
            </w:r>
            <w:r>
              <w:rPr>
                <w:sz w:val="18"/>
              </w:rPr>
              <w:t>el</w:t>
            </w:r>
            <w:r>
              <w:rPr>
                <w:spacing w:val="-8"/>
                <w:sz w:val="18"/>
              </w:rPr>
              <w:t> </w:t>
            </w:r>
            <w:r>
              <w:rPr>
                <w:sz w:val="18"/>
              </w:rPr>
              <w:t>paisaje,</w:t>
            </w:r>
            <w:r>
              <w:rPr>
                <w:spacing w:val="-6"/>
                <w:sz w:val="18"/>
              </w:rPr>
              <w:t> </w:t>
            </w:r>
            <w:r>
              <w:rPr>
                <w:sz w:val="18"/>
              </w:rPr>
              <w:t>el</w:t>
            </w:r>
            <w:r>
              <w:rPr>
                <w:spacing w:val="-6"/>
                <w:sz w:val="18"/>
              </w:rPr>
              <w:t> </w:t>
            </w:r>
            <w:r>
              <w:rPr>
                <w:sz w:val="18"/>
              </w:rPr>
              <w:t>patrimonio</w:t>
            </w:r>
            <w:r>
              <w:rPr>
                <w:spacing w:val="-6"/>
                <w:sz w:val="18"/>
              </w:rPr>
              <w:t> </w:t>
            </w:r>
            <w:r>
              <w:rPr>
                <w:sz w:val="18"/>
              </w:rPr>
              <w:t>cultural y la vida de la</w:t>
            </w:r>
            <w:r>
              <w:rPr>
                <w:spacing w:val="-10"/>
                <w:sz w:val="18"/>
              </w:rPr>
              <w:t> </w:t>
            </w:r>
            <w:r>
              <w:rPr>
                <w:sz w:val="18"/>
              </w:rPr>
              <w:t>comunidad.</w:t>
            </w:r>
          </w:p>
        </w:tc>
      </w:tr>
    </w:tbl>
    <w:p>
      <w:pPr>
        <w:pStyle w:val="BodyText"/>
        <w:spacing w:line="269" w:lineRule="exact"/>
        <w:ind w:left="102"/>
      </w:pPr>
      <w:r>
        <w:rPr/>
        <w:t>Fuente: Elaboración propia</w:t>
      </w:r>
    </w:p>
    <w:p>
      <w:pPr>
        <w:pStyle w:val="BodyText"/>
      </w:pPr>
    </w:p>
    <w:p>
      <w:pPr>
        <w:pStyle w:val="BodyText"/>
      </w:pPr>
    </w:p>
    <w:p>
      <w:pPr>
        <w:pStyle w:val="BodyText"/>
        <w:spacing w:line="362" w:lineRule="auto"/>
        <w:ind w:left="102"/>
      </w:pPr>
      <w:r>
        <w:rPr/>
        <w:t>Una vez realizado el análisis DOFA se procede a plantear las estrategias que permitan:</w:t>
      </w:r>
    </w:p>
    <w:p>
      <w:pPr>
        <w:pStyle w:val="BodyText"/>
      </w:pPr>
    </w:p>
    <w:p>
      <w:pPr>
        <w:pStyle w:val="BodyText"/>
        <w:spacing w:line="360" w:lineRule="auto" w:before="139"/>
        <w:ind w:left="102" w:right="5703"/>
      </w:pPr>
      <w:r>
        <w:rPr>
          <w:b/>
        </w:rPr>
        <w:t>C</w:t>
      </w:r>
      <w:r>
        <w:rPr/>
        <w:t>orregir las Debilidades </w:t>
      </w:r>
      <w:r>
        <w:rPr>
          <w:b/>
        </w:rPr>
        <w:t>A</w:t>
      </w:r>
      <w:r>
        <w:rPr/>
        <w:t>justar las Amenazas </w:t>
      </w:r>
      <w:r>
        <w:rPr>
          <w:b/>
        </w:rPr>
        <w:t>M</w:t>
      </w:r>
      <w:r>
        <w:rPr/>
        <w:t>antener las Fortalezas y </w:t>
      </w:r>
      <w:r>
        <w:rPr>
          <w:b/>
        </w:rPr>
        <w:t>E</w:t>
      </w:r>
      <w:r>
        <w:rPr/>
        <w:t>jecutar las Oportunidades</w:t>
      </w:r>
    </w:p>
    <w:p>
      <w:pPr>
        <w:pStyle w:val="BodyText"/>
      </w:pPr>
    </w:p>
    <w:p>
      <w:pPr>
        <w:pStyle w:val="BodyText"/>
        <w:spacing w:line="362" w:lineRule="auto" w:before="142"/>
        <w:ind w:left="102"/>
      </w:pPr>
      <w:r>
        <w:rPr/>
        <w:t>Se realizaron las siguientes propuestas emanadas del DOFA en el formato CAME.</w:t>
      </w:r>
    </w:p>
    <w:p>
      <w:pPr>
        <w:spacing w:after="0" w:line="362" w:lineRule="auto"/>
        <w:sectPr>
          <w:pgSz w:w="11900" w:h="16850"/>
          <w:pgMar w:header="0" w:footer="977" w:top="1420" w:bottom="1220" w:left="1600" w:right="1580"/>
        </w:sectPr>
      </w:pPr>
    </w:p>
    <w:p>
      <w:pPr>
        <w:pStyle w:val="BodyText"/>
        <w:spacing w:before="10"/>
        <w:rPr>
          <w:sz w:val="13"/>
        </w:rPr>
      </w:pPr>
    </w:p>
    <w:p>
      <w:pPr>
        <w:pStyle w:val="BodyText"/>
        <w:spacing w:before="69"/>
        <w:ind w:left="102"/>
      </w:pPr>
      <w:r>
        <w:rPr/>
        <w:t>Figura 15. Propuestas CAME</w:t>
      </w:r>
    </w:p>
    <w:p>
      <w:pPr>
        <w:pStyle w:val="BodyText"/>
        <w:rPr>
          <w:sz w:val="20"/>
        </w:rPr>
      </w:pPr>
    </w:p>
    <w:p>
      <w:pPr>
        <w:pStyle w:val="BodyText"/>
        <w:rPr>
          <w:sz w:val="20"/>
        </w:rPr>
      </w:pPr>
    </w:p>
    <w:p>
      <w:pPr>
        <w:pStyle w:val="BodyText"/>
        <w:spacing w:before="6"/>
        <w:rPr>
          <w:sz w:val="25"/>
        </w:rPr>
      </w:pPr>
    </w:p>
    <w:p>
      <w:pPr>
        <w:spacing w:after="0"/>
        <w:rPr>
          <w:sz w:val="25"/>
        </w:rPr>
        <w:sectPr>
          <w:pgSz w:w="11900" w:h="16850"/>
          <w:pgMar w:header="0" w:footer="977" w:top="1600" w:bottom="1220" w:left="1600" w:right="1220"/>
        </w:sectPr>
      </w:pPr>
    </w:p>
    <w:p>
      <w:pPr>
        <w:pStyle w:val="BodyText"/>
        <w:rPr>
          <w:sz w:val="18"/>
        </w:rPr>
      </w:pPr>
    </w:p>
    <w:p>
      <w:pPr>
        <w:pStyle w:val="BodyText"/>
        <w:rPr>
          <w:sz w:val="18"/>
        </w:rPr>
      </w:pPr>
    </w:p>
    <w:p>
      <w:pPr>
        <w:spacing w:before="132"/>
        <w:ind w:left="1659" w:right="703" w:firstLine="0"/>
        <w:jc w:val="center"/>
        <w:rPr>
          <w:sz w:val="18"/>
        </w:rPr>
      </w:pPr>
      <w:r>
        <w:rPr>
          <w:color w:val="FFFFFF"/>
          <w:sz w:val="18"/>
        </w:rPr>
        <w:t>Corregir Debilidades:</w:t>
      </w:r>
    </w:p>
    <w:p>
      <w:pPr>
        <w:spacing w:line="216" w:lineRule="auto" w:before="66"/>
        <w:ind w:left="977" w:right="24" w:hanging="3"/>
        <w:jc w:val="center"/>
        <w:rPr>
          <w:sz w:val="18"/>
        </w:rPr>
      </w:pPr>
      <w:r>
        <w:rPr>
          <w:color w:val="FFFFFF"/>
          <w:sz w:val="18"/>
        </w:rPr>
        <w:t>.Proponer al municipio la elaboración de un Plan de Desarrollo Turístico Municipal que permita establecer politicas y estrategias de Desarrollo Turistico Sustentable y de manejo de recursos naturales y  patrimonio cultural a corto, mediano y largo plazo.</w:t>
      </w:r>
    </w:p>
    <w:p>
      <w:pPr>
        <w:spacing w:line="216" w:lineRule="auto" w:before="73"/>
        <w:ind w:left="953" w:right="0" w:hanging="2"/>
        <w:jc w:val="center"/>
        <w:rPr>
          <w:sz w:val="18"/>
        </w:rPr>
      </w:pPr>
      <w:r>
        <w:rPr>
          <w:color w:val="FFFFFF"/>
          <w:sz w:val="18"/>
        </w:rPr>
        <w:t>.Capacitar de forma constante a la comunidad en aspectos relacionados con el Turismo Alternativo de corte sustentable con el apoyo de la UAEM</w:t>
      </w:r>
      <w:r>
        <w:rPr>
          <w:color w:val="FFFFFF"/>
          <w:spacing w:val="-16"/>
          <w:sz w:val="18"/>
        </w:rPr>
        <w:t> </w:t>
      </w:r>
      <w:r>
        <w:rPr>
          <w:color w:val="FFFFFF"/>
          <w:sz w:val="18"/>
        </w:rPr>
        <w:t>y SECTUR.</w:t>
      </w:r>
    </w:p>
    <w:p>
      <w:pPr>
        <w:spacing w:line="216" w:lineRule="auto" w:before="73"/>
        <w:ind w:left="1015" w:right="66" w:firstLine="64"/>
        <w:jc w:val="center"/>
        <w:rPr>
          <w:sz w:val="18"/>
        </w:rPr>
      </w:pPr>
      <w:r>
        <w:rPr>
          <w:color w:val="FFFFFF"/>
          <w:sz w:val="18"/>
        </w:rPr>
        <w:t>.Aprovechas diversas fuentes de financiamiento público o privado, que apoyen a comunidades indigenas y</w:t>
      </w:r>
      <w:r>
        <w:rPr>
          <w:color w:val="FFFFFF"/>
          <w:spacing w:val="-19"/>
          <w:sz w:val="18"/>
        </w:rPr>
        <w:t> </w:t>
      </w:r>
      <w:r>
        <w:rPr>
          <w:color w:val="FFFFFF"/>
          <w:sz w:val="18"/>
        </w:rPr>
        <w:t>al desarrollo de proyectos</w:t>
      </w:r>
      <w:r>
        <w:rPr>
          <w:color w:val="FFFFFF"/>
          <w:spacing w:val="-13"/>
          <w:sz w:val="18"/>
        </w:rPr>
        <w:t> </w:t>
      </w:r>
      <w:r>
        <w:rPr>
          <w:color w:val="FFFFFF"/>
          <w:sz w:val="18"/>
        </w:rPr>
        <w:t>Ecoturisticos.</w:t>
      </w:r>
    </w:p>
    <w:p>
      <w:pPr>
        <w:spacing w:before="77"/>
        <w:ind w:left="1002" w:right="990" w:firstLine="0"/>
        <w:jc w:val="center"/>
        <w:rPr>
          <w:sz w:val="18"/>
        </w:rPr>
      </w:pPr>
      <w:r>
        <w:rPr/>
        <w:br w:type="column"/>
      </w:r>
      <w:r>
        <w:rPr>
          <w:color w:val="FFFFFF"/>
          <w:sz w:val="18"/>
        </w:rPr>
        <w:t>Ajustar Amenazas:</w:t>
      </w:r>
    </w:p>
    <w:p>
      <w:pPr>
        <w:spacing w:line="188" w:lineRule="exact" w:before="68"/>
        <w:ind w:left="1098" w:right="1087" w:hanging="1"/>
        <w:jc w:val="center"/>
        <w:rPr>
          <w:sz w:val="18"/>
        </w:rPr>
      </w:pPr>
      <w:r>
        <w:rPr>
          <w:color w:val="FFFFFF"/>
          <w:sz w:val="18"/>
        </w:rPr>
        <w:t>.Crear alianzas estratégicas para conformar una Ruta Turistica en la zona sur del Estado de Mexico .</w:t>
      </w:r>
    </w:p>
    <w:p>
      <w:pPr>
        <w:spacing w:line="216" w:lineRule="auto" w:before="67"/>
        <w:ind w:left="974" w:right="963" w:hanging="1"/>
        <w:jc w:val="center"/>
        <w:rPr>
          <w:sz w:val="18"/>
        </w:rPr>
      </w:pPr>
      <w:r>
        <w:rPr>
          <w:color w:val="FFFFFF"/>
          <w:sz w:val="18"/>
        </w:rPr>
        <w:t>.Concientizar a la poblacion en las implicaciones positivas y negativas del Turismo, exponiendo casos donde exista degradacion natural o aculturacion y algunos otros casos</w:t>
      </w:r>
      <w:r>
        <w:rPr>
          <w:color w:val="FFFFFF"/>
          <w:spacing w:val="-18"/>
          <w:sz w:val="18"/>
        </w:rPr>
        <w:t> </w:t>
      </w:r>
      <w:r>
        <w:rPr>
          <w:color w:val="FFFFFF"/>
          <w:sz w:val="18"/>
        </w:rPr>
        <w:t>de éxito que permitan a los habitantes ampliar su visión de la actividad turística.</w:t>
      </w:r>
    </w:p>
    <w:p>
      <w:pPr>
        <w:spacing w:line="216" w:lineRule="auto" w:before="73"/>
        <w:ind w:left="1002" w:right="991" w:firstLine="0"/>
        <w:jc w:val="center"/>
        <w:rPr>
          <w:sz w:val="18"/>
        </w:rPr>
      </w:pPr>
      <w:r>
        <w:rPr>
          <w:color w:val="FFFFFF"/>
          <w:sz w:val="18"/>
        </w:rPr>
        <w:t>.Diseñer el proyecto de forma tal que no se exceda el limite de cambio aceptable respecto a capacidad de carga del espacio turistico.</w:t>
      </w:r>
    </w:p>
    <w:p>
      <w:pPr>
        <w:spacing w:line="216" w:lineRule="auto" w:before="73"/>
        <w:ind w:left="935" w:right="927" w:firstLine="2"/>
        <w:jc w:val="center"/>
        <w:rPr>
          <w:sz w:val="18"/>
        </w:rPr>
      </w:pPr>
      <w:r>
        <w:rPr>
          <w:color w:val="FFFFFF"/>
          <w:sz w:val="18"/>
        </w:rPr>
        <w:t>.Establecer como politica que el 90% de los empleos generados por el proyecto sean para habitantes del municipio y la administracion y manejo de utilidades sea llevada por la comunidad.</w:t>
      </w:r>
    </w:p>
    <w:p>
      <w:pPr>
        <w:spacing w:after="0" w:line="216" w:lineRule="auto"/>
        <w:jc w:val="center"/>
        <w:rPr>
          <w:sz w:val="18"/>
        </w:rPr>
        <w:sectPr>
          <w:type w:val="continuous"/>
          <w:pgSz w:w="11900" w:h="16850"/>
          <w:pgMar w:top="1600" w:bottom="280" w:left="1600" w:right="1220"/>
          <w:cols w:num="2" w:equalWidth="0">
            <w:col w:w="4093" w:space="40"/>
            <w:col w:w="4947"/>
          </w:cols>
        </w:sectPr>
      </w:pPr>
    </w:p>
    <w:p>
      <w:pPr>
        <w:pStyle w:val="BodyText"/>
        <w:rPr>
          <w:sz w:val="20"/>
        </w:rPr>
      </w:pPr>
    </w:p>
    <w:p>
      <w:pPr>
        <w:pStyle w:val="BodyText"/>
        <w:rPr>
          <w:sz w:val="20"/>
        </w:rPr>
      </w:pPr>
    </w:p>
    <w:p>
      <w:pPr>
        <w:pStyle w:val="BodyText"/>
        <w:rPr>
          <w:sz w:val="20"/>
        </w:rPr>
      </w:pPr>
    </w:p>
    <w:p>
      <w:pPr>
        <w:pStyle w:val="BodyText"/>
        <w:spacing w:before="4"/>
        <w:rPr>
          <w:sz w:val="29"/>
        </w:rPr>
      </w:pPr>
    </w:p>
    <w:p>
      <w:pPr>
        <w:spacing w:after="0"/>
        <w:rPr>
          <w:sz w:val="29"/>
        </w:rPr>
        <w:sectPr>
          <w:type w:val="continuous"/>
          <w:pgSz w:w="11900" w:h="16850"/>
          <w:pgMar w:top="1600" w:bottom="280" w:left="1600" w:right="1220"/>
        </w:sectPr>
      </w:pPr>
    </w:p>
    <w:p>
      <w:pPr>
        <w:spacing w:before="77"/>
        <w:ind w:left="1640" w:right="761" w:firstLine="0"/>
        <w:jc w:val="center"/>
        <w:rPr>
          <w:sz w:val="18"/>
        </w:rPr>
      </w:pPr>
      <w:r>
        <w:rPr>
          <w:color w:val="FFFFFF"/>
          <w:sz w:val="18"/>
        </w:rPr>
        <w:t>Mantener Fortalezas:</w:t>
      </w:r>
    </w:p>
    <w:p>
      <w:pPr>
        <w:spacing w:line="216" w:lineRule="auto" w:before="67"/>
        <w:ind w:left="893" w:right="14" w:firstLine="2"/>
        <w:jc w:val="center"/>
        <w:rPr>
          <w:sz w:val="18"/>
        </w:rPr>
      </w:pPr>
      <w:r>
        <w:rPr>
          <w:color w:val="FFFFFF"/>
          <w:sz w:val="18"/>
        </w:rPr>
        <w:t>Como parte de la estrategia de fomento turístico en el municipio, se deberá de generar un proyecto de inversión en el que participen los tres niveles de gobierno, aprovechar los apoyos que en este sector ofrecen los gobiernos estatal y federal.</w:t>
      </w:r>
    </w:p>
    <w:p>
      <w:pPr>
        <w:spacing w:line="216" w:lineRule="auto" w:before="73"/>
        <w:ind w:left="915" w:right="33" w:hanging="1"/>
        <w:jc w:val="center"/>
        <w:rPr>
          <w:sz w:val="18"/>
        </w:rPr>
      </w:pPr>
      <w:r>
        <w:rPr>
          <w:color w:val="FFFFFF"/>
          <w:sz w:val="18"/>
        </w:rPr>
        <w:t>Utilizar de manera óptima los recursos que presenta el territorio y que permiten proponer una atractiva combinación de actividades de rescate y fortalecimiento de rasgos culturales, identidad y recursos naturales, actividades deportivas, recreativas y talleres ecológicos, de forma tal que su aplicacion incida en el desarrollo local.</w:t>
      </w:r>
    </w:p>
    <w:p>
      <w:pPr>
        <w:spacing w:line="216" w:lineRule="auto" w:before="73"/>
        <w:ind w:left="881" w:right="0" w:hanging="2"/>
        <w:jc w:val="center"/>
        <w:rPr>
          <w:sz w:val="18"/>
        </w:rPr>
      </w:pPr>
      <w:r>
        <w:rPr>
          <w:color w:val="FFFFFF"/>
          <w:sz w:val="18"/>
        </w:rPr>
        <w:t>Potencializar la disposición de los integrantes de la comunidad e</w:t>
      </w:r>
      <w:r>
        <w:rPr>
          <w:color w:val="FFFFFF"/>
          <w:spacing w:val="-17"/>
          <w:sz w:val="18"/>
        </w:rPr>
        <w:t> </w:t>
      </w:r>
      <w:r>
        <w:rPr>
          <w:color w:val="FFFFFF"/>
          <w:sz w:val="18"/>
        </w:rPr>
        <w:t>instancias gubernamentales para participar con acciones encaminadas a la filosofía del desarrollo turístico</w:t>
      </w:r>
      <w:r>
        <w:rPr>
          <w:color w:val="FFFFFF"/>
          <w:spacing w:val="-9"/>
          <w:sz w:val="18"/>
        </w:rPr>
        <w:t> </w:t>
      </w:r>
      <w:r>
        <w:rPr>
          <w:color w:val="FFFFFF"/>
          <w:sz w:val="18"/>
        </w:rPr>
        <w:t>sustentable.</w:t>
      </w:r>
    </w:p>
    <w:p>
      <w:pPr>
        <w:spacing w:line="216" w:lineRule="auto" w:before="73"/>
        <w:ind w:left="896" w:right="15" w:hanging="1"/>
        <w:jc w:val="center"/>
        <w:rPr>
          <w:sz w:val="18"/>
        </w:rPr>
      </w:pPr>
      <w:r>
        <w:rPr>
          <w:color w:val="FFFFFF"/>
          <w:sz w:val="18"/>
        </w:rPr>
        <w:t>.Proponer estrategias encaminadas a fortalecer la identidad, preservar costumbres y tradiciones de la etnia matlazinca y la adecuada difusion de las mismas.</w:t>
      </w:r>
    </w:p>
    <w:p>
      <w:pPr>
        <w:pStyle w:val="BodyText"/>
        <w:spacing w:before="10"/>
        <w:rPr>
          <w:sz w:val="17"/>
        </w:rPr>
      </w:pPr>
      <w:r>
        <w:rPr/>
        <w:br w:type="column"/>
      </w:r>
      <w:r>
        <w:rPr>
          <w:sz w:val="17"/>
        </w:rPr>
      </w:r>
    </w:p>
    <w:p>
      <w:pPr>
        <w:spacing w:before="0"/>
        <w:ind w:left="932" w:right="976" w:firstLine="0"/>
        <w:jc w:val="center"/>
        <w:rPr>
          <w:sz w:val="18"/>
        </w:rPr>
      </w:pPr>
      <w:r>
        <w:rPr>
          <w:color w:val="FFFFFF"/>
          <w:sz w:val="18"/>
        </w:rPr>
        <w:t>Ejecutar oportunidades:</w:t>
      </w:r>
    </w:p>
    <w:p>
      <w:pPr>
        <w:spacing w:line="216" w:lineRule="auto" w:before="69"/>
        <w:ind w:left="890" w:right="936" w:firstLine="0"/>
        <w:jc w:val="center"/>
        <w:rPr>
          <w:sz w:val="18"/>
        </w:rPr>
      </w:pPr>
      <w:r>
        <w:rPr>
          <w:color w:val="FFFFFF"/>
          <w:sz w:val="18"/>
        </w:rPr>
        <w:t>.Insertar los diversos componentes</w:t>
      </w:r>
      <w:r>
        <w:rPr>
          <w:color w:val="FFFFFF"/>
          <w:spacing w:val="-17"/>
          <w:sz w:val="18"/>
        </w:rPr>
        <w:t> </w:t>
      </w:r>
      <w:r>
        <w:rPr>
          <w:color w:val="FFFFFF"/>
          <w:sz w:val="18"/>
        </w:rPr>
        <w:t>del proyecto en programas de apoyo diversos para que el financiamiento</w:t>
      </w:r>
      <w:r>
        <w:rPr>
          <w:color w:val="FFFFFF"/>
          <w:spacing w:val="-17"/>
          <w:sz w:val="18"/>
        </w:rPr>
        <w:t> </w:t>
      </w:r>
      <w:r>
        <w:rPr>
          <w:color w:val="FFFFFF"/>
          <w:sz w:val="18"/>
        </w:rPr>
        <w:t>no sea de una sola organizacion pública o</w:t>
      </w:r>
      <w:r>
        <w:rPr>
          <w:color w:val="FFFFFF"/>
          <w:spacing w:val="-3"/>
          <w:sz w:val="18"/>
        </w:rPr>
        <w:t> </w:t>
      </w:r>
      <w:r>
        <w:rPr>
          <w:color w:val="FFFFFF"/>
          <w:sz w:val="18"/>
        </w:rPr>
        <w:t>privada.</w:t>
      </w:r>
    </w:p>
    <w:p>
      <w:pPr>
        <w:spacing w:line="216" w:lineRule="auto" w:before="70"/>
        <w:ind w:left="932" w:right="977" w:firstLine="0"/>
        <w:jc w:val="center"/>
        <w:rPr>
          <w:sz w:val="18"/>
        </w:rPr>
      </w:pPr>
      <w:r>
        <w:rPr>
          <w:color w:val="FFFFFF"/>
          <w:sz w:val="18"/>
        </w:rPr>
        <w:t>Diseñar estrategias que permitan complementar el desarrollo rural con el turismo alternativo , de forma tal que las actividades de agroturismo, permitan a los campesinos vender su produccion excedente sin necesidad de invertir en canales de comercializacion.</w:t>
      </w:r>
    </w:p>
    <w:p>
      <w:pPr>
        <w:spacing w:line="216" w:lineRule="auto" w:before="73"/>
        <w:ind w:left="881" w:right="927" w:firstLine="0"/>
        <w:jc w:val="center"/>
        <w:rPr>
          <w:sz w:val="18"/>
        </w:rPr>
      </w:pPr>
      <w:r>
        <w:rPr>
          <w:color w:val="FFFFFF"/>
          <w:sz w:val="18"/>
        </w:rPr>
        <w:t>.Buscar dinamizar la economía local, con la generación de empleos y la creación de microempresas, ampliando el equipamiento turístico de la región, por ejemplo un criadero de truchas que actualmente esta en desuso, o la venta de indumentaria matlazinca.</w:t>
      </w:r>
    </w:p>
    <w:p>
      <w:pPr>
        <w:spacing w:line="216" w:lineRule="auto" w:before="73"/>
        <w:ind w:left="951" w:right="999" w:firstLine="4"/>
        <w:jc w:val="center"/>
        <w:rPr>
          <w:sz w:val="18"/>
        </w:rPr>
      </w:pPr>
      <w:r>
        <w:rPr>
          <w:color w:val="FFFFFF"/>
          <w:sz w:val="18"/>
        </w:rPr>
        <w:t>Buscar el conformar redes con comunidades indígenas integradas</w:t>
      </w:r>
      <w:r>
        <w:rPr>
          <w:color w:val="FFFFFF"/>
          <w:spacing w:val="-20"/>
          <w:sz w:val="18"/>
        </w:rPr>
        <w:t> </w:t>
      </w:r>
      <w:r>
        <w:rPr>
          <w:color w:val="FFFFFF"/>
          <w:sz w:val="18"/>
        </w:rPr>
        <w:t>a éste nuevo segmento objetivo de turismo alternativoo para que las alianzas permitan difusión</w:t>
      </w:r>
      <w:r>
        <w:rPr>
          <w:color w:val="FFFFFF"/>
          <w:spacing w:val="-16"/>
          <w:sz w:val="18"/>
        </w:rPr>
        <w:t> </w:t>
      </w:r>
      <w:r>
        <w:rPr>
          <w:color w:val="FFFFFF"/>
          <w:sz w:val="18"/>
        </w:rPr>
        <w:t>integral.</w:t>
      </w:r>
    </w:p>
    <w:p>
      <w:pPr>
        <w:spacing w:after="0" w:line="216" w:lineRule="auto"/>
        <w:jc w:val="center"/>
        <w:rPr>
          <w:sz w:val="18"/>
        </w:rPr>
        <w:sectPr>
          <w:type w:val="continuous"/>
          <w:pgSz w:w="11900" w:h="16850"/>
          <w:pgMar w:top="1600" w:bottom="280" w:left="1600" w:right="1220"/>
          <w:cols w:num="2" w:equalWidth="0">
            <w:col w:w="4143" w:space="46"/>
            <w:col w:w="4891"/>
          </w:cols>
        </w:sectPr>
      </w:pPr>
    </w:p>
    <w:p>
      <w:pPr>
        <w:pStyle w:val="BodyText"/>
        <w:rPr>
          <w:sz w:val="20"/>
        </w:rPr>
      </w:pPr>
      <w:r>
        <w:rPr/>
        <w:pict>
          <v:group style="position:absolute;margin-left:85.080002pt;margin-top:121.074982pt;width:442.95pt;height:610.450pt;mso-position-horizontal-relative:page;mso-position-vertical-relative:page;z-index:-294280" coordorigin="1702,2421" coordsize="8859,12209">
            <v:shape style="position:absolute;left:1702;top:3737;width:8859;height:8859" coordorigin="1702,3737" coordsize="8859,8859" path="m6485,12152l5776,12152,6131,12595,6485,12152xm6219,8255l6042,8255,6042,12152,6219,12152,6219,8255xm2145,7812l1702,8166,2145,8520,2145,8255,10449,8255,10560,8166,10449,8077,2145,8077,2145,7812xm10449,8255l10117,8255,10117,8520,10449,8255xm6219,4180l6042,4180,6042,8077,6219,8077,6219,4180xm10117,7812l10117,8077,10449,8077,10117,7812xm6131,3737l5776,4180,6485,4180,6131,3737xe" filled="true" fillcolor="#dee7d1" stroked="false">
              <v:path arrowok="t"/>
              <v:fill type="solid"/>
            </v:shape>
            <v:shape style="position:absolute;left:2308;top:2442;width:3632;height:5609" coordorigin="2308,2442" coordsize="3632,5609" path="m5334,2442l2913,2442,2837,2447,2764,2460,2694,2483,2628,2513,2567,2550,2511,2595,2460,2645,2416,2701,2379,2763,2348,2828,2326,2898,2312,2971,2308,3047,2308,7446,2312,7522,2326,7595,2348,7664,2379,7730,2416,7791,2460,7848,2511,7898,2567,7942,2628,7980,2694,8010,2764,8032,2837,8046,2913,8051,5334,8051,5410,8046,5483,8032,5552,8010,5618,7980,5679,7942,5736,7898,5786,7848,5830,7791,5868,7730,5898,7664,5920,7595,5934,7522,5939,7446,5939,3047,5934,2971,5920,2898,5898,2828,5868,2763,5830,2701,5786,2645,5736,2595,5679,2550,5618,2513,5552,2483,5483,2460,5410,2447,5334,2442xe" filled="true" fillcolor="#9bba58" stroked="false">
              <v:path arrowok="t"/>
              <v:fill type="solid"/>
            </v:shape>
            <v:shape style="position:absolute;left:2308;top:2442;width:3632;height:5609" coordorigin="2308,2442" coordsize="3632,5609" path="m2308,3047l2312,2971,2326,2898,2348,2828,2379,2763,2416,2701,2460,2645,2511,2595,2567,2550,2628,2513,2694,2483,2764,2460,2837,2447,2913,2442,5334,2442,5410,2447,5483,2460,5552,2483,5618,2513,5679,2550,5736,2595,5786,2645,5830,2701,5868,2763,5898,2828,5920,2898,5934,2971,5939,3047,5939,7446,5934,7522,5920,7595,5898,7664,5868,7730,5830,7791,5786,7848,5736,7898,5679,7942,5618,7980,5552,8010,5483,8032,5410,8046,5334,8051,2913,8051,2837,8046,2764,8032,2694,8010,2628,7980,2567,7942,2511,7898,2460,7848,2416,7791,2379,7730,2348,7664,2326,7595,2312,7522,2308,7446,2308,3047xe" filled="false" stroked="true" strokeweight="2.04pt" strokecolor="#ffffff">
              <v:path arrowok="t"/>
            </v:shape>
            <v:shape style="position:absolute;left:6440;top:2442;width:3545;height:5674" coordorigin="6440,2442" coordsize="3545,5674" path="m9394,2442l7031,2442,6957,2447,6886,2460,6818,2482,6754,2511,6694,2548,6639,2591,6590,2640,6546,2695,6510,2755,6480,2819,6458,2887,6445,2959,6440,3033,6440,7525,6445,7599,6458,7670,6480,7738,6510,7802,6546,7862,6590,7917,6639,7966,6694,8010,6754,8046,6818,8076,6886,8098,6957,8111,7031,8116,9394,8116,9468,8111,9540,8098,9608,8076,9672,8046,9732,8010,9787,7966,9836,7917,9879,7862,9916,7802,9945,7738,9967,7670,9981,7599,9985,7525,9985,3033,9981,2959,9967,2887,9945,2819,9916,2755,9879,2695,9836,2640,9787,2591,9732,2548,9672,2511,9608,2482,9540,2460,9468,2447,9394,2442xe" filled="true" fillcolor="#5cb37b" stroked="false">
              <v:path arrowok="t"/>
              <v:fill type="solid"/>
            </v:shape>
            <v:shape style="position:absolute;left:6440;top:2442;width:3545;height:5674" coordorigin="6440,2442" coordsize="3545,5674" path="m6440,3033l6445,2959,6458,2887,6480,2819,6510,2755,6546,2695,6590,2640,6639,2591,6694,2548,6754,2511,6818,2482,6886,2460,6957,2447,7031,2442,9394,2442,9468,2447,9540,2460,9608,2482,9672,2511,9732,2548,9787,2591,9836,2640,9879,2695,9916,2755,9945,2819,9967,2887,9981,2959,9985,3033,9985,7525,9981,7599,9967,7670,9945,7738,9916,7802,9879,7862,9836,7917,9787,7966,9732,8010,9672,8046,9608,8076,9540,8098,9468,8111,9394,8116,7031,8116,6957,8111,6886,8098,6818,8076,6754,8046,6694,8010,6639,7966,6590,7917,6546,7862,6510,7802,6480,7738,6458,7670,6445,7599,6440,7525,6440,3033xe" filled="false" stroked="true" strokeweight="2.04pt" strokecolor="#ffffff">
              <v:path arrowok="t"/>
            </v:shape>
            <v:shape style="position:absolute;left:2245;top:8228;width:3737;height:5789" coordorigin="2245,8228" coordsize="3737,5789" path="m5359,8228l2868,8228,2795,8233,2725,8245,2658,8265,2594,8292,2534,8325,2478,8365,2428,8411,2382,8462,2342,8517,2308,8577,2282,8641,2262,8708,2249,8779,2245,8851,2245,13394,2249,13467,2262,13537,2282,13604,2308,13668,2342,13728,2382,13784,2428,13835,2478,13880,2534,13920,2594,13954,2658,13981,2725,14001,2795,14013,2868,14017,5359,14017,5432,14013,5502,14001,5569,13981,5633,13954,5693,13920,5749,13880,5800,13835,5845,13784,5885,13728,5919,13668,5946,13604,5966,13537,5978,13467,5982,13394,5982,8851,5978,8779,5966,8708,5946,8641,5919,8577,5885,8517,5845,8462,5800,8411,5749,8365,5693,8325,5633,8292,5569,8265,5502,8245,5432,8233,5359,8228xe" filled="true" fillcolor="#5f8bab" stroked="false">
              <v:path arrowok="t"/>
              <v:fill type="solid"/>
            </v:shape>
            <v:shape style="position:absolute;left:2245;top:8228;width:3737;height:5789" coordorigin="2245,8228" coordsize="3737,5789" path="m2245,8851l2249,8779,2262,8708,2282,8641,2308,8577,2342,8517,2382,8462,2428,8411,2478,8365,2534,8325,2594,8292,2658,8265,2725,8245,2795,8233,2868,8228,5359,8228,5432,8233,5502,8245,5569,8265,5633,8292,5693,8325,5749,8365,5800,8411,5845,8462,5885,8517,5919,8577,5946,8641,5966,8708,5978,8779,5982,8851,5982,13394,5978,13467,5966,13537,5946,13604,5919,13668,5885,13728,5845,13784,5800,13835,5749,13880,5693,13920,5633,13954,5569,13981,5502,14001,5432,14013,5359,14017,2868,14017,2795,14013,2725,14001,2658,13981,2594,13954,2534,13920,2478,13880,2428,13835,2382,13784,2342,13728,2308,13668,2282,13604,2262,13537,2249,13467,2245,13394,2245,8851xe" filled="false" stroked="true" strokeweight="2.04pt" strokecolor="#ffffff">
              <v:path arrowok="t"/>
            </v:shape>
            <v:shape style="position:absolute;left:6440;top:7897;width:3545;height:6713" coordorigin="6440,7897" coordsize="3545,6713" path="m9394,7897l7031,7897,6957,7902,6886,7915,6818,7937,6754,7966,6694,8003,6639,8046,6590,8096,6546,8151,6510,8210,6480,8275,6458,8343,6445,8414,6440,8488,6440,14019,6445,14093,6458,14165,6480,14233,6510,14297,6546,14357,6590,14412,6639,14461,6694,14504,6754,14541,6818,14570,6886,14592,6957,14605,7031,14610,9394,14610,9468,14605,9540,14592,9608,14570,9672,14541,9732,14504,9787,14461,9836,14412,9879,14357,9916,14297,9945,14233,9967,14165,9981,14093,9985,14019,9985,8488,9981,8414,9967,8343,9945,8275,9916,8210,9879,8151,9836,8096,9787,8046,9732,8003,9672,7966,9608,7937,9540,7915,9468,7902,9394,7897xe" filled="true" fillcolor="#8063a1" stroked="false">
              <v:path arrowok="t"/>
              <v:fill type="solid"/>
            </v:shape>
            <v:shape style="position:absolute;left:6440;top:7897;width:3545;height:6713" coordorigin="6440,7897" coordsize="3545,6713" path="m6440,8488l6445,8414,6458,8343,6480,8275,6510,8210,6546,8151,6590,8096,6639,8046,6694,8003,6754,7966,6818,7937,6886,7915,6957,7902,7031,7897,9394,7897,9468,7902,9540,7915,9608,7937,9672,7966,9732,8003,9787,8046,9836,8096,9879,8151,9916,8210,9945,8275,9967,8343,9981,8414,9985,8488,9985,14019,9981,14093,9967,14165,9945,14233,9916,14297,9879,14357,9836,14412,9787,14461,9732,14504,9672,14541,9608,14570,9540,14592,9468,14605,9394,14610,7031,14610,6957,14605,6886,14592,6818,14570,6754,14541,6694,14504,6639,14461,6590,14412,6546,14357,6510,14297,6480,14233,6458,14165,6445,14093,6440,14019,6440,8488xe" filled="false" stroked="true" strokeweight="2.04pt" strokecolor="#ffffff">
              <v:path arrowok="t"/>
            </v:shape>
            <w10:wrap type="none"/>
          </v:group>
        </w:pict>
      </w:r>
    </w:p>
    <w:p>
      <w:pPr>
        <w:pStyle w:val="BodyText"/>
        <w:rPr>
          <w:sz w:val="20"/>
        </w:rPr>
      </w:pPr>
    </w:p>
    <w:p>
      <w:pPr>
        <w:pStyle w:val="BodyText"/>
        <w:spacing w:before="1"/>
        <w:rPr>
          <w:sz w:val="29"/>
        </w:rPr>
      </w:pPr>
    </w:p>
    <w:p>
      <w:pPr>
        <w:pStyle w:val="BodyText"/>
        <w:spacing w:before="69"/>
        <w:ind w:left="102"/>
      </w:pPr>
      <w:r>
        <w:rPr/>
        <w:t>Fuente: Elaboración propia.</w:t>
      </w:r>
    </w:p>
    <w:p>
      <w:pPr>
        <w:spacing w:after="0"/>
        <w:sectPr>
          <w:type w:val="continuous"/>
          <w:pgSz w:w="11900" w:h="16850"/>
          <w:pgMar w:top="1600" w:bottom="280" w:left="1600" w:right="1220"/>
        </w:sectPr>
      </w:pPr>
    </w:p>
    <w:p>
      <w:pPr>
        <w:pStyle w:val="ListParagraph"/>
        <w:numPr>
          <w:ilvl w:val="0"/>
          <w:numId w:val="19"/>
        </w:numPr>
        <w:tabs>
          <w:tab w:pos="822" w:val="left" w:leader="none"/>
        </w:tabs>
        <w:spacing w:line="360" w:lineRule="auto" w:before="51" w:after="0"/>
        <w:ind w:left="822" w:right="112" w:hanging="360"/>
        <w:jc w:val="both"/>
        <w:rPr>
          <w:rFonts w:ascii="Arial" w:hAnsi="Arial"/>
          <w:b/>
          <w:sz w:val="22"/>
        </w:rPr>
      </w:pPr>
      <w:r>
        <w:rPr>
          <w:rFonts w:ascii="Arial" w:hAnsi="Arial"/>
          <w:b/>
          <w:sz w:val="22"/>
        </w:rPr>
        <w:t>ESTRATEGIAS DE GESTIÓN DEL TURISMO RURAL COMUNITARIO (INFORMACIÓN, SENSIBILIZACIÓN Y GESTIÓN DE CAPACIDADES) EN</w:t>
      </w:r>
      <w:r>
        <w:rPr>
          <w:rFonts w:ascii="Arial" w:hAnsi="Arial"/>
          <w:b/>
          <w:spacing w:val="-27"/>
          <w:sz w:val="22"/>
        </w:rPr>
        <w:t> </w:t>
      </w:r>
      <w:r>
        <w:rPr>
          <w:rFonts w:ascii="Arial" w:hAnsi="Arial"/>
          <w:b/>
          <w:sz w:val="22"/>
        </w:rPr>
        <w:t>LA COMUNIDAD DE SAN FRANCISCO</w:t>
      </w:r>
      <w:r>
        <w:rPr>
          <w:rFonts w:ascii="Arial" w:hAnsi="Arial"/>
          <w:b/>
          <w:spacing w:val="-23"/>
          <w:sz w:val="22"/>
        </w:rPr>
        <w:t> </w:t>
      </w:r>
      <w:r>
        <w:rPr>
          <w:rFonts w:ascii="Arial" w:hAnsi="Arial"/>
          <w:b/>
          <w:sz w:val="22"/>
        </w:rPr>
        <w:t>OXTOTILPAN.</w:t>
      </w:r>
    </w:p>
    <w:p>
      <w:pPr>
        <w:pStyle w:val="BodyText"/>
        <w:rPr>
          <w:b/>
          <w:sz w:val="32"/>
        </w:rPr>
      </w:pPr>
    </w:p>
    <w:p>
      <w:pPr>
        <w:pStyle w:val="BodyText"/>
        <w:spacing w:line="360" w:lineRule="auto"/>
        <w:ind w:left="102" w:right="112"/>
        <w:jc w:val="both"/>
      </w:pPr>
      <w:r>
        <w:rPr/>
        <w:t>La propuesta de estrategias de gestión para el turismo rural en San Francisco Oxtotilpan, surge a partir del acercamiento con la comunidad, en el preciso momento en que se iniciaban los trámites de obtención de recursos para infraestructura turística en la comunidad, acordando entonces con el Comisariado ejidal, grupo responsable del proyecto turístico y con el representante de la consultoría COCESI, quienes han realizado las gestiones para obtener recursos financieros necesarios para la construcción de las cabañas y el restaurante, que se apoyaría en el desarrollo del proyecto a través de estrategias que permitiesen a la comunidad apropiarse del mismo, es decir, ser partícipes en la planeación de la actividad turística, decidiendo el tipo de actividades</w:t>
      </w:r>
      <w:r>
        <w:rPr>
          <w:spacing w:val="-8"/>
        </w:rPr>
        <w:t> </w:t>
      </w:r>
      <w:r>
        <w:rPr/>
        <w:t>a</w:t>
      </w:r>
      <w:r>
        <w:rPr>
          <w:spacing w:val="-5"/>
        </w:rPr>
        <w:t> </w:t>
      </w:r>
      <w:r>
        <w:rPr/>
        <w:t>realizarse,</w:t>
      </w:r>
      <w:r>
        <w:rPr>
          <w:spacing w:val="-5"/>
        </w:rPr>
        <w:t> </w:t>
      </w:r>
      <w:r>
        <w:rPr/>
        <w:t>la</w:t>
      </w:r>
      <w:r>
        <w:rPr>
          <w:spacing w:val="-10"/>
        </w:rPr>
        <w:t> </w:t>
      </w:r>
      <w:r>
        <w:rPr/>
        <w:t>forma</w:t>
      </w:r>
      <w:r>
        <w:rPr>
          <w:spacing w:val="-7"/>
        </w:rPr>
        <w:t> </w:t>
      </w:r>
      <w:r>
        <w:rPr/>
        <w:t>en</w:t>
      </w:r>
      <w:r>
        <w:rPr>
          <w:spacing w:val="-7"/>
        </w:rPr>
        <w:t> </w:t>
      </w:r>
      <w:r>
        <w:rPr/>
        <w:t>que</w:t>
      </w:r>
      <w:r>
        <w:rPr>
          <w:spacing w:val="-7"/>
        </w:rPr>
        <w:t> </w:t>
      </w:r>
      <w:r>
        <w:rPr/>
        <w:t>compartirían</w:t>
      </w:r>
      <w:r>
        <w:rPr>
          <w:spacing w:val="-5"/>
        </w:rPr>
        <w:t> </w:t>
      </w:r>
      <w:r>
        <w:rPr/>
        <w:t>su</w:t>
      </w:r>
      <w:r>
        <w:rPr>
          <w:spacing w:val="-7"/>
        </w:rPr>
        <w:t> </w:t>
      </w:r>
      <w:r>
        <w:rPr/>
        <w:t>patrimonio,</w:t>
      </w:r>
      <w:r>
        <w:rPr>
          <w:spacing w:val="-7"/>
        </w:rPr>
        <w:t> </w:t>
      </w:r>
      <w:r>
        <w:rPr/>
        <w:t>el</w:t>
      </w:r>
      <w:r>
        <w:rPr>
          <w:spacing w:val="-8"/>
        </w:rPr>
        <w:t> </w:t>
      </w:r>
      <w:r>
        <w:rPr/>
        <w:t>mercado meta al que desearían llegar y la organización interna a desarrollarse para la puesta en marcha del proyecto, así como la capacitación para la puesta en marcha del</w:t>
      </w:r>
      <w:r>
        <w:rPr>
          <w:spacing w:val="-4"/>
        </w:rPr>
        <w:t> </w:t>
      </w:r>
      <w:r>
        <w:rPr/>
        <w:t>proyecto.</w:t>
      </w:r>
    </w:p>
    <w:p>
      <w:pPr>
        <w:pStyle w:val="BodyText"/>
      </w:pPr>
    </w:p>
    <w:p>
      <w:pPr>
        <w:pStyle w:val="BodyText"/>
        <w:spacing w:line="360" w:lineRule="auto" w:before="142"/>
        <w:ind w:left="102" w:right="114"/>
        <w:jc w:val="both"/>
      </w:pPr>
      <w:r>
        <w:rPr/>
        <w:t>Dado que se observa en otras comunidades de la región que una vez obtenido el recurso y construida la infraestructura básica, se convierten en instalaciones sin uso, puesto que los habitantes de comunidades principalmente agrícolas no conocen el manejo de la actividad turística, les es complicado plantear actividades y buscar las capacitaciones pertinentes para el desarrollo de las mismas, así como generar estrategias de difusión de sus proyectos turísticos.</w:t>
      </w:r>
    </w:p>
    <w:p>
      <w:pPr>
        <w:pStyle w:val="BodyText"/>
      </w:pPr>
    </w:p>
    <w:p>
      <w:pPr>
        <w:pStyle w:val="BodyText"/>
        <w:spacing w:line="360" w:lineRule="auto" w:before="142"/>
        <w:ind w:left="102" w:right="117"/>
        <w:jc w:val="both"/>
      </w:pPr>
      <w:r>
        <w:rPr/>
        <w:t>Es</w:t>
      </w:r>
      <w:r>
        <w:rPr>
          <w:spacing w:val="-8"/>
        </w:rPr>
        <w:t> </w:t>
      </w:r>
      <w:r>
        <w:rPr/>
        <w:t>por</w:t>
      </w:r>
      <w:r>
        <w:rPr>
          <w:spacing w:val="-8"/>
        </w:rPr>
        <w:t> </w:t>
      </w:r>
      <w:r>
        <w:rPr/>
        <w:t>ello</w:t>
      </w:r>
      <w:r>
        <w:rPr>
          <w:spacing w:val="-7"/>
        </w:rPr>
        <w:t> </w:t>
      </w:r>
      <w:r>
        <w:rPr/>
        <w:t>de</w:t>
      </w:r>
      <w:r>
        <w:rPr>
          <w:spacing w:val="-7"/>
        </w:rPr>
        <w:t> </w:t>
      </w:r>
      <w:r>
        <w:rPr/>
        <w:t>vital</w:t>
      </w:r>
      <w:r>
        <w:rPr>
          <w:spacing w:val="-8"/>
        </w:rPr>
        <w:t> </w:t>
      </w:r>
      <w:r>
        <w:rPr/>
        <w:t>importancia</w:t>
      </w:r>
      <w:r>
        <w:rPr>
          <w:spacing w:val="-7"/>
        </w:rPr>
        <w:t> </w:t>
      </w:r>
      <w:r>
        <w:rPr/>
        <w:t>generar</w:t>
      </w:r>
      <w:r>
        <w:rPr>
          <w:spacing w:val="-8"/>
        </w:rPr>
        <w:t> </w:t>
      </w:r>
      <w:r>
        <w:rPr/>
        <w:t>un</w:t>
      </w:r>
      <w:r>
        <w:rPr>
          <w:spacing w:val="-7"/>
        </w:rPr>
        <w:t> </w:t>
      </w:r>
      <w:r>
        <w:rPr/>
        <w:t>programa</w:t>
      </w:r>
      <w:r>
        <w:rPr>
          <w:spacing w:val="-7"/>
        </w:rPr>
        <w:t> </w:t>
      </w:r>
      <w:r>
        <w:rPr/>
        <w:t>colaborativo</w:t>
      </w:r>
      <w:r>
        <w:rPr>
          <w:spacing w:val="-7"/>
        </w:rPr>
        <w:t> </w:t>
      </w:r>
      <w:r>
        <w:rPr/>
        <w:t>protagonizado por los habitantes de la comunidad, lo cual proporciona mayor legitimidad a las acciones desarrolladas, las cuales responderán a problemáticas detectadas en el diagnóstico, de manera que exista el involucramiento de los habitantes, orientándose al desarrollo local con un enfoque solidario, a diferencia de otras maneras de hacer proyectos, que son las más comunes: impuestos, verticales, sin considerar a los integrantes de la comunidad receptora, orientados al beneficio individual o con un enfoque meramente</w:t>
      </w:r>
      <w:r>
        <w:rPr>
          <w:spacing w:val="-25"/>
        </w:rPr>
        <w:t> </w:t>
      </w:r>
      <w:r>
        <w:rPr/>
        <w:t>empresarial.</w:t>
      </w:r>
    </w:p>
    <w:p>
      <w:pPr>
        <w:spacing w:after="0" w:line="360" w:lineRule="auto"/>
        <w:jc w:val="both"/>
        <w:sectPr>
          <w:pgSz w:w="11900" w:h="16850"/>
          <w:pgMar w:header="0" w:footer="977" w:top="1360" w:bottom="1220" w:left="1600" w:right="1580"/>
        </w:sectPr>
      </w:pPr>
    </w:p>
    <w:p>
      <w:pPr>
        <w:pStyle w:val="BodyText"/>
        <w:spacing w:line="360" w:lineRule="auto" w:before="53"/>
        <w:ind w:left="122" w:right="593"/>
        <w:jc w:val="both"/>
      </w:pPr>
      <w:r>
        <w:rPr/>
        <w:t>Con base en lo anterior, se considera fundamental el acompañamiento a la comunidad para la gestión del turismo rural en San Francisco Oxtotilpan. Para tal efecto y dando continuidad a la metodología Investigación-Acción, e igualmente siguiendo el proceso de intervención para la gestión del Patrimonio planteado</w:t>
      </w:r>
      <w:r>
        <w:rPr>
          <w:spacing w:val="-11"/>
        </w:rPr>
        <w:t> </w:t>
      </w:r>
      <w:r>
        <w:rPr/>
        <w:t>por</w:t>
      </w:r>
      <w:r>
        <w:rPr>
          <w:spacing w:val="-12"/>
        </w:rPr>
        <w:t> </w:t>
      </w:r>
      <w:r>
        <w:rPr/>
        <w:t>Bermúdez</w:t>
      </w:r>
      <w:r>
        <w:rPr>
          <w:spacing w:val="-14"/>
        </w:rPr>
        <w:t> </w:t>
      </w:r>
      <w:r>
        <w:rPr/>
        <w:t>(2004),</w:t>
      </w:r>
      <w:r>
        <w:rPr>
          <w:spacing w:val="44"/>
        </w:rPr>
        <w:t> </w:t>
      </w:r>
      <w:r>
        <w:rPr/>
        <w:t>quien</w:t>
      </w:r>
      <w:r>
        <w:rPr>
          <w:spacing w:val="-13"/>
        </w:rPr>
        <w:t> </w:t>
      </w:r>
      <w:r>
        <w:rPr/>
        <w:t>menciona</w:t>
      </w:r>
      <w:r>
        <w:rPr>
          <w:spacing w:val="-11"/>
        </w:rPr>
        <w:t> </w:t>
      </w:r>
      <w:r>
        <w:rPr/>
        <w:t>que</w:t>
      </w:r>
      <w:r>
        <w:rPr>
          <w:spacing w:val="-13"/>
        </w:rPr>
        <w:t> </w:t>
      </w:r>
      <w:r>
        <w:rPr/>
        <w:t>dicho</w:t>
      </w:r>
      <w:r>
        <w:rPr>
          <w:spacing w:val="-11"/>
        </w:rPr>
        <w:t> </w:t>
      </w:r>
      <w:r>
        <w:rPr/>
        <w:t>proceso</w:t>
      </w:r>
      <w:r>
        <w:rPr>
          <w:spacing w:val="-13"/>
        </w:rPr>
        <w:t> </w:t>
      </w:r>
      <w:r>
        <w:rPr/>
        <w:t>debe</w:t>
      </w:r>
      <w:r>
        <w:rPr>
          <w:spacing w:val="-11"/>
        </w:rPr>
        <w:t> </w:t>
      </w:r>
      <w:r>
        <w:rPr/>
        <w:t>iniciar con</w:t>
      </w:r>
      <w:r>
        <w:rPr>
          <w:spacing w:val="-11"/>
        </w:rPr>
        <w:t> </w:t>
      </w:r>
      <w:r>
        <w:rPr/>
        <w:t>la</w:t>
      </w:r>
      <w:r>
        <w:rPr>
          <w:spacing w:val="-11"/>
        </w:rPr>
        <w:t> </w:t>
      </w:r>
      <w:r>
        <w:rPr/>
        <w:t>identificación,</w:t>
      </w:r>
      <w:r>
        <w:rPr>
          <w:spacing w:val="-11"/>
        </w:rPr>
        <w:t> </w:t>
      </w:r>
      <w:r>
        <w:rPr/>
        <w:t>clasificación</w:t>
      </w:r>
      <w:r>
        <w:rPr>
          <w:spacing w:val="-10"/>
        </w:rPr>
        <w:t> </w:t>
      </w:r>
      <w:r>
        <w:rPr/>
        <w:t>y</w:t>
      </w:r>
      <w:r>
        <w:rPr>
          <w:spacing w:val="-14"/>
        </w:rPr>
        <w:t> </w:t>
      </w:r>
      <w:r>
        <w:rPr/>
        <w:t>diagnosis</w:t>
      </w:r>
      <w:r>
        <w:rPr>
          <w:spacing w:val="-12"/>
        </w:rPr>
        <w:t> </w:t>
      </w:r>
      <w:r>
        <w:rPr/>
        <w:t>del</w:t>
      </w:r>
      <w:r>
        <w:rPr>
          <w:spacing w:val="-12"/>
        </w:rPr>
        <w:t> </w:t>
      </w:r>
      <w:r>
        <w:rPr/>
        <w:t>patrimonio</w:t>
      </w:r>
      <w:r>
        <w:rPr>
          <w:spacing w:val="-11"/>
        </w:rPr>
        <w:t> </w:t>
      </w:r>
      <w:r>
        <w:rPr/>
        <w:t>en</w:t>
      </w:r>
      <w:r>
        <w:rPr>
          <w:spacing w:val="-11"/>
        </w:rPr>
        <w:t> </w:t>
      </w:r>
      <w:r>
        <w:rPr/>
        <w:t>su</w:t>
      </w:r>
      <w:r>
        <w:rPr>
          <w:spacing w:val="-11"/>
        </w:rPr>
        <w:t> </w:t>
      </w:r>
      <w:r>
        <w:rPr/>
        <w:t>entorno</w:t>
      </w:r>
      <w:r>
        <w:rPr>
          <w:spacing w:val="-13"/>
        </w:rPr>
        <w:t> </w:t>
      </w:r>
      <w:r>
        <w:rPr/>
        <w:t>físico, sociocultural y político, para posteriormente diseñar una estrategia integral de gestión, una vez realizado el diagnóstico, e identificadas las necesidades a atender en torno al desarrollo del Turismo Rural en la comunidad de San Francisco Oxtotilpan, se plantea el siguiente esquema de trabajo, el cuál fue desarrollado</w:t>
      </w:r>
      <w:r>
        <w:rPr>
          <w:spacing w:val="-17"/>
        </w:rPr>
        <w:t> </w:t>
      </w:r>
      <w:r>
        <w:rPr/>
        <w:t>en</w:t>
      </w:r>
      <w:r>
        <w:rPr>
          <w:spacing w:val="-17"/>
        </w:rPr>
        <w:t> </w:t>
      </w:r>
      <w:r>
        <w:rPr/>
        <w:t>el</w:t>
      </w:r>
      <w:r>
        <w:rPr>
          <w:spacing w:val="-18"/>
        </w:rPr>
        <w:t> </w:t>
      </w:r>
      <w:r>
        <w:rPr/>
        <w:t>periodo</w:t>
      </w:r>
      <w:r>
        <w:rPr>
          <w:spacing w:val="-17"/>
        </w:rPr>
        <w:t> </w:t>
      </w:r>
      <w:r>
        <w:rPr/>
        <w:t>comprendido</w:t>
      </w:r>
      <w:r>
        <w:rPr>
          <w:spacing w:val="-17"/>
        </w:rPr>
        <w:t> </w:t>
      </w:r>
      <w:r>
        <w:rPr/>
        <w:t>entre</w:t>
      </w:r>
      <w:r>
        <w:rPr>
          <w:spacing w:val="-14"/>
        </w:rPr>
        <w:t> </w:t>
      </w:r>
      <w:r>
        <w:rPr/>
        <w:t>febrero</w:t>
      </w:r>
      <w:r>
        <w:rPr>
          <w:spacing w:val="-17"/>
        </w:rPr>
        <w:t> </w:t>
      </w:r>
      <w:r>
        <w:rPr/>
        <w:t>de</w:t>
      </w:r>
      <w:r>
        <w:rPr>
          <w:spacing w:val="-17"/>
        </w:rPr>
        <w:t> </w:t>
      </w:r>
      <w:r>
        <w:rPr/>
        <w:t>2013</w:t>
      </w:r>
      <w:r>
        <w:rPr>
          <w:spacing w:val="-15"/>
        </w:rPr>
        <w:t> </w:t>
      </w:r>
      <w:r>
        <w:rPr/>
        <w:t>y</w:t>
      </w:r>
      <w:r>
        <w:rPr>
          <w:spacing w:val="-19"/>
        </w:rPr>
        <w:t> </w:t>
      </w:r>
      <w:r>
        <w:rPr/>
        <w:t>octubre</w:t>
      </w:r>
      <w:r>
        <w:rPr>
          <w:spacing w:val="-16"/>
        </w:rPr>
        <w:t> </w:t>
      </w:r>
      <w:r>
        <w:rPr/>
        <w:t>de</w:t>
      </w:r>
      <w:r>
        <w:rPr>
          <w:spacing w:val="-17"/>
        </w:rPr>
        <w:t> </w:t>
      </w:r>
      <w:r>
        <w:rPr/>
        <w:t>2014:</w:t>
      </w:r>
    </w:p>
    <w:p>
      <w:pPr>
        <w:pStyle w:val="BodyText"/>
      </w:pPr>
    </w:p>
    <w:p>
      <w:pPr>
        <w:spacing w:before="141"/>
        <w:ind w:left="122" w:right="0" w:firstLine="0"/>
        <w:jc w:val="both"/>
        <w:rPr>
          <w:sz w:val="22"/>
        </w:rPr>
      </w:pPr>
      <w:r>
        <w:rPr/>
        <w:pict>
          <v:group style="position:absolute;margin-left:84.114998pt;margin-top:25.112898pt;width:450.5pt;height:391.85pt;mso-position-horizontal-relative:page;mso-position-vertical-relative:paragraph;z-index:3424;mso-wrap-distance-left:0;mso-wrap-distance-right:0" coordorigin="1682,502" coordsize="9010,7837">
            <v:rect style="position:absolute;left:1703;top:1538;width:8969;height:317" filled="false" stroked="true" strokeweight="2.04pt" strokecolor="#c0504d"/>
            <v:shape style="position:absolute;left:2166;top:523;width:6274;height:1143" coordorigin="2166,523" coordsize="6274,1143" path="m8249,523l2356,523,2282,538,2222,579,2181,639,2166,713,2166,1475,2181,1549,2222,1609,2282,1650,2356,1665,8249,1665,8323,1650,8384,1609,8425,1549,8440,1475,8440,713,8425,639,8384,579,8323,538,8249,523xe" filled="true" fillcolor="#c0504d" stroked="false">
              <v:path arrowok="t"/>
              <v:fill type="solid"/>
            </v:shape>
            <v:shape style="position:absolute;left:2166;top:523;width:6274;height:1143" coordorigin="2166,523" coordsize="6274,1143" path="m2166,713l2181,639,2222,579,2282,538,2356,523,8249,523,8323,538,8384,579,8425,639,8440,713,8440,1475,8425,1549,8384,1609,8323,1650,8249,1665,2356,1665,2282,1650,2222,1609,2181,1549,2166,1475,2166,713xe" filled="false" stroked="true" strokeweight="2.04pt" strokecolor="#ffffff">
              <v:path arrowok="t"/>
            </v:shape>
            <v:rect style="position:absolute;left:1703;top:3693;width:8969;height:319" filled="false" stroked="true" strokeweight="2.04pt" strokecolor="#be7750"/>
            <v:shape style="position:absolute;left:2149;top:1922;width:6274;height:1959" coordorigin="2149,1922" coordsize="6274,1959" path="m8096,1922l2476,1922,2401,1931,2332,1955,2271,1994,2221,2044,2182,2105,2158,2174,2149,2248,2149,3554,2158,3629,2182,3697,2221,3758,2271,3809,2332,3847,2401,3872,2476,3880,8096,3880,8171,3872,8240,3847,8301,3809,8351,3758,8390,3697,8414,3629,8423,3554,8423,2248,8414,2174,8390,2105,8351,2044,8301,1994,8240,1955,8171,1931,8096,1922xe" filled="true" fillcolor="#be7750" stroked="false">
              <v:path arrowok="t"/>
              <v:fill type="solid"/>
            </v:shape>
            <v:shape style="position:absolute;left:2149;top:1922;width:6274;height:1959" coordorigin="2149,1922" coordsize="6274,1959" path="m2149,2248l2158,2174,2182,2105,2221,2044,2271,1994,2332,1955,2401,1931,2476,1922,8096,1922,8171,1931,8240,1955,8301,1994,8351,2044,8390,2105,8414,2174,8423,2248,8423,3554,8414,3629,8390,3697,8351,3758,8301,3809,8240,3847,8171,3872,8096,3880,2476,3880,2401,3872,2332,3847,2271,3809,2221,3758,2182,3697,2158,3629,2149,3554,2149,2248xe" filled="false" stroked="true" strokeweight="2.04pt" strokecolor="#ffffff">
              <v:path arrowok="t"/>
            </v:shape>
            <v:rect style="position:absolute;left:1703;top:5342;width:8969;height:319" filled="false" stroked="true" strokeweight="2.04pt" strokecolor="#bc9b52"/>
            <v:shape style="position:absolute;left:2238;top:4020;width:6272;height:1450" coordorigin="2238,4020" coordsize="6272,1450" path="m8268,4020l2480,4020,2403,4032,2337,4066,2285,4118,2250,4185,2238,4261,2238,5228,2250,5304,2285,5370,2337,5423,2403,5457,2480,5469,8268,5469,8344,5457,8410,5423,8463,5370,8497,5304,8509,5228,8509,4261,8497,4185,8463,4118,8410,4066,8344,4032,8268,4020xe" filled="true" fillcolor="#bc9b52" stroked="false">
              <v:path arrowok="t"/>
              <v:fill type="solid"/>
            </v:shape>
            <v:shape style="position:absolute;left:2238;top:4020;width:6272;height:1450" coordorigin="2238,4020" coordsize="6272,1450" path="m2238,4261l2250,4185,2285,4118,2337,4066,2403,4032,2480,4020,8268,4020,8344,4032,8410,4066,8463,4118,8497,4185,8509,4261,8509,5228,8497,5304,8463,5370,8410,5423,8344,5457,8268,5469,2480,5469,2403,5457,2337,5423,2285,5370,2250,5304,2238,5228,2238,4261xe" filled="false" stroked="true" strokeweight="2.04pt" strokecolor="#ffffff">
              <v:path arrowok="t"/>
            </v:shape>
            <v:rect style="position:absolute;left:1703;top:7430;width:8969;height:317" filled="false" stroked="true" strokeweight="2.04pt" strokecolor="#bbbb55"/>
            <v:shape style="position:absolute;left:2120;top:5563;width:6274;height:1889" coordorigin="2120,5563" coordsize="6274,1889" path="m8079,5563l2435,5563,2363,5571,2297,5595,2238,5632,2190,5681,2152,5739,2129,5805,2120,5878,2120,7137,2129,7209,2152,7275,2190,7334,2238,7382,2297,7420,2363,7443,2435,7452,8079,7452,8151,7443,8218,7420,8276,7382,8325,7334,8362,7275,8386,7209,8394,7137,8394,5878,8386,5805,8362,5739,8325,5681,8276,5632,8218,5595,8151,5571,8079,5563xe" filled="true" fillcolor="#bbbb55" stroked="false">
              <v:path arrowok="t"/>
              <v:fill type="solid"/>
            </v:shape>
            <v:shape style="position:absolute;left:2120;top:5563;width:6274;height:1889" coordorigin="2120,5563" coordsize="6274,1889" path="m2120,5878l2129,5805,2152,5739,2190,5681,2238,5632,2297,5595,2363,5571,2435,5563,8079,5563,8151,5571,8218,5595,8276,5632,8325,5681,8362,5739,8386,5805,8394,5878,8394,7137,8386,7209,8362,7275,8325,7334,8276,7382,8218,7420,8151,7443,8079,7452,2435,7452,2363,7443,2297,7420,2238,7382,2190,7334,2152,7275,2129,7209,2120,7137,2120,5878xe" filled="false" stroked="true" strokeweight="2.04pt" strokecolor="#ffffff">
              <v:path arrowok="t"/>
            </v:shape>
            <v:rect style="position:absolute;left:1703;top:8001;width:8969;height:317" filled="false" stroked="true" strokeweight="2.04pt" strokecolor="#9bba58"/>
            <v:shape style="position:absolute;left:2152;top:7699;width:6279;height:372" coordorigin="2152,7699" coordsize="6279,372" path="m8368,7699l2214,7699,2189,7704,2170,7717,2156,7737,2152,7761,2152,8009,2156,8033,2170,8053,2189,8066,2214,8071,8368,8071,8392,8066,8412,8053,8425,8033,8430,8009,8430,7761,8425,7737,8412,7717,8392,7704,8368,7699xe" filled="true" fillcolor="#9bba58" stroked="false">
              <v:path arrowok="t"/>
              <v:fill type="solid"/>
            </v:shape>
            <v:shape style="position:absolute;left:2152;top:7699;width:6279;height:372" coordorigin="2152,7699" coordsize="6279,372" path="m2152,7761l2156,7737,2170,7717,2189,7704,2214,7699,8368,7699,8392,7704,8412,7717,8425,7737,8430,7761,8430,8009,8425,8033,8412,8053,8392,8066,8368,8071,2214,8071,2189,8066,2170,8053,2156,8033,2152,8009,2152,7761xe" filled="false" stroked="true" strokeweight="2.04pt" strokecolor="#ffffff">
              <v:path arrowok="t"/>
            </v:shape>
            <v:shape style="position:absolute;left:2458;top:695;width:2741;height:810" type="#_x0000_t202" filled="false" stroked="false">
              <v:textbox inset="0,0,0,0">
                <w:txbxContent>
                  <w:p>
                    <w:pPr>
                      <w:spacing w:line="203" w:lineRule="exact" w:before="0"/>
                      <w:ind w:left="0" w:right="0" w:firstLine="0"/>
                      <w:jc w:val="left"/>
                      <w:rPr>
                        <w:rFonts w:ascii="Calibri" w:hAnsi="Calibri"/>
                        <w:b/>
                        <w:sz w:val="20"/>
                      </w:rPr>
                    </w:pPr>
                    <w:r>
                      <w:rPr>
                        <w:rFonts w:ascii="Calibri" w:hAnsi="Calibri"/>
                        <w:b/>
                        <w:color w:val="FFFFFF"/>
                        <w:sz w:val="20"/>
                      </w:rPr>
                      <w:t>ESTRATEGIAS DE INFORMACIÓN</w:t>
                    </w:r>
                  </w:p>
                  <w:p>
                    <w:pPr>
                      <w:numPr>
                        <w:ilvl w:val="0"/>
                        <w:numId w:val="30"/>
                      </w:numPr>
                      <w:tabs>
                        <w:tab w:pos="209" w:val="left" w:leader="none"/>
                      </w:tabs>
                      <w:spacing w:before="61"/>
                      <w:ind w:left="208" w:right="0" w:hanging="208"/>
                      <w:jc w:val="left"/>
                      <w:rPr>
                        <w:rFonts w:ascii="Calibri" w:hAnsi="Calibri"/>
                        <w:b/>
                        <w:sz w:val="20"/>
                      </w:rPr>
                    </w:pPr>
                    <w:r>
                      <w:rPr>
                        <w:rFonts w:ascii="Calibri" w:hAnsi="Calibri"/>
                        <w:b/>
                        <w:color w:val="FFFFFF"/>
                        <w:sz w:val="20"/>
                      </w:rPr>
                      <w:t>Sesión</w:t>
                    </w:r>
                    <w:r>
                      <w:rPr>
                        <w:rFonts w:ascii="Calibri" w:hAnsi="Calibri"/>
                        <w:b/>
                        <w:color w:val="FFFFFF"/>
                        <w:spacing w:val="-13"/>
                        <w:sz w:val="20"/>
                      </w:rPr>
                      <w:t> </w:t>
                    </w:r>
                    <w:r>
                      <w:rPr>
                        <w:rFonts w:ascii="Calibri" w:hAnsi="Calibri"/>
                        <w:b/>
                        <w:color w:val="FFFFFF"/>
                        <w:sz w:val="20"/>
                      </w:rPr>
                      <w:t>informativa</w:t>
                    </w:r>
                  </w:p>
                  <w:p>
                    <w:pPr>
                      <w:numPr>
                        <w:ilvl w:val="0"/>
                        <w:numId w:val="30"/>
                      </w:numPr>
                      <w:tabs>
                        <w:tab w:pos="209" w:val="left" w:leader="none"/>
                      </w:tabs>
                      <w:spacing w:line="240" w:lineRule="exact" w:before="60"/>
                      <w:ind w:left="208" w:right="0" w:hanging="208"/>
                      <w:jc w:val="left"/>
                      <w:rPr>
                        <w:rFonts w:ascii="Calibri" w:hAnsi="Calibri"/>
                        <w:b/>
                        <w:sz w:val="20"/>
                      </w:rPr>
                    </w:pPr>
                    <w:r>
                      <w:rPr>
                        <w:rFonts w:ascii="Calibri" w:hAnsi="Calibri"/>
                        <w:b/>
                        <w:color w:val="FFFFFF"/>
                        <w:sz w:val="20"/>
                      </w:rPr>
                      <w:t>Conformación del grupo</w:t>
                    </w:r>
                    <w:r>
                      <w:rPr>
                        <w:rFonts w:ascii="Calibri" w:hAnsi="Calibri"/>
                        <w:b/>
                        <w:color w:val="FFFFFF"/>
                        <w:spacing w:val="-23"/>
                        <w:sz w:val="20"/>
                      </w:rPr>
                      <w:t> </w:t>
                    </w:r>
                    <w:r>
                      <w:rPr>
                        <w:rFonts w:ascii="Calibri" w:hAnsi="Calibri"/>
                        <w:b/>
                        <w:color w:val="FFFFFF"/>
                        <w:sz w:val="20"/>
                      </w:rPr>
                      <w:t>inicial</w:t>
                    </w:r>
                  </w:p>
                </w:txbxContent>
              </v:textbox>
              <w10:wrap type="none"/>
            </v:shape>
            <v:shape style="position:absolute;left:2483;top:2130;width:5296;height:1553" type="#_x0000_t202" filled="false" stroked="false">
              <v:textbox inset="0,0,0,0">
                <w:txbxContent>
                  <w:p>
                    <w:pPr>
                      <w:spacing w:line="183" w:lineRule="exact" w:before="0"/>
                      <w:ind w:left="0" w:right="0" w:firstLine="0"/>
                      <w:jc w:val="left"/>
                      <w:rPr>
                        <w:rFonts w:ascii="Calibri" w:hAnsi="Calibri"/>
                        <w:b/>
                        <w:sz w:val="18"/>
                      </w:rPr>
                    </w:pPr>
                    <w:r>
                      <w:rPr>
                        <w:rFonts w:ascii="Calibri" w:hAnsi="Calibri"/>
                        <w:b/>
                        <w:color w:val="FFFFFF"/>
                        <w:sz w:val="18"/>
                      </w:rPr>
                      <w:t>ESTRATEGIAS DE SENSIBILZACIÓN</w:t>
                    </w:r>
                  </w:p>
                  <w:p>
                    <w:pPr>
                      <w:numPr>
                        <w:ilvl w:val="0"/>
                        <w:numId w:val="31"/>
                      </w:numPr>
                      <w:tabs>
                        <w:tab w:pos="188" w:val="left" w:leader="none"/>
                      </w:tabs>
                      <w:spacing w:before="56"/>
                      <w:ind w:left="0" w:right="0" w:firstLine="0"/>
                      <w:jc w:val="left"/>
                      <w:rPr>
                        <w:rFonts w:ascii="Calibri" w:hAnsi="Calibri"/>
                        <w:b/>
                        <w:sz w:val="18"/>
                      </w:rPr>
                    </w:pPr>
                    <w:r>
                      <w:rPr>
                        <w:rFonts w:ascii="Calibri" w:hAnsi="Calibri"/>
                        <w:b/>
                        <w:color w:val="FFFFFF"/>
                        <w:sz w:val="18"/>
                      </w:rPr>
                      <w:t>Evolución de las actividades productivas en San Francisco</w:t>
                    </w:r>
                    <w:r>
                      <w:rPr>
                        <w:rFonts w:ascii="Calibri" w:hAnsi="Calibri"/>
                        <w:b/>
                        <w:color w:val="FFFFFF"/>
                        <w:spacing w:val="-24"/>
                        <w:sz w:val="18"/>
                      </w:rPr>
                      <w:t> </w:t>
                    </w:r>
                    <w:r>
                      <w:rPr>
                        <w:rFonts w:ascii="Calibri" w:hAnsi="Calibri"/>
                        <w:b/>
                        <w:color w:val="FFFFFF"/>
                        <w:sz w:val="18"/>
                      </w:rPr>
                      <w:t>Oxtotilpan</w:t>
                    </w:r>
                  </w:p>
                  <w:p>
                    <w:pPr>
                      <w:numPr>
                        <w:ilvl w:val="0"/>
                        <w:numId w:val="31"/>
                      </w:numPr>
                      <w:tabs>
                        <w:tab w:pos="188" w:val="left" w:leader="none"/>
                      </w:tabs>
                      <w:spacing w:line="300" w:lineRule="auto" w:before="54"/>
                      <w:ind w:left="0" w:right="3677" w:firstLine="0"/>
                      <w:jc w:val="left"/>
                      <w:rPr>
                        <w:rFonts w:ascii="Calibri" w:hAnsi="Calibri"/>
                        <w:b/>
                        <w:sz w:val="18"/>
                      </w:rPr>
                    </w:pPr>
                    <w:r>
                      <w:rPr>
                        <w:rFonts w:ascii="Calibri" w:hAnsi="Calibri"/>
                        <w:b/>
                        <w:color w:val="FFFFFF"/>
                        <w:sz w:val="18"/>
                      </w:rPr>
                      <w:t>Qué es el Turismo 3)Patrimonio Natural 4)Patrimonio</w:t>
                    </w:r>
                    <w:r>
                      <w:rPr>
                        <w:rFonts w:ascii="Calibri" w:hAnsi="Calibri"/>
                        <w:b/>
                        <w:color w:val="FFFFFF"/>
                        <w:spacing w:val="-9"/>
                        <w:sz w:val="18"/>
                      </w:rPr>
                      <w:t> </w:t>
                    </w:r>
                    <w:r>
                      <w:rPr>
                        <w:rFonts w:ascii="Calibri" w:hAnsi="Calibri"/>
                        <w:b/>
                        <w:color w:val="FFFFFF"/>
                        <w:sz w:val="18"/>
                      </w:rPr>
                      <w:t>Cultural</w:t>
                    </w:r>
                  </w:p>
                  <w:p>
                    <w:pPr>
                      <w:spacing w:line="215" w:lineRule="exact" w:before="0"/>
                      <w:ind w:left="0" w:right="0" w:firstLine="0"/>
                      <w:jc w:val="left"/>
                      <w:rPr>
                        <w:rFonts w:ascii="Calibri"/>
                        <w:b/>
                        <w:sz w:val="18"/>
                      </w:rPr>
                    </w:pPr>
                    <w:r>
                      <w:rPr>
                        <w:rFonts w:ascii="Calibri"/>
                        <w:b/>
                        <w:color w:val="FFFFFF"/>
                        <w:sz w:val="18"/>
                      </w:rPr>
                      <w:t>5)Turismo Rural</w:t>
                    </w:r>
                  </w:p>
                </w:txbxContent>
              </v:textbox>
              <w10:wrap type="none"/>
            </v:shape>
            <v:shape style="position:absolute;left:2485;top:4193;width:3811;height:3185" type="#_x0000_t202" filled="false" stroked="false">
              <v:textbox inset="0,0,0,0">
                <w:txbxContent>
                  <w:p>
                    <w:pPr>
                      <w:spacing w:line="203" w:lineRule="exact" w:before="0"/>
                      <w:ind w:left="59" w:right="-2" w:firstLine="0"/>
                      <w:jc w:val="left"/>
                      <w:rPr>
                        <w:rFonts w:ascii="Calibri"/>
                        <w:b/>
                        <w:sz w:val="20"/>
                      </w:rPr>
                    </w:pPr>
                    <w:r>
                      <w:rPr>
                        <w:rFonts w:ascii="Calibri"/>
                        <w:b/>
                        <w:color w:val="FFFFFF"/>
                        <w:sz w:val="20"/>
                      </w:rPr>
                      <w:t>ESTRATEGIAS DESARROLLO DE</w:t>
                    </w:r>
                    <w:r>
                      <w:rPr>
                        <w:rFonts w:ascii="Calibri"/>
                        <w:b/>
                        <w:color w:val="FFFFFF"/>
                        <w:spacing w:val="-27"/>
                        <w:sz w:val="20"/>
                      </w:rPr>
                      <w:t> </w:t>
                    </w:r>
                    <w:r>
                      <w:rPr>
                        <w:rFonts w:ascii="Calibri"/>
                        <w:b/>
                        <w:color w:val="FFFFFF"/>
                        <w:sz w:val="20"/>
                      </w:rPr>
                      <w:t>CAPACIDADES</w:t>
                    </w:r>
                  </w:p>
                  <w:p>
                    <w:pPr>
                      <w:numPr>
                        <w:ilvl w:val="0"/>
                        <w:numId w:val="32"/>
                      </w:numPr>
                      <w:tabs>
                        <w:tab w:pos="268" w:val="left" w:leader="none"/>
                      </w:tabs>
                      <w:spacing w:before="61"/>
                      <w:ind w:left="267" w:right="0" w:hanging="208"/>
                      <w:jc w:val="left"/>
                      <w:rPr>
                        <w:rFonts w:ascii="Calibri"/>
                        <w:b/>
                        <w:color w:val="FFFFFF"/>
                        <w:sz w:val="20"/>
                      </w:rPr>
                    </w:pPr>
                    <w:r>
                      <w:rPr>
                        <w:rFonts w:ascii="Calibri"/>
                        <w:b/>
                        <w:color w:val="FFFFFF"/>
                        <w:sz w:val="20"/>
                      </w:rPr>
                      <w:t>Curso Calidad en el servicio al</w:t>
                    </w:r>
                    <w:r>
                      <w:rPr>
                        <w:rFonts w:ascii="Calibri"/>
                        <w:b/>
                        <w:color w:val="FFFFFF"/>
                        <w:spacing w:val="-18"/>
                        <w:sz w:val="20"/>
                      </w:rPr>
                      <w:t> </w:t>
                    </w:r>
                    <w:r>
                      <w:rPr>
                        <w:rFonts w:ascii="Calibri"/>
                        <w:b/>
                        <w:color w:val="FFFFFF"/>
                        <w:sz w:val="20"/>
                      </w:rPr>
                      <w:t>cliente</w:t>
                    </w:r>
                  </w:p>
                  <w:p>
                    <w:pPr>
                      <w:numPr>
                        <w:ilvl w:val="0"/>
                        <w:numId w:val="32"/>
                      </w:numPr>
                      <w:tabs>
                        <w:tab w:pos="268" w:val="left" w:leader="none"/>
                      </w:tabs>
                      <w:spacing w:before="60"/>
                      <w:ind w:left="267" w:right="0" w:hanging="208"/>
                      <w:jc w:val="left"/>
                      <w:rPr>
                        <w:rFonts w:ascii="Calibri" w:hAnsi="Calibri"/>
                        <w:b/>
                        <w:color w:val="FFFFFF"/>
                        <w:sz w:val="20"/>
                      </w:rPr>
                    </w:pPr>
                    <w:r>
                      <w:rPr>
                        <w:rFonts w:ascii="Calibri" w:hAnsi="Calibri"/>
                        <w:b/>
                        <w:color w:val="FFFFFF"/>
                        <w:sz w:val="20"/>
                      </w:rPr>
                      <w:t>Curso Manejo Higiénico de los</w:t>
                    </w:r>
                    <w:r>
                      <w:rPr>
                        <w:rFonts w:ascii="Calibri" w:hAnsi="Calibri"/>
                        <w:b/>
                        <w:color w:val="FFFFFF"/>
                        <w:spacing w:val="-20"/>
                        <w:sz w:val="20"/>
                      </w:rPr>
                      <w:t> </w:t>
                    </w:r>
                    <w:r>
                      <w:rPr>
                        <w:rFonts w:ascii="Calibri" w:hAnsi="Calibri"/>
                        <w:b/>
                        <w:color w:val="FFFFFF"/>
                        <w:sz w:val="20"/>
                      </w:rPr>
                      <w:t>alimentos</w:t>
                    </w:r>
                  </w:p>
                  <w:p>
                    <w:pPr>
                      <w:numPr>
                        <w:ilvl w:val="0"/>
                        <w:numId w:val="32"/>
                      </w:numPr>
                      <w:tabs>
                        <w:tab w:pos="268" w:val="left" w:leader="none"/>
                      </w:tabs>
                      <w:spacing w:before="63"/>
                      <w:ind w:left="267" w:right="0" w:hanging="208"/>
                      <w:jc w:val="left"/>
                      <w:rPr>
                        <w:rFonts w:ascii="Calibri" w:hAnsi="Calibri"/>
                        <w:b/>
                        <w:color w:val="FFFFFF"/>
                        <w:sz w:val="20"/>
                      </w:rPr>
                    </w:pPr>
                    <w:r>
                      <w:rPr>
                        <w:rFonts w:ascii="Calibri" w:hAnsi="Calibri"/>
                        <w:b/>
                        <w:color w:val="FFFFFF"/>
                        <w:sz w:val="20"/>
                      </w:rPr>
                      <w:t>Curso Administración de</w:t>
                    </w:r>
                    <w:r>
                      <w:rPr>
                        <w:rFonts w:ascii="Calibri" w:hAnsi="Calibri"/>
                        <w:b/>
                        <w:color w:val="FFFFFF"/>
                        <w:spacing w:val="-18"/>
                        <w:sz w:val="20"/>
                      </w:rPr>
                      <w:t> </w:t>
                    </w:r>
                    <w:r>
                      <w:rPr>
                        <w:rFonts w:ascii="Calibri" w:hAnsi="Calibri"/>
                        <w:b/>
                        <w:color w:val="FFFFFF"/>
                        <w:sz w:val="20"/>
                      </w:rPr>
                      <w:t>MiPYMES</w:t>
                    </w:r>
                  </w:p>
                  <w:p>
                    <w:pPr>
                      <w:spacing w:line="240" w:lineRule="auto" w:before="8"/>
                      <w:rPr>
                        <w:sz w:val="25"/>
                      </w:rPr>
                    </w:pPr>
                  </w:p>
                  <w:p>
                    <w:pPr>
                      <w:numPr>
                        <w:ilvl w:val="0"/>
                        <w:numId w:val="32"/>
                      </w:numPr>
                      <w:tabs>
                        <w:tab w:pos="166" w:val="left" w:leader="none"/>
                      </w:tabs>
                      <w:spacing w:before="0"/>
                      <w:ind w:left="165" w:right="0" w:hanging="165"/>
                      <w:jc w:val="left"/>
                      <w:rPr>
                        <w:rFonts w:ascii="Calibri"/>
                        <w:b/>
                        <w:color w:val="FFFFFF"/>
                        <w:sz w:val="16"/>
                      </w:rPr>
                    </w:pPr>
                    <w:r>
                      <w:rPr>
                        <w:rFonts w:ascii="Calibri"/>
                        <w:b/>
                        <w:color w:val="FFFFFF"/>
                        <w:sz w:val="20"/>
                      </w:rPr>
                      <w:t>Plan de</w:t>
                    </w:r>
                    <w:r>
                      <w:rPr>
                        <w:rFonts w:ascii="Calibri"/>
                        <w:b/>
                        <w:color w:val="FFFFFF"/>
                        <w:spacing w:val="-10"/>
                        <w:sz w:val="20"/>
                      </w:rPr>
                      <w:t> </w:t>
                    </w:r>
                    <w:r>
                      <w:rPr>
                        <w:rFonts w:ascii="Calibri"/>
                        <w:b/>
                        <w:color w:val="FFFFFF"/>
                        <w:sz w:val="20"/>
                      </w:rPr>
                      <w:t>Negocios</w:t>
                    </w:r>
                  </w:p>
                  <w:p>
                    <w:pPr>
                      <w:numPr>
                        <w:ilvl w:val="1"/>
                        <w:numId w:val="32"/>
                      </w:numPr>
                      <w:tabs>
                        <w:tab w:pos="730" w:val="left" w:leader="none"/>
                      </w:tabs>
                      <w:spacing w:before="60"/>
                      <w:ind w:left="729" w:right="0" w:hanging="206"/>
                      <w:jc w:val="left"/>
                      <w:rPr>
                        <w:rFonts w:ascii="Calibri" w:hAnsi="Calibri"/>
                        <w:b/>
                        <w:sz w:val="20"/>
                      </w:rPr>
                    </w:pPr>
                    <w:r>
                      <w:rPr>
                        <w:rFonts w:ascii="Calibri" w:hAnsi="Calibri"/>
                        <w:b/>
                        <w:color w:val="FFFFFF"/>
                        <w:sz w:val="20"/>
                      </w:rPr>
                      <w:t>Localización del</w:t>
                    </w:r>
                    <w:r>
                      <w:rPr>
                        <w:rFonts w:ascii="Calibri" w:hAnsi="Calibri"/>
                        <w:b/>
                        <w:color w:val="FFFFFF"/>
                        <w:spacing w:val="-11"/>
                        <w:sz w:val="20"/>
                      </w:rPr>
                      <w:t> </w:t>
                    </w:r>
                    <w:r>
                      <w:rPr>
                        <w:rFonts w:ascii="Calibri" w:hAnsi="Calibri"/>
                        <w:b/>
                        <w:color w:val="FFFFFF"/>
                        <w:sz w:val="20"/>
                      </w:rPr>
                      <w:t>proyecto</w:t>
                    </w:r>
                  </w:p>
                  <w:p>
                    <w:pPr>
                      <w:numPr>
                        <w:ilvl w:val="1"/>
                        <w:numId w:val="32"/>
                      </w:numPr>
                      <w:tabs>
                        <w:tab w:pos="737" w:val="left" w:leader="none"/>
                      </w:tabs>
                      <w:spacing w:before="60"/>
                      <w:ind w:left="736" w:right="0" w:hanging="213"/>
                      <w:jc w:val="left"/>
                      <w:rPr>
                        <w:rFonts w:ascii="Calibri"/>
                        <w:b/>
                        <w:sz w:val="20"/>
                      </w:rPr>
                    </w:pPr>
                    <w:r>
                      <w:rPr>
                        <w:rFonts w:ascii="Calibri"/>
                        <w:b/>
                        <w:color w:val="FFFFFF"/>
                        <w:sz w:val="20"/>
                      </w:rPr>
                      <w:t>Estudio de</w:t>
                    </w:r>
                    <w:r>
                      <w:rPr>
                        <w:rFonts w:ascii="Calibri"/>
                        <w:b/>
                        <w:color w:val="FFFFFF"/>
                        <w:spacing w:val="-7"/>
                        <w:sz w:val="20"/>
                      </w:rPr>
                      <w:t> </w:t>
                    </w:r>
                    <w:r>
                      <w:rPr>
                        <w:rFonts w:ascii="Calibri"/>
                        <w:b/>
                        <w:color w:val="FFFFFF"/>
                        <w:sz w:val="20"/>
                      </w:rPr>
                      <w:t>Mercado</w:t>
                    </w:r>
                  </w:p>
                  <w:p>
                    <w:pPr>
                      <w:numPr>
                        <w:ilvl w:val="1"/>
                        <w:numId w:val="32"/>
                      </w:numPr>
                      <w:tabs>
                        <w:tab w:pos="715" w:val="left" w:leader="none"/>
                      </w:tabs>
                      <w:spacing w:before="63"/>
                      <w:ind w:left="714" w:right="0" w:hanging="191"/>
                      <w:jc w:val="left"/>
                      <w:rPr>
                        <w:rFonts w:ascii="Calibri" w:hAnsi="Calibri"/>
                        <w:b/>
                        <w:sz w:val="20"/>
                      </w:rPr>
                    </w:pPr>
                    <w:r>
                      <w:rPr>
                        <w:rFonts w:ascii="Calibri" w:hAnsi="Calibri"/>
                        <w:b/>
                        <w:color w:val="FFFFFF"/>
                        <w:sz w:val="20"/>
                      </w:rPr>
                      <w:t>Estudio</w:t>
                    </w:r>
                    <w:r>
                      <w:rPr>
                        <w:rFonts w:ascii="Calibri" w:hAnsi="Calibri"/>
                        <w:b/>
                        <w:color w:val="FFFFFF"/>
                        <w:spacing w:val="-9"/>
                        <w:sz w:val="20"/>
                      </w:rPr>
                      <w:t> </w:t>
                    </w:r>
                    <w:r>
                      <w:rPr>
                        <w:rFonts w:ascii="Calibri" w:hAnsi="Calibri"/>
                        <w:b/>
                        <w:color w:val="FFFFFF"/>
                        <w:sz w:val="20"/>
                      </w:rPr>
                      <w:t>Técnico</w:t>
                    </w:r>
                  </w:p>
                  <w:p>
                    <w:pPr>
                      <w:numPr>
                        <w:ilvl w:val="1"/>
                        <w:numId w:val="32"/>
                      </w:numPr>
                      <w:tabs>
                        <w:tab w:pos="737" w:val="left" w:leader="none"/>
                      </w:tabs>
                      <w:spacing w:before="60"/>
                      <w:ind w:left="736" w:right="0" w:hanging="213"/>
                      <w:jc w:val="left"/>
                      <w:rPr>
                        <w:rFonts w:ascii="Calibri"/>
                        <w:b/>
                        <w:sz w:val="20"/>
                      </w:rPr>
                    </w:pPr>
                    <w:r>
                      <w:rPr>
                        <w:rFonts w:ascii="Calibri"/>
                        <w:b/>
                        <w:color w:val="FFFFFF"/>
                        <w:sz w:val="20"/>
                      </w:rPr>
                      <w:t>Estudio</w:t>
                    </w:r>
                    <w:r>
                      <w:rPr>
                        <w:rFonts w:ascii="Calibri"/>
                        <w:b/>
                        <w:color w:val="FFFFFF"/>
                        <w:spacing w:val="-11"/>
                        <w:sz w:val="20"/>
                      </w:rPr>
                      <w:t> </w:t>
                    </w:r>
                    <w:r>
                      <w:rPr>
                        <w:rFonts w:ascii="Calibri"/>
                        <w:b/>
                        <w:color w:val="FFFFFF"/>
                        <w:sz w:val="20"/>
                      </w:rPr>
                      <w:t>Administrativo</w:t>
                    </w:r>
                  </w:p>
                  <w:p>
                    <w:pPr>
                      <w:numPr>
                        <w:ilvl w:val="1"/>
                        <w:numId w:val="32"/>
                      </w:numPr>
                      <w:tabs>
                        <w:tab w:pos="732" w:val="left" w:leader="none"/>
                      </w:tabs>
                      <w:spacing w:line="240" w:lineRule="exact" w:before="61"/>
                      <w:ind w:left="731" w:right="0" w:hanging="208"/>
                      <w:jc w:val="left"/>
                      <w:rPr>
                        <w:rFonts w:ascii="Calibri"/>
                        <w:b/>
                        <w:sz w:val="20"/>
                      </w:rPr>
                    </w:pPr>
                    <w:r>
                      <w:rPr>
                        <w:rFonts w:ascii="Calibri"/>
                        <w:b/>
                        <w:color w:val="FFFFFF"/>
                        <w:sz w:val="20"/>
                      </w:rPr>
                      <w:t>Estudio</w:t>
                    </w:r>
                    <w:r>
                      <w:rPr>
                        <w:rFonts w:ascii="Calibri"/>
                        <w:b/>
                        <w:color w:val="FFFFFF"/>
                        <w:spacing w:val="-10"/>
                        <w:sz w:val="20"/>
                      </w:rPr>
                      <w:t> </w:t>
                    </w:r>
                    <w:r>
                      <w:rPr>
                        <w:rFonts w:ascii="Calibri"/>
                        <w:b/>
                        <w:color w:val="FFFFFF"/>
                        <w:sz w:val="20"/>
                      </w:rPr>
                      <w:t>Financiero</w:t>
                    </w:r>
                  </w:p>
                </w:txbxContent>
              </v:textbox>
              <w10:wrap type="none"/>
            </v:shape>
            <v:shape style="position:absolute;left:2405;top:7786;width:1408;height:212" type="#_x0000_t202" filled="false" stroked="false">
              <v:textbox inset="0,0,0,0">
                <w:txbxContent>
                  <w:p>
                    <w:pPr>
                      <w:spacing w:line="211" w:lineRule="exact" w:before="0"/>
                      <w:ind w:left="0" w:right="-12" w:firstLine="0"/>
                      <w:jc w:val="left"/>
                      <w:rPr>
                        <w:rFonts w:ascii="Calibri"/>
                        <w:b/>
                        <w:sz w:val="21"/>
                      </w:rPr>
                    </w:pPr>
                    <w:r>
                      <w:rPr>
                        <w:rFonts w:ascii="Calibri"/>
                        <w:color w:val="FFFFFF"/>
                        <w:sz w:val="21"/>
                      </w:rPr>
                      <w:t>5) </w:t>
                    </w:r>
                    <w:r>
                      <w:rPr>
                        <w:rFonts w:ascii="Calibri"/>
                        <w:b/>
                        <w:color w:val="FFFFFF"/>
                        <w:sz w:val="21"/>
                      </w:rPr>
                      <w:t>Prueba Piloto</w:t>
                    </w:r>
                  </w:p>
                </w:txbxContent>
              </v:textbox>
              <w10:wrap type="none"/>
            </v:shape>
            <w10:wrap type="topAndBottom"/>
          </v:group>
        </w:pict>
      </w:r>
      <w:r>
        <w:rPr>
          <w:sz w:val="22"/>
        </w:rPr>
        <w:t>Figura 16. Estrategias de gestión del turismo rural comunitario</w:t>
      </w:r>
    </w:p>
    <w:p>
      <w:pPr>
        <w:spacing w:before="153"/>
        <w:ind w:left="122" w:right="0" w:firstLine="0"/>
        <w:jc w:val="both"/>
        <w:rPr>
          <w:sz w:val="20"/>
        </w:rPr>
      </w:pPr>
      <w:r>
        <w:rPr>
          <w:sz w:val="20"/>
        </w:rPr>
        <w:t>Fuente: Elaboración propia</w:t>
      </w:r>
    </w:p>
    <w:p>
      <w:pPr>
        <w:spacing w:after="0"/>
        <w:jc w:val="both"/>
        <w:rPr>
          <w:sz w:val="20"/>
        </w:rPr>
        <w:sectPr>
          <w:pgSz w:w="11900" w:h="16850"/>
          <w:pgMar w:header="0" w:footer="977" w:top="1360" w:bottom="1220" w:left="1580" w:right="1100"/>
        </w:sectPr>
      </w:pPr>
    </w:p>
    <w:p>
      <w:pPr>
        <w:pStyle w:val="BodyText"/>
        <w:spacing w:before="53"/>
        <w:ind w:left="102"/>
        <w:jc w:val="both"/>
      </w:pPr>
      <w:r>
        <w:rPr/>
        <w:t>A continuación se detallan las actividades realizadas en cada etapa.</w:t>
      </w:r>
    </w:p>
    <w:p>
      <w:pPr>
        <w:pStyle w:val="BodyText"/>
      </w:pPr>
    </w:p>
    <w:p>
      <w:pPr>
        <w:pStyle w:val="BodyText"/>
      </w:pPr>
    </w:p>
    <w:p>
      <w:pPr>
        <w:pStyle w:val="Heading2"/>
        <w:numPr>
          <w:ilvl w:val="1"/>
          <w:numId w:val="33"/>
        </w:numPr>
        <w:tabs>
          <w:tab w:pos="505" w:val="left" w:leader="none"/>
        </w:tabs>
        <w:spacing w:line="240" w:lineRule="auto" w:before="0" w:after="0"/>
        <w:ind w:left="504" w:right="0" w:hanging="402"/>
        <w:jc w:val="both"/>
      </w:pPr>
      <w:r>
        <w:rPr/>
        <w:t>Estrategias de</w:t>
      </w:r>
      <w:r>
        <w:rPr>
          <w:spacing w:val="-12"/>
        </w:rPr>
        <w:t> </w:t>
      </w:r>
      <w:r>
        <w:rPr/>
        <w:t>información</w:t>
      </w:r>
    </w:p>
    <w:p>
      <w:pPr>
        <w:pStyle w:val="BodyText"/>
        <w:rPr>
          <w:b/>
        </w:rPr>
      </w:pPr>
    </w:p>
    <w:p>
      <w:pPr>
        <w:pStyle w:val="BodyText"/>
        <w:rPr>
          <w:b/>
        </w:rPr>
      </w:pPr>
    </w:p>
    <w:p>
      <w:pPr>
        <w:pStyle w:val="ListParagraph"/>
        <w:numPr>
          <w:ilvl w:val="2"/>
          <w:numId w:val="33"/>
        </w:numPr>
        <w:tabs>
          <w:tab w:pos="822" w:val="left" w:leader="none"/>
        </w:tabs>
        <w:spacing w:line="240" w:lineRule="auto" w:before="0" w:after="0"/>
        <w:ind w:left="822" w:right="0" w:hanging="360"/>
        <w:jc w:val="left"/>
        <w:rPr>
          <w:rFonts w:ascii="Arial" w:hAnsi="Arial"/>
          <w:sz w:val="24"/>
        </w:rPr>
      </w:pPr>
      <w:r>
        <w:rPr>
          <w:rFonts w:ascii="Arial" w:hAnsi="Arial"/>
          <w:sz w:val="24"/>
        </w:rPr>
        <w:t>Sesión</w:t>
      </w:r>
      <w:r>
        <w:rPr>
          <w:rFonts w:ascii="Arial" w:hAnsi="Arial"/>
          <w:spacing w:val="-9"/>
          <w:sz w:val="24"/>
        </w:rPr>
        <w:t> </w:t>
      </w:r>
      <w:r>
        <w:rPr>
          <w:rFonts w:ascii="Arial" w:hAnsi="Arial"/>
          <w:sz w:val="24"/>
        </w:rPr>
        <w:t>informativa</w:t>
      </w:r>
    </w:p>
    <w:p>
      <w:pPr>
        <w:pStyle w:val="BodyText"/>
        <w:spacing w:line="360" w:lineRule="auto" w:before="139"/>
        <w:ind w:left="102" w:right="116"/>
        <w:jc w:val="both"/>
      </w:pPr>
      <w:r>
        <w:rPr/>
        <w:t>Se</w:t>
      </w:r>
      <w:r>
        <w:rPr>
          <w:spacing w:val="-8"/>
        </w:rPr>
        <w:t> </w:t>
      </w:r>
      <w:r>
        <w:rPr/>
        <w:t>inició</w:t>
      </w:r>
      <w:r>
        <w:rPr>
          <w:spacing w:val="-9"/>
        </w:rPr>
        <w:t> </w:t>
      </w:r>
      <w:r>
        <w:rPr/>
        <w:t>con</w:t>
      </w:r>
      <w:r>
        <w:rPr>
          <w:spacing w:val="-8"/>
        </w:rPr>
        <w:t> </w:t>
      </w:r>
      <w:r>
        <w:rPr/>
        <w:t>la</w:t>
      </w:r>
      <w:r>
        <w:rPr>
          <w:spacing w:val="-11"/>
        </w:rPr>
        <w:t> </w:t>
      </w:r>
      <w:r>
        <w:rPr/>
        <w:t>plática</w:t>
      </w:r>
      <w:r>
        <w:rPr>
          <w:spacing w:val="-13"/>
        </w:rPr>
        <w:t> </w:t>
      </w:r>
      <w:r>
        <w:rPr/>
        <w:t>informativa,</w:t>
      </w:r>
      <w:r>
        <w:rPr>
          <w:spacing w:val="-9"/>
        </w:rPr>
        <w:t> </w:t>
      </w:r>
      <w:r>
        <w:rPr/>
        <w:t>cuyo</w:t>
      </w:r>
      <w:r>
        <w:rPr>
          <w:spacing w:val="-8"/>
        </w:rPr>
        <w:t> </w:t>
      </w:r>
      <w:r>
        <w:rPr/>
        <w:t>objetivo</w:t>
      </w:r>
      <w:r>
        <w:rPr>
          <w:spacing w:val="-8"/>
        </w:rPr>
        <w:t> </w:t>
      </w:r>
      <w:r>
        <w:rPr/>
        <w:t>era</w:t>
      </w:r>
      <w:r>
        <w:rPr>
          <w:spacing w:val="-9"/>
        </w:rPr>
        <w:t> </w:t>
      </w:r>
      <w:r>
        <w:rPr/>
        <w:t>informar</w:t>
      </w:r>
      <w:r>
        <w:rPr>
          <w:spacing w:val="-10"/>
        </w:rPr>
        <w:t> </w:t>
      </w:r>
      <w:r>
        <w:rPr/>
        <w:t>a</w:t>
      </w:r>
      <w:r>
        <w:rPr>
          <w:spacing w:val="-8"/>
        </w:rPr>
        <w:t> </w:t>
      </w:r>
      <w:r>
        <w:rPr/>
        <w:t>los</w:t>
      </w:r>
      <w:r>
        <w:rPr>
          <w:spacing w:val="-11"/>
        </w:rPr>
        <w:t> </w:t>
      </w:r>
      <w:r>
        <w:rPr/>
        <w:t>habitantes</w:t>
      </w:r>
      <w:r>
        <w:rPr>
          <w:spacing w:val="-12"/>
        </w:rPr>
        <w:t> </w:t>
      </w:r>
      <w:r>
        <w:rPr/>
        <w:t>de la comunidad acerca del proyecto turístico en desarrollo y abrir la convocatoria de participación en el</w:t>
      </w:r>
      <w:r>
        <w:rPr>
          <w:spacing w:val="-8"/>
        </w:rPr>
        <w:t> </w:t>
      </w:r>
      <w:r>
        <w:rPr/>
        <w:t>mismo.</w:t>
      </w:r>
    </w:p>
    <w:p>
      <w:pPr>
        <w:pStyle w:val="BodyText"/>
      </w:pPr>
    </w:p>
    <w:p>
      <w:pPr>
        <w:pStyle w:val="BodyText"/>
        <w:spacing w:line="360" w:lineRule="auto" w:before="142"/>
        <w:ind w:left="102" w:right="114"/>
        <w:jc w:val="both"/>
      </w:pPr>
      <w:r>
        <w:rPr/>
        <w:t>Está platica se realizó en Febrero del 2014, en el pleno de la Asamblea</w:t>
      </w:r>
      <w:r>
        <w:rPr>
          <w:spacing w:val="-40"/>
        </w:rPr>
        <w:t> </w:t>
      </w:r>
      <w:r>
        <w:rPr/>
        <w:t>General de la Comunidad, en ella, como se ha mencionado participan los comuneros y ejidatarios de la comunidad y es presidida por el Comisariado ejidal y comunal. En el pleno se habló de forma muy general, como la actividad turística podría ser</w:t>
      </w:r>
      <w:r>
        <w:rPr>
          <w:spacing w:val="-7"/>
        </w:rPr>
        <w:t> </w:t>
      </w:r>
      <w:r>
        <w:rPr/>
        <w:t>desarrollada</w:t>
      </w:r>
      <w:r>
        <w:rPr>
          <w:spacing w:val="-6"/>
        </w:rPr>
        <w:t> </w:t>
      </w:r>
      <w:r>
        <w:rPr/>
        <w:t>en</w:t>
      </w:r>
      <w:r>
        <w:rPr>
          <w:spacing w:val="-6"/>
        </w:rPr>
        <w:t> </w:t>
      </w:r>
      <w:r>
        <w:rPr/>
        <w:t>la</w:t>
      </w:r>
      <w:r>
        <w:rPr>
          <w:spacing w:val="-9"/>
        </w:rPr>
        <w:t> </w:t>
      </w:r>
      <w:r>
        <w:rPr/>
        <w:t>comunidad,</w:t>
      </w:r>
      <w:r>
        <w:rPr>
          <w:spacing w:val="-6"/>
        </w:rPr>
        <w:t> </w:t>
      </w:r>
      <w:r>
        <w:rPr/>
        <w:t>los</w:t>
      </w:r>
      <w:r>
        <w:rPr>
          <w:spacing w:val="-6"/>
        </w:rPr>
        <w:t> </w:t>
      </w:r>
      <w:r>
        <w:rPr/>
        <w:t>integrantes</w:t>
      </w:r>
      <w:r>
        <w:rPr>
          <w:spacing w:val="-7"/>
        </w:rPr>
        <w:t> </w:t>
      </w:r>
      <w:r>
        <w:rPr/>
        <w:t>de</w:t>
      </w:r>
      <w:r>
        <w:rPr>
          <w:spacing w:val="-6"/>
        </w:rPr>
        <w:t> </w:t>
      </w:r>
      <w:r>
        <w:rPr/>
        <w:t>la</w:t>
      </w:r>
      <w:r>
        <w:rPr>
          <w:spacing w:val="-6"/>
        </w:rPr>
        <w:t> </w:t>
      </w:r>
      <w:r>
        <w:rPr/>
        <w:t>Consultoría,</w:t>
      </w:r>
      <w:r>
        <w:rPr>
          <w:spacing w:val="-6"/>
        </w:rPr>
        <w:t> </w:t>
      </w:r>
      <w:r>
        <w:rPr/>
        <w:t>presentaron avances y fecha tentativa de entrega de la infraestructura turística, por lo que después</w:t>
      </w:r>
      <w:r>
        <w:rPr>
          <w:spacing w:val="-14"/>
        </w:rPr>
        <w:t> </w:t>
      </w:r>
      <w:r>
        <w:rPr/>
        <w:t>de</w:t>
      </w:r>
      <w:r>
        <w:rPr>
          <w:spacing w:val="-16"/>
        </w:rPr>
        <w:t> </w:t>
      </w:r>
      <w:r>
        <w:rPr/>
        <w:t>dialogar</w:t>
      </w:r>
      <w:r>
        <w:rPr>
          <w:spacing w:val="-15"/>
        </w:rPr>
        <w:t> </w:t>
      </w:r>
      <w:r>
        <w:rPr/>
        <w:t>los</w:t>
      </w:r>
      <w:r>
        <w:rPr>
          <w:spacing w:val="-13"/>
        </w:rPr>
        <w:t> </w:t>
      </w:r>
      <w:r>
        <w:rPr/>
        <w:t>integrantes</w:t>
      </w:r>
      <w:r>
        <w:rPr>
          <w:spacing w:val="-14"/>
        </w:rPr>
        <w:t> </w:t>
      </w:r>
      <w:r>
        <w:rPr/>
        <w:t>de</w:t>
      </w:r>
      <w:r>
        <w:rPr>
          <w:spacing w:val="-13"/>
        </w:rPr>
        <w:t> </w:t>
      </w:r>
      <w:r>
        <w:rPr/>
        <w:t>la</w:t>
      </w:r>
      <w:r>
        <w:rPr>
          <w:spacing w:val="-13"/>
        </w:rPr>
        <w:t> </w:t>
      </w:r>
      <w:r>
        <w:rPr/>
        <w:t>Asamblea</w:t>
      </w:r>
      <w:r>
        <w:rPr>
          <w:spacing w:val="-13"/>
        </w:rPr>
        <w:t> </w:t>
      </w:r>
      <w:r>
        <w:rPr/>
        <w:t>acordaron</w:t>
      </w:r>
      <w:r>
        <w:rPr>
          <w:spacing w:val="-13"/>
        </w:rPr>
        <w:t> </w:t>
      </w:r>
      <w:r>
        <w:rPr/>
        <w:t>que</w:t>
      </w:r>
      <w:r>
        <w:rPr>
          <w:spacing w:val="-8"/>
        </w:rPr>
        <w:t> </w:t>
      </w:r>
      <w:r>
        <w:rPr/>
        <w:t>se</w:t>
      </w:r>
      <w:r>
        <w:rPr>
          <w:spacing w:val="-12"/>
        </w:rPr>
        <w:t> </w:t>
      </w:r>
      <w:r>
        <w:rPr/>
        <w:t>convocara a</w:t>
      </w:r>
      <w:r>
        <w:rPr>
          <w:spacing w:val="-3"/>
        </w:rPr>
        <w:t> </w:t>
      </w:r>
      <w:r>
        <w:rPr/>
        <w:t>la</w:t>
      </w:r>
      <w:r>
        <w:rPr>
          <w:spacing w:val="-4"/>
        </w:rPr>
        <w:t> </w:t>
      </w:r>
      <w:r>
        <w:rPr/>
        <w:t>comunidad</w:t>
      </w:r>
      <w:r>
        <w:rPr>
          <w:spacing w:val="-6"/>
        </w:rPr>
        <w:t> </w:t>
      </w:r>
      <w:r>
        <w:rPr/>
        <w:t>para</w:t>
      </w:r>
      <w:r>
        <w:rPr>
          <w:spacing w:val="-4"/>
        </w:rPr>
        <w:t> </w:t>
      </w:r>
      <w:r>
        <w:rPr/>
        <w:t>conformar</w:t>
      </w:r>
      <w:r>
        <w:rPr>
          <w:spacing w:val="-5"/>
        </w:rPr>
        <w:t> </w:t>
      </w:r>
      <w:r>
        <w:rPr/>
        <w:t>el</w:t>
      </w:r>
      <w:r>
        <w:rPr>
          <w:spacing w:val="-5"/>
        </w:rPr>
        <w:t> </w:t>
      </w:r>
      <w:r>
        <w:rPr/>
        <w:t>grupo</w:t>
      </w:r>
      <w:r>
        <w:rPr>
          <w:spacing w:val="-6"/>
        </w:rPr>
        <w:t> </w:t>
      </w:r>
      <w:r>
        <w:rPr/>
        <w:t>de</w:t>
      </w:r>
      <w:r>
        <w:rPr>
          <w:spacing w:val="-4"/>
        </w:rPr>
        <w:t> </w:t>
      </w:r>
      <w:r>
        <w:rPr/>
        <w:t>trabajo</w:t>
      </w:r>
      <w:r>
        <w:rPr>
          <w:spacing w:val="-6"/>
        </w:rPr>
        <w:t> </w:t>
      </w:r>
      <w:r>
        <w:rPr/>
        <w:t>de</w:t>
      </w:r>
      <w:r>
        <w:rPr>
          <w:spacing w:val="-4"/>
        </w:rPr>
        <w:t> </w:t>
      </w:r>
      <w:r>
        <w:rPr/>
        <w:t>la</w:t>
      </w:r>
      <w:r>
        <w:rPr>
          <w:spacing w:val="-4"/>
        </w:rPr>
        <w:t> </w:t>
      </w:r>
      <w:r>
        <w:rPr/>
        <w:t>comunidad,</w:t>
      </w:r>
      <w:r>
        <w:rPr>
          <w:spacing w:val="-4"/>
        </w:rPr>
        <w:t> </w:t>
      </w:r>
      <w:r>
        <w:rPr/>
        <w:t>y</w:t>
      </w:r>
      <w:r>
        <w:rPr>
          <w:spacing w:val="-7"/>
        </w:rPr>
        <w:t> </w:t>
      </w:r>
      <w:r>
        <w:rPr/>
        <w:t>que</w:t>
      </w:r>
      <w:r>
        <w:rPr>
          <w:spacing w:val="-4"/>
        </w:rPr>
        <w:t> </w:t>
      </w:r>
      <w:r>
        <w:rPr/>
        <w:t>cada uno de ellos le avisaría a su hijos y/o nietos para que participarán en la conformación del grupo de</w:t>
      </w:r>
      <w:r>
        <w:rPr>
          <w:spacing w:val="-12"/>
        </w:rPr>
        <w:t> </w:t>
      </w:r>
      <w:r>
        <w:rPr/>
        <w:t>trabajo.</w:t>
      </w:r>
    </w:p>
    <w:p>
      <w:pPr>
        <w:pStyle w:val="BodyText"/>
      </w:pPr>
    </w:p>
    <w:p>
      <w:pPr>
        <w:pStyle w:val="ListParagraph"/>
        <w:numPr>
          <w:ilvl w:val="2"/>
          <w:numId w:val="33"/>
        </w:numPr>
        <w:tabs>
          <w:tab w:pos="384" w:val="left" w:leader="none"/>
        </w:tabs>
        <w:spacing w:line="240" w:lineRule="auto" w:before="142" w:after="0"/>
        <w:ind w:left="383" w:right="0" w:hanging="281"/>
        <w:jc w:val="both"/>
        <w:rPr>
          <w:rFonts w:ascii="Arial" w:hAnsi="Arial"/>
          <w:sz w:val="24"/>
        </w:rPr>
      </w:pPr>
      <w:r>
        <w:rPr>
          <w:rFonts w:ascii="Arial" w:hAnsi="Arial"/>
          <w:sz w:val="24"/>
        </w:rPr>
        <w:t>Conformación grupo</w:t>
      </w:r>
      <w:r>
        <w:rPr>
          <w:rFonts w:ascii="Arial" w:hAnsi="Arial"/>
          <w:spacing w:val="-11"/>
          <w:sz w:val="24"/>
        </w:rPr>
        <w:t> </w:t>
      </w:r>
      <w:r>
        <w:rPr>
          <w:rFonts w:ascii="Arial" w:hAnsi="Arial"/>
          <w:sz w:val="24"/>
        </w:rPr>
        <w:t>inicial</w:t>
      </w:r>
    </w:p>
    <w:p>
      <w:pPr>
        <w:pStyle w:val="BodyText"/>
      </w:pPr>
    </w:p>
    <w:p>
      <w:pPr>
        <w:pStyle w:val="BodyText"/>
      </w:pPr>
    </w:p>
    <w:p>
      <w:pPr>
        <w:pStyle w:val="BodyText"/>
        <w:spacing w:line="360" w:lineRule="auto"/>
        <w:ind w:left="102" w:right="118"/>
        <w:jc w:val="both"/>
      </w:pPr>
      <w:r>
        <w:rPr/>
        <w:t>Este grupo se conformó a partir de una convocatoria abierta, realizada en la comunidad, generada en el seno de la Asamblea, en la cual, se decidió que podían participar en la prestación de los servicios, quienes asistieran a las reuniones para tal efecto y tomaran las capacitaciones pertinentes.</w:t>
      </w:r>
    </w:p>
    <w:p>
      <w:pPr>
        <w:pStyle w:val="BodyText"/>
      </w:pPr>
    </w:p>
    <w:p>
      <w:pPr>
        <w:pStyle w:val="BodyText"/>
        <w:spacing w:line="360" w:lineRule="auto" w:before="142"/>
        <w:ind w:left="102" w:right="114"/>
        <w:jc w:val="both"/>
      </w:pPr>
      <w:r>
        <w:rPr/>
        <w:t>El grupo estuvo conformado por 20 personas, las cuales en su totalidad son oriundas de la comunidad, 11 mujeres y 9 hombres, cuyas edades oscilan entre los 15 y los 59 años. Cabe mencionar que el comisariado ejidal designó a uno de sus integrantes como el Encargado del parque y que la convocatoria sigue abierta a quienes deseen formar parte del equipo de trabajo.</w:t>
      </w:r>
    </w:p>
    <w:p>
      <w:pPr>
        <w:spacing w:after="0" w:line="360" w:lineRule="auto"/>
        <w:jc w:val="both"/>
        <w:sectPr>
          <w:pgSz w:w="11900" w:h="16850"/>
          <w:pgMar w:header="0" w:footer="977" w:top="1360" w:bottom="1220" w:left="1600" w:right="1580"/>
        </w:sectPr>
      </w:pPr>
    </w:p>
    <w:p>
      <w:pPr>
        <w:pStyle w:val="BodyText"/>
        <w:spacing w:line="360" w:lineRule="auto" w:before="53"/>
        <w:ind w:left="102" w:right="122"/>
        <w:jc w:val="both"/>
      </w:pPr>
      <w:r>
        <w:rPr/>
        <w:t>Siendo 12 personas cuyas edades oscilan entre 15 y 20 años, 6 personas entre 21 y 40 años y una señora de 60 años, la mayoría son familiares de algún ejidatario.</w:t>
      </w:r>
    </w:p>
    <w:p>
      <w:pPr>
        <w:pStyle w:val="BodyText"/>
        <w:spacing w:before="5"/>
        <w:ind w:left="408" w:right="421"/>
        <w:jc w:val="center"/>
      </w:pPr>
      <w:r>
        <w:rPr/>
        <w:pict>
          <v:group style="position:absolute;margin-left:130.304993pt;margin-top:20.590883pt;width:334.5pt;height:96.05pt;mso-position-horizontal-relative:page;mso-position-vertical-relative:paragraph;z-index:3616;mso-wrap-distance-left:0;mso-wrap-distance-right:0" coordorigin="2606,412" coordsize="6690,1921">
            <v:shape style="position:absolute;left:2832;top:1259;width:4754;height:847" type="#_x0000_t75" stroked="false">
              <v:imagedata r:id="rId70" o:title=""/>
            </v:shape>
            <v:rect style="position:absolute;left:7510;top:1389;width:110;height:108" filled="true" fillcolor="#c0504d" stroked="false">
              <v:fill type="solid"/>
            </v:rect>
            <v:rect style="position:absolute;left:7510;top:1840;width:110;height:110" filled="true" fillcolor="#9bba58" stroked="false">
              <v:fill type="solid"/>
            </v:rect>
            <v:rect style="position:absolute;left:7510;top:935;width:110;height:110" filled="true" fillcolor="#4f81bc" stroked="false">
              <v:fill type="solid"/>
            </v:rect>
            <v:rect style="position:absolute;left:2614;top:419;width:6674;height:1906" filled="false" stroked="true" strokeweight=".72pt" strokecolor="#858585"/>
            <v:shape style="position:absolute;left:5419;top:643;width:1065;height:361" type="#_x0000_t202" filled="false" stroked="false">
              <v:textbox inset="0,0,0,0">
                <w:txbxContent>
                  <w:p>
                    <w:pPr>
                      <w:spacing w:line="360" w:lineRule="exact" w:before="0"/>
                      <w:ind w:left="0" w:right="-20" w:firstLine="0"/>
                      <w:jc w:val="left"/>
                      <w:rPr>
                        <w:rFonts w:ascii="Calibri"/>
                        <w:b/>
                        <w:sz w:val="36"/>
                      </w:rPr>
                    </w:pPr>
                    <w:r>
                      <w:rPr>
                        <w:rFonts w:ascii="Calibri"/>
                        <w:b/>
                        <w:sz w:val="36"/>
                      </w:rPr>
                      <w:t>Edades</w:t>
                    </w:r>
                  </w:p>
                </w:txbxContent>
              </v:textbox>
              <w10:wrap type="none"/>
            </v:shape>
            <v:shape style="position:absolute;left:7668;top:899;width:1024;height:200" type="#_x0000_t202" filled="false" stroked="false">
              <v:textbox inset="0,0,0,0">
                <w:txbxContent>
                  <w:p>
                    <w:pPr>
                      <w:spacing w:line="199" w:lineRule="exact" w:before="0"/>
                      <w:ind w:left="0" w:right="-18" w:firstLine="0"/>
                      <w:jc w:val="left"/>
                      <w:rPr>
                        <w:rFonts w:ascii="Calibri" w:hAnsi="Calibri"/>
                        <w:sz w:val="20"/>
                      </w:rPr>
                    </w:pPr>
                    <w:r>
                      <w:rPr>
                        <w:rFonts w:ascii="Calibri" w:hAnsi="Calibri"/>
                        <w:sz w:val="20"/>
                      </w:rPr>
                      <w:t>15 a 20 años</w:t>
                    </w:r>
                  </w:p>
                </w:txbxContent>
              </v:textbox>
              <w10:wrap type="none"/>
            </v:shape>
            <v:shape style="position:absolute;left:4471;top:1186;width:205;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10%</w:t>
                    </w:r>
                  </w:p>
                </w:txbxContent>
              </v:textbox>
              <w10:wrap type="none"/>
            </v:shape>
            <v:shape style="position:absolute;left:3667;top:1389;width:205;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30%</w:t>
                    </w:r>
                  </w:p>
                </w:txbxContent>
              </v:textbox>
              <w10:wrap type="none"/>
            </v:shape>
            <v:shape style="position:absolute;left:5467;top:1424;width:235;height:161" type="#_x0000_t202" filled="false" stroked="false">
              <v:textbox inset="0,0,0,0">
                <w:txbxContent>
                  <w:p>
                    <w:pPr>
                      <w:spacing w:line="161" w:lineRule="exact" w:before="0"/>
                      <w:ind w:left="0" w:right="-19" w:firstLine="0"/>
                      <w:jc w:val="left"/>
                      <w:rPr>
                        <w:rFonts w:ascii="Calibri"/>
                        <w:sz w:val="16"/>
                      </w:rPr>
                    </w:pPr>
                    <w:r>
                      <w:rPr>
                        <w:rFonts w:ascii="Calibri"/>
                        <w:spacing w:val="-1"/>
                        <w:sz w:val="12"/>
                      </w:rPr>
                      <w:t>60</w:t>
                    </w:r>
                    <w:r>
                      <w:rPr>
                        <w:rFonts w:ascii="Calibri"/>
                        <w:spacing w:val="-1"/>
                        <w:sz w:val="16"/>
                      </w:rPr>
                      <w:t>%</w:t>
                    </w:r>
                  </w:p>
                </w:txbxContent>
              </v:textbox>
              <w10:wrap type="none"/>
            </v:shape>
            <v:shape style="position:absolute;left:7668;top:1351;width:1024;height:200" type="#_x0000_t202" filled="false" stroked="false">
              <v:textbox inset="0,0,0,0">
                <w:txbxContent>
                  <w:p>
                    <w:pPr>
                      <w:spacing w:line="199" w:lineRule="exact" w:before="0"/>
                      <w:ind w:left="0" w:right="-18" w:firstLine="0"/>
                      <w:jc w:val="left"/>
                      <w:rPr>
                        <w:rFonts w:ascii="Calibri" w:hAnsi="Calibri"/>
                        <w:sz w:val="20"/>
                      </w:rPr>
                    </w:pPr>
                    <w:r>
                      <w:rPr>
                        <w:rFonts w:ascii="Calibri" w:hAnsi="Calibri"/>
                        <w:sz w:val="20"/>
                      </w:rPr>
                      <w:t>21 a 40 años</w:t>
                    </w:r>
                  </w:p>
                </w:txbxContent>
              </v:textbox>
              <w10:wrap type="none"/>
            </v:shape>
            <v:shape style="position:absolute;left:7668;top:1803;width:1024;height:200" type="#_x0000_t202" filled="false" stroked="false">
              <v:textbox inset="0,0,0,0">
                <w:txbxContent>
                  <w:p>
                    <w:pPr>
                      <w:spacing w:line="199" w:lineRule="exact" w:before="0"/>
                      <w:ind w:left="0" w:right="-18" w:firstLine="0"/>
                      <w:jc w:val="left"/>
                      <w:rPr>
                        <w:rFonts w:ascii="Calibri" w:hAnsi="Calibri"/>
                        <w:sz w:val="20"/>
                      </w:rPr>
                    </w:pPr>
                    <w:r>
                      <w:rPr>
                        <w:rFonts w:ascii="Calibri" w:hAnsi="Calibri"/>
                        <w:sz w:val="20"/>
                      </w:rPr>
                      <w:t>40 a 60 años</w:t>
                    </w:r>
                  </w:p>
                </w:txbxContent>
              </v:textbox>
              <w10:wrap type="none"/>
            </v:shape>
            <w10:wrap type="topAndBottom"/>
          </v:group>
        </w:pict>
      </w:r>
      <w:r>
        <w:rPr/>
        <w:t>Gráfica 3. Edades de los integrantes del grupo inicial</w:t>
      </w:r>
    </w:p>
    <w:p>
      <w:pPr>
        <w:spacing w:before="100"/>
        <w:ind w:left="407" w:right="421" w:firstLine="0"/>
        <w:jc w:val="center"/>
        <w:rPr>
          <w:sz w:val="16"/>
        </w:rPr>
      </w:pPr>
      <w:r>
        <w:rPr>
          <w:sz w:val="16"/>
        </w:rPr>
        <w:t>Fuente: Elaboración propia</w:t>
      </w:r>
    </w:p>
    <w:p>
      <w:pPr>
        <w:pStyle w:val="BodyText"/>
        <w:rPr>
          <w:sz w:val="16"/>
        </w:rPr>
      </w:pPr>
    </w:p>
    <w:p>
      <w:pPr>
        <w:pStyle w:val="BodyText"/>
        <w:rPr>
          <w:sz w:val="16"/>
        </w:rPr>
      </w:pPr>
    </w:p>
    <w:p>
      <w:pPr>
        <w:pStyle w:val="BodyText"/>
        <w:spacing w:line="360" w:lineRule="auto" w:before="138"/>
        <w:ind w:left="102" w:right="113"/>
        <w:jc w:val="both"/>
      </w:pPr>
      <w:r>
        <w:rPr/>
        <w:t>La mayoría de los interesados en participar en el proyecto son jóvenes, de los cuales 4 se encuentran cursando la preparatoria, uno estudia administración, otra computación y una está por egresar de la Licenciatura en Turismo, esto otorga fortaleza al grupo, ya que podrán desarrollar actividades fundamentales en el proyecto. Los jóvenes (15-20), de manera general, tienen interés en la actividad turística, para el siguiente segmento (21-40), es importante tener un empleo</w:t>
      </w:r>
      <w:r>
        <w:rPr>
          <w:spacing w:val="-18"/>
        </w:rPr>
        <w:t> </w:t>
      </w:r>
      <w:r>
        <w:rPr/>
        <w:t>en</w:t>
      </w:r>
      <w:r>
        <w:rPr>
          <w:spacing w:val="-18"/>
        </w:rPr>
        <w:t> </w:t>
      </w:r>
      <w:r>
        <w:rPr/>
        <w:t>su</w:t>
      </w:r>
      <w:r>
        <w:rPr>
          <w:spacing w:val="-18"/>
        </w:rPr>
        <w:t> </w:t>
      </w:r>
      <w:r>
        <w:rPr/>
        <w:t>comunidad</w:t>
      </w:r>
      <w:r>
        <w:rPr>
          <w:spacing w:val="-15"/>
        </w:rPr>
        <w:t> </w:t>
      </w:r>
      <w:r>
        <w:rPr/>
        <w:t>para</w:t>
      </w:r>
      <w:r>
        <w:rPr>
          <w:spacing w:val="-19"/>
        </w:rPr>
        <w:t> </w:t>
      </w:r>
      <w:r>
        <w:rPr/>
        <w:t>no</w:t>
      </w:r>
      <w:r>
        <w:rPr>
          <w:spacing w:val="-20"/>
        </w:rPr>
        <w:t> </w:t>
      </w:r>
      <w:r>
        <w:rPr/>
        <w:t>emigrar</w:t>
      </w:r>
      <w:r>
        <w:rPr>
          <w:spacing w:val="-19"/>
        </w:rPr>
        <w:t> </w:t>
      </w:r>
      <w:r>
        <w:rPr/>
        <w:t>y</w:t>
      </w:r>
      <w:r>
        <w:rPr>
          <w:spacing w:val="-21"/>
        </w:rPr>
        <w:t> </w:t>
      </w:r>
      <w:r>
        <w:rPr/>
        <w:t>tienen</w:t>
      </w:r>
      <w:r>
        <w:rPr>
          <w:spacing w:val="-18"/>
        </w:rPr>
        <w:t> </w:t>
      </w:r>
      <w:r>
        <w:rPr/>
        <w:t>interés</w:t>
      </w:r>
      <w:r>
        <w:rPr>
          <w:spacing w:val="-19"/>
        </w:rPr>
        <w:t> </w:t>
      </w:r>
      <w:r>
        <w:rPr/>
        <w:t>en</w:t>
      </w:r>
      <w:r>
        <w:rPr>
          <w:spacing w:val="-18"/>
        </w:rPr>
        <w:t> </w:t>
      </w:r>
      <w:r>
        <w:rPr/>
        <w:t>la</w:t>
      </w:r>
      <w:r>
        <w:rPr>
          <w:spacing w:val="-21"/>
        </w:rPr>
        <w:t> </w:t>
      </w:r>
      <w:r>
        <w:rPr/>
        <w:t>actividad</w:t>
      </w:r>
      <w:r>
        <w:rPr>
          <w:spacing w:val="-18"/>
        </w:rPr>
        <w:t> </w:t>
      </w:r>
      <w:r>
        <w:rPr/>
        <w:t>turística. Por otra parte, las personas de 40 a 60 años desean aplicar sus conocimientos en el servicio de Alimentos y Bebidas y que existan empleos en la</w:t>
      </w:r>
      <w:r>
        <w:rPr>
          <w:spacing w:val="-27"/>
        </w:rPr>
        <w:t> </w:t>
      </w:r>
      <w:r>
        <w:rPr/>
        <w:t>comunidad.</w:t>
      </w:r>
    </w:p>
    <w:p>
      <w:pPr>
        <w:pStyle w:val="BodyText"/>
      </w:pPr>
    </w:p>
    <w:p>
      <w:pPr>
        <w:pStyle w:val="BodyText"/>
        <w:spacing w:line="360" w:lineRule="auto" w:before="142"/>
        <w:ind w:left="102" w:right="114"/>
        <w:jc w:val="both"/>
      </w:pPr>
      <w:r>
        <w:rPr/>
        <w:t>Los</w:t>
      </w:r>
      <w:r>
        <w:rPr>
          <w:spacing w:val="-11"/>
        </w:rPr>
        <w:t> </w:t>
      </w:r>
      <w:r>
        <w:rPr/>
        <w:t>integrantes</w:t>
      </w:r>
      <w:r>
        <w:rPr>
          <w:spacing w:val="-14"/>
        </w:rPr>
        <w:t> </w:t>
      </w:r>
      <w:r>
        <w:rPr/>
        <w:t>del</w:t>
      </w:r>
      <w:r>
        <w:rPr>
          <w:spacing w:val="-13"/>
        </w:rPr>
        <w:t> </w:t>
      </w:r>
      <w:r>
        <w:rPr/>
        <w:t>grupo</w:t>
      </w:r>
      <w:r>
        <w:rPr>
          <w:spacing w:val="-11"/>
        </w:rPr>
        <w:t> </w:t>
      </w:r>
      <w:r>
        <w:rPr/>
        <w:t>inicial</w:t>
      </w:r>
      <w:r>
        <w:rPr>
          <w:spacing w:val="-11"/>
        </w:rPr>
        <w:t> </w:t>
      </w:r>
      <w:r>
        <w:rPr/>
        <w:t>se</w:t>
      </w:r>
      <w:r>
        <w:rPr>
          <w:spacing w:val="-11"/>
        </w:rPr>
        <w:t> </w:t>
      </w:r>
      <w:r>
        <w:rPr/>
        <w:t>interesaron</w:t>
      </w:r>
      <w:r>
        <w:rPr>
          <w:spacing w:val="-11"/>
        </w:rPr>
        <w:t> </w:t>
      </w:r>
      <w:r>
        <w:rPr/>
        <w:t>en</w:t>
      </w:r>
      <w:r>
        <w:rPr>
          <w:spacing w:val="-13"/>
        </w:rPr>
        <w:t> </w:t>
      </w:r>
      <w:r>
        <w:rPr/>
        <w:t>formar</w:t>
      </w:r>
      <w:r>
        <w:rPr>
          <w:spacing w:val="-15"/>
        </w:rPr>
        <w:t> </w:t>
      </w:r>
      <w:r>
        <w:rPr/>
        <w:t>parte</w:t>
      </w:r>
      <w:r>
        <w:rPr>
          <w:spacing w:val="-13"/>
        </w:rPr>
        <w:t> </w:t>
      </w:r>
      <w:r>
        <w:rPr/>
        <w:t>del</w:t>
      </w:r>
      <w:r>
        <w:rPr>
          <w:spacing w:val="-12"/>
        </w:rPr>
        <w:t> </w:t>
      </w:r>
      <w:r>
        <w:rPr/>
        <w:t>mismo</w:t>
      </w:r>
      <w:r>
        <w:rPr>
          <w:spacing w:val="-9"/>
        </w:rPr>
        <w:t> </w:t>
      </w:r>
      <w:r>
        <w:rPr/>
        <w:t>debido a su inquietud de participar como prestadores de servicios turísticos de la comunidad. No fueron impuestos, elegidos o evaluados, se acercaron con un interés</w:t>
      </w:r>
      <w:r>
        <w:rPr>
          <w:spacing w:val="-5"/>
        </w:rPr>
        <w:t> </w:t>
      </w:r>
      <w:r>
        <w:rPr/>
        <w:t>personal.</w:t>
      </w:r>
    </w:p>
    <w:p>
      <w:pPr>
        <w:pStyle w:val="BodyText"/>
      </w:pPr>
    </w:p>
    <w:p>
      <w:pPr>
        <w:pStyle w:val="Heading2"/>
        <w:numPr>
          <w:ilvl w:val="1"/>
          <w:numId w:val="34"/>
        </w:numPr>
        <w:tabs>
          <w:tab w:pos="638" w:val="left" w:leader="none"/>
        </w:tabs>
        <w:spacing w:line="240" w:lineRule="auto" w:before="142" w:after="0"/>
        <w:ind w:left="637" w:right="0" w:hanging="535"/>
        <w:jc w:val="both"/>
      </w:pPr>
      <w:r>
        <w:rPr/>
        <w:t>Estrategias de</w:t>
      </w:r>
      <w:r>
        <w:rPr>
          <w:spacing w:val="-12"/>
        </w:rPr>
        <w:t> </w:t>
      </w:r>
      <w:r>
        <w:rPr/>
        <w:t>sensibilización:</w:t>
      </w:r>
    </w:p>
    <w:p>
      <w:pPr>
        <w:pStyle w:val="BodyText"/>
        <w:rPr>
          <w:b/>
        </w:rPr>
      </w:pPr>
    </w:p>
    <w:p>
      <w:pPr>
        <w:pStyle w:val="BodyText"/>
        <w:rPr>
          <w:b/>
        </w:rPr>
      </w:pPr>
    </w:p>
    <w:p>
      <w:pPr>
        <w:pStyle w:val="BodyText"/>
        <w:spacing w:line="360" w:lineRule="auto"/>
        <w:ind w:left="102" w:right="115"/>
        <w:jc w:val="both"/>
      </w:pPr>
      <w:r>
        <w:rPr/>
        <w:t>Como parte de la propuesta del Trabajo terminal de grado, coordiné las actividades de información sensibilización y capacitación desarrolladas a continuación:</w:t>
      </w:r>
    </w:p>
    <w:p>
      <w:pPr>
        <w:pStyle w:val="BodyText"/>
      </w:pPr>
    </w:p>
    <w:p>
      <w:pPr>
        <w:pStyle w:val="ListParagraph"/>
        <w:numPr>
          <w:ilvl w:val="0"/>
          <w:numId w:val="35"/>
        </w:numPr>
        <w:tabs>
          <w:tab w:pos="318" w:val="left" w:leader="none"/>
        </w:tabs>
        <w:spacing w:line="240" w:lineRule="auto" w:before="142" w:after="0"/>
        <w:ind w:left="317" w:right="0" w:hanging="215"/>
        <w:jc w:val="both"/>
        <w:rPr>
          <w:rFonts w:ascii="Arial" w:hAnsi="Arial"/>
          <w:sz w:val="24"/>
        </w:rPr>
      </w:pPr>
      <w:r>
        <w:rPr>
          <w:rFonts w:ascii="Arial" w:hAnsi="Arial"/>
          <w:sz w:val="24"/>
        </w:rPr>
        <w:t>Evolución de las actividades productivas en San Francisco</w:t>
      </w:r>
      <w:r>
        <w:rPr>
          <w:rFonts w:ascii="Arial" w:hAnsi="Arial"/>
          <w:spacing w:val="-21"/>
          <w:sz w:val="24"/>
        </w:rPr>
        <w:t> </w:t>
      </w:r>
      <w:r>
        <w:rPr>
          <w:rFonts w:ascii="Arial" w:hAnsi="Arial"/>
          <w:sz w:val="24"/>
        </w:rPr>
        <w:t>Oxtotilpan</w:t>
      </w:r>
    </w:p>
    <w:p>
      <w:pPr>
        <w:spacing w:after="0" w:line="240" w:lineRule="auto"/>
        <w:jc w:val="both"/>
        <w:rPr>
          <w:rFonts w:ascii="Arial" w:hAnsi="Arial"/>
          <w:sz w:val="24"/>
        </w:rPr>
        <w:sectPr>
          <w:pgSz w:w="11900" w:h="16850"/>
          <w:pgMar w:header="0" w:footer="977" w:top="1360" w:bottom="1220" w:left="1600" w:right="1580"/>
        </w:sectPr>
      </w:pPr>
    </w:p>
    <w:p>
      <w:pPr>
        <w:pStyle w:val="BodyText"/>
        <w:spacing w:line="360" w:lineRule="auto" w:before="53"/>
        <w:ind w:left="102" w:right="832"/>
        <w:jc w:val="both"/>
      </w:pPr>
      <w:r>
        <w:rPr/>
        <w:t>En la primera sesión el 01 de Marzo de 2014, a la que acudieron 15 de los integrantes de éste grupo, se habló en torno a la evolución de las actividades productivas</w:t>
      </w:r>
      <w:r>
        <w:rPr>
          <w:spacing w:val="-10"/>
        </w:rPr>
        <w:t> </w:t>
      </w:r>
      <w:r>
        <w:rPr/>
        <w:t>en</w:t>
      </w:r>
      <w:r>
        <w:rPr>
          <w:spacing w:val="-9"/>
        </w:rPr>
        <w:t> </w:t>
      </w:r>
      <w:r>
        <w:rPr/>
        <w:t>San</w:t>
      </w:r>
      <w:r>
        <w:rPr>
          <w:spacing w:val="-9"/>
        </w:rPr>
        <w:t> </w:t>
      </w:r>
      <w:r>
        <w:rPr/>
        <w:t>Francisco</w:t>
      </w:r>
      <w:r>
        <w:rPr>
          <w:spacing w:val="-10"/>
        </w:rPr>
        <w:t> </w:t>
      </w:r>
      <w:r>
        <w:rPr/>
        <w:t>Oxtotilpan</w:t>
      </w:r>
      <w:r>
        <w:rPr>
          <w:spacing w:val="-6"/>
        </w:rPr>
        <w:t> </w:t>
      </w:r>
      <w:r>
        <w:rPr/>
        <w:t>con</w:t>
      </w:r>
      <w:r>
        <w:rPr>
          <w:spacing w:val="-12"/>
        </w:rPr>
        <w:t> </w:t>
      </w:r>
      <w:r>
        <w:rPr/>
        <w:t>la</w:t>
      </w:r>
      <w:r>
        <w:rPr>
          <w:spacing w:val="-12"/>
        </w:rPr>
        <w:t> </w:t>
      </w:r>
      <w:r>
        <w:rPr/>
        <w:t>finalidad</w:t>
      </w:r>
      <w:r>
        <w:rPr>
          <w:spacing w:val="-12"/>
        </w:rPr>
        <w:t> </w:t>
      </w:r>
      <w:r>
        <w:rPr/>
        <w:t>de</w:t>
      </w:r>
      <w:r>
        <w:rPr>
          <w:spacing w:val="-9"/>
        </w:rPr>
        <w:t> </w:t>
      </w:r>
      <w:r>
        <w:rPr/>
        <w:t>conocer</w:t>
      </w:r>
      <w:r>
        <w:rPr>
          <w:spacing w:val="-13"/>
        </w:rPr>
        <w:t> </w:t>
      </w:r>
      <w:r>
        <w:rPr/>
        <w:t>la</w:t>
      </w:r>
      <w:r>
        <w:rPr>
          <w:spacing w:val="-10"/>
        </w:rPr>
        <w:t> </w:t>
      </w:r>
      <w:r>
        <w:rPr/>
        <w:t>transición de</w:t>
      </w:r>
      <w:r>
        <w:rPr>
          <w:spacing w:val="-18"/>
        </w:rPr>
        <w:t> </w:t>
      </w:r>
      <w:r>
        <w:rPr/>
        <w:t>las</w:t>
      </w:r>
      <w:r>
        <w:rPr>
          <w:spacing w:val="-21"/>
        </w:rPr>
        <w:t> </w:t>
      </w:r>
      <w:r>
        <w:rPr/>
        <w:t>mismas</w:t>
      </w:r>
      <w:r>
        <w:rPr>
          <w:spacing w:val="-19"/>
        </w:rPr>
        <w:t> </w:t>
      </w:r>
      <w:r>
        <w:rPr/>
        <w:t>en</w:t>
      </w:r>
      <w:r>
        <w:rPr>
          <w:spacing w:val="-18"/>
        </w:rPr>
        <w:t> </w:t>
      </w:r>
      <w:r>
        <w:rPr/>
        <w:t>la</w:t>
      </w:r>
      <w:r>
        <w:rPr>
          <w:spacing w:val="-18"/>
        </w:rPr>
        <w:t> </w:t>
      </w:r>
      <w:r>
        <w:rPr/>
        <w:t>localidad,</w:t>
      </w:r>
      <w:r>
        <w:rPr>
          <w:spacing w:val="-18"/>
        </w:rPr>
        <w:t> </w:t>
      </w:r>
      <w:r>
        <w:rPr/>
        <w:t>las</w:t>
      </w:r>
      <w:r>
        <w:rPr>
          <w:spacing w:val="-19"/>
        </w:rPr>
        <w:t> </w:t>
      </w:r>
      <w:r>
        <w:rPr/>
        <w:t>actividades</w:t>
      </w:r>
      <w:r>
        <w:rPr>
          <w:spacing w:val="-24"/>
        </w:rPr>
        <w:t> </w:t>
      </w:r>
      <w:r>
        <w:rPr/>
        <w:t>productivas</w:t>
      </w:r>
      <w:r>
        <w:rPr>
          <w:spacing w:val="-19"/>
        </w:rPr>
        <w:t> </w:t>
      </w:r>
      <w:r>
        <w:rPr/>
        <w:t>predominantes</w:t>
      </w:r>
      <w:r>
        <w:rPr>
          <w:spacing w:val="35"/>
        </w:rPr>
        <w:t> </w:t>
      </w:r>
      <w:r>
        <w:rPr/>
        <w:t>el</w:t>
      </w:r>
      <w:r>
        <w:rPr>
          <w:spacing w:val="-19"/>
        </w:rPr>
        <w:t> </w:t>
      </w:r>
      <w:r>
        <w:rPr/>
        <w:t>perfil de cada uno de los integrantes del grupo así como la dinámica productiva familiar.</w:t>
      </w:r>
    </w:p>
    <w:p>
      <w:pPr>
        <w:pStyle w:val="BodyText"/>
      </w:pPr>
    </w:p>
    <w:p>
      <w:pPr>
        <w:pStyle w:val="BodyText"/>
        <w:spacing w:line="360" w:lineRule="auto" w:before="142"/>
        <w:ind w:left="102" w:right="837"/>
        <w:jc w:val="both"/>
      </w:pPr>
      <w:r>
        <w:rPr/>
        <w:t>Lo</w:t>
      </w:r>
      <w:r>
        <w:rPr>
          <w:spacing w:val="-6"/>
        </w:rPr>
        <w:t> </w:t>
      </w:r>
      <w:r>
        <w:rPr/>
        <w:t>anterior</w:t>
      </w:r>
      <w:r>
        <w:rPr>
          <w:spacing w:val="-7"/>
        </w:rPr>
        <w:t> </w:t>
      </w:r>
      <w:r>
        <w:rPr/>
        <w:t>a</w:t>
      </w:r>
      <w:r>
        <w:rPr>
          <w:spacing w:val="-6"/>
        </w:rPr>
        <w:t> </w:t>
      </w:r>
      <w:r>
        <w:rPr/>
        <w:t>efecto</w:t>
      </w:r>
      <w:r>
        <w:rPr>
          <w:spacing w:val="-6"/>
        </w:rPr>
        <w:t> </w:t>
      </w:r>
      <w:r>
        <w:rPr/>
        <w:t>de</w:t>
      </w:r>
      <w:r>
        <w:rPr>
          <w:spacing w:val="-8"/>
        </w:rPr>
        <w:t> </w:t>
      </w:r>
      <w:r>
        <w:rPr/>
        <w:t>que</w:t>
      </w:r>
      <w:r>
        <w:rPr>
          <w:spacing w:val="-6"/>
        </w:rPr>
        <w:t> </w:t>
      </w:r>
      <w:r>
        <w:rPr/>
        <w:t>los</w:t>
      </w:r>
      <w:r>
        <w:rPr>
          <w:spacing w:val="-6"/>
        </w:rPr>
        <w:t> </w:t>
      </w:r>
      <w:r>
        <w:rPr/>
        <w:t>participantes</w:t>
      </w:r>
      <w:r>
        <w:rPr>
          <w:spacing w:val="-7"/>
        </w:rPr>
        <w:t> </w:t>
      </w:r>
      <w:r>
        <w:rPr/>
        <w:t>reflexionen</w:t>
      </w:r>
      <w:r>
        <w:rPr>
          <w:spacing w:val="-6"/>
        </w:rPr>
        <w:t> </w:t>
      </w:r>
      <w:r>
        <w:rPr/>
        <w:t>por</w:t>
      </w:r>
      <w:r>
        <w:rPr>
          <w:spacing w:val="-7"/>
        </w:rPr>
        <w:t> </w:t>
      </w:r>
      <w:r>
        <w:rPr/>
        <w:t>qué</w:t>
      </w:r>
      <w:r>
        <w:rPr>
          <w:spacing w:val="-6"/>
        </w:rPr>
        <w:t> </w:t>
      </w:r>
      <w:r>
        <w:rPr/>
        <w:t>han</w:t>
      </w:r>
      <w:r>
        <w:rPr>
          <w:spacing w:val="-8"/>
        </w:rPr>
        <w:t> </w:t>
      </w:r>
      <w:r>
        <w:rPr/>
        <w:t>llegado</w:t>
      </w:r>
      <w:r>
        <w:rPr>
          <w:spacing w:val="-6"/>
        </w:rPr>
        <w:t> </w:t>
      </w:r>
      <w:r>
        <w:rPr/>
        <w:t>a</w:t>
      </w:r>
      <w:r>
        <w:rPr>
          <w:spacing w:val="-6"/>
        </w:rPr>
        <w:t> </w:t>
      </w:r>
      <w:r>
        <w:rPr/>
        <w:t>la situación de solicitar su inserción al turismo y ubicar las actividades que</w:t>
      </w:r>
      <w:r>
        <w:rPr>
          <w:spacing w:val="-34"/>
        </w:rPr>
        <w:t> </w:t>
      </w:r>
      <w:r>
        <w:rPr/>
        <w:t>podrían desarrollar en el proyecto de turismo rural, tomando como punto de partida las actividades que desarrollan</w:t>
      </w:r>
      <w:r>
        <w:rPr>
          <w:spacing w:val="-15"/>
        </w:rPr>
        <w:t> </w:t>
      </w:r>
      <w:r>
        <w:rPr/>
        <w:t>actualmente.</w:t>
      </w:r>
    </w:p>
    <w:p>
      <w:pPr>
        <w:pStyle w:val="BodyText"/>
      </w:pPr>
    </w:p>
    <w:p>
      <w:pPr>
        <w:pStyle w:val="BodyText"/>
        <w:spacing w:before="142"/>
        <w:ind w:left="102"/>
        <w:jc w:val="both"/>
      </w:pPr>
      <w:r>
        <w:rPr/>
        <w:t>Cuadro 5. Evolución actividades productivas</w:t>
      </w:r>
    </w:p>
    <w:p>
      <w:pPr>
        <w:pStyle w:val="BodyText"/>
        <w:spacing w:before="1"/>
        <w:rPr>
          <w:sz w:val="1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48"/>
        <w:gridCol w:w="2888"/>
        <w:gridCol w:w="3980"/>
      </w:tblGrid>
      <w:tr>
        <w:trPr>
          <w:trHeight w:val="326" w:hRule="exact"/>
        </w:trPr>
        <w:tc>
          <w:tcPr>
            <w:tcW w:w="2348" w:type="dxa"/>
            <w:tcBorders>
              <w:bottom w:val="single" w:sz="4" w:space="0" w:color="FFFFFF"/>
            </w:tcBorders>
            <w:shd w:val="clear" w:color="auto" w:fill="4AACC5"/>
          </w:tcPr>
          <w:p>
            <w:pPr>
              <w:pStyle w:val="TableParagraph"/>
              <w:spacing w:line="206" w:lineRule="exact"/>
              <w:ind w:left="1547"/>
              <w:rPr>
                <w:sz w:val="18"/>
              </w:rPr>
            </w:pPr>
            <w:r>
              <w:rPr>
                <w:sz w:val="18"/>
              </w:rPr>
              <w:t>TÓPICO</w:t>
            </w:r>
          </w:p>
        </w:tc>
        <w:tc>
          <w:tcPr>
            <w:tcW w:w="2888" w:type="dxa"/>
            <w:tcBorders>
              <w:bottom w:val="single" w:sz="4" w:space="0" w:color="FFFFFF"/>
            </w:tcBorders>
            <w:shd w:val="clear" w:color="auto" w:fill="4AACC5"/>
          </w:tcPr>
          <w:p>
            <w:pPr>
              <w:pStyle w:val="TableParagraph"/>
              <w:spacing w:line="206" w:lineRule="exact"/>
              <w:ind w:left="1547"/>
              <w:rPr>
                <w:sz w:val="18"/>
              </w:rPr>
            </w:pPr>
            <w:r>
              <w:rPr>
                <w:sz w:val="18"/>
              </w:rPr>
              <w:t>OBJETIVO</w:t>
            </w:r>
          </w:p>
        </w:tc>
        <w:tc>
          <w:tcPr>
            <w:tcW w:w="3980" w:type="dxa"/>
            <w:tcBorders>
              <w:bottom w:val="single" w:sz="4" w:space="0" w:color="FFFFFF"/>
            </w:tcBorders>
            <w:shd w:val="clear" w:color="auto" w:fill="4AACC5"/>
          </w:tcPr>
          <w:p>
            <w:pPr>
              <w:pStyle w:val="TableParagraph"/>
              <w:spacing w:line="206" w:lineRule="exact"/>
              <w:ind w:left="1524" w:right="1455"/>
              <w:jc w:val="center"/>
              <w:rPr>
                <w:sz w:val="18"/>
              </w:rPr>
            </w:pPr>
            <w:r>
              <w:rPr>
                <w:sz w:val="18"/>
              </w:rPr>
              <w:t>ACTIVIDAD</w:t>
            </w:r>
          </w:p>
        </w:tc>
      </w:tr>
      <w:tr>
        <w:trPr>
          <w:trHeight w:val="1148" w:hRule="exact"/>
        </w:trPr>
        <w:tc>
          <w:tcPr>
            <w:tcW w:w="2348" w:type="dxa"/>
            <w:tcBorders>
              <w:top w:val="single" w:sz="4" w:space="0" w:color="FFFFFF"/>
              <w:left w:val="single" w:sz="4" w:space="0" w:color="92CDDC"/>
              <w:bottom w:val="single" w:sz="4" w:space="0" w:color="92CDDC"/>
              <w:right w:val="single" w:sz="4" w:space="0" w:color="92CDDC"/>
            </w:tcBorders>
            <w:shd w:val="clear" w:color="auto" w:fill="DAEDF3"/>
          </w:tcPr>
          <w:p>
            <w:pPr>
              <w:pStyle w:val="TableParagraph"/>
              <w:spacing w:line="206" w:lineRule="exact"/>
              <w:ind w:left="103"/>
              <w:rPr>
                <w:sz w:val="18"/>
              </w:rPr>
            </w:pPr>
            <w:r>
              <w:rPr>
                <w:sz w:val="18"/>
              </w:rPr>
              <w:t>Actividades Económicas</w:t>
            </w:r>
          </w:p>
        </w:tc>
        <w:tc>
          <w:tcPr>
            <w:tcW w:w="2888" w:type="dxa"/>
            <w:tcBorders>
              <w:top w:val="single" w:sz="4" w:space="0" w:color="FFFFFF"/>
              <w:left w:val="single" w:sz="4" w:space="0" w:color="92CDDC"/>
              <w:bottom w:val="single" w:sz="4" w:space="0" w:color="92CDDC"/>
              <w:right w:val="single" w:sz="4" w:space="0" w:color="92CDDC"/>
            </w:tcBorders>
            <w:shd w:val="clear" w:color="auto" w:fill="DAEDF3"/>
          </w:tcPr>
          <w:p>
            <w:pPr>
              <w:pStyle w:val="TableParagraph"/>
              <w:spacing w:line="360" w:lineRule="auto"/>
              <w:ind w:left="103" w:right="263"/>
              <w:rPr>
                <w:sz w:val="18"/>
              </w:rPr>
            </w:pPr>
            <w:r>
              <w:rPr>
                <w:sz w:val="18"/>
              </w:rPr>
              <w:t>Conocer la diversificación de actividades productivas en San Francisco Oxtotilpan.</w:t>
            </w:r>
          </w:p>
        </w:tc>
        <w:tc>
          <w:tcPr>
            <w:tcW w:w="3980" w:type="dxa"/>
            <w:tcBorders>
              <w:top w:val="single" w:sz="4" w:space="0" w:color="FFFFFF"/>
              <w:left w:val="single" w:sz="4" w:space="0" w:color="92CDDC"/>
              <w:bottom w:val="single" w:sz="4" w:space="0" w:color="92CDDC"/>
              <w:right w:val="single" w:sz="4" w:space="0" w:color="92CDDC"/>
            </w:tcBorders>
            <w:shd w:val="clear" w:color="auto" w:fill="DAEDF3"/>
          </w:tcPr>
          <w:p>
            <w:pPr>
              <w:pStyle w:val="TableParagraph"/>
              <w:spacing w:line="206" w:lineRule="exact"/>
              <w:ind w:left="100"/>
              <w:rPr>
                <w:sz w:val="18"/>
              </w:rPr>
            </w:pPr>
            <w:r>
              <w:rPr>
                <w:sz w:val="18"/>
              </w:rPr>
              <w:t>.Reflexión</w:t>
            </w:r>
          </w:p>
          <w:p>
            <w:pPr>
              <w:pStyle w:val="TableParagraph"/>
              <w:spacing w:before="105"/>
              <w:ind w:left="100"/>
              <w:rPr>
                <w:sz w:val="18"/>
              </w:rPr>
            </w:pPr>
            <w:r>
              <w:rPr>
                <w:sz w:val="18"/>
              </w:rPr>
              <w:t>.Línea del tiempo (actividades productivas)</w:t>
            </w:r>
          </w:p>
        </w:tc>
      </w:tr>
    </w:tbl>
    <w:p>
      <w:pPr>
        <w:pStyle w:val="BodyText"/>
        <w:spacing w:before="10"/>
        <w:rPr>
          <w:sz w:val="29"/>
        </w:rPr>
      </w:pPr>
    </w:p>
    <w:p>
      <w:pPr>
        <w:pStyle w:val="BodyText"/>
        <w:spacing w:line="360" w:lineRule="auto" w:before="70"/>
        <w:ind w:left="102" w:right="834"/>
        <w:jc w:val="both"/>
      </w:pPr>
      <w:r>
        <w:rPr/>
        <w:t>La dinámica realizada, se llevó a cabo con base en las siguientes preguntas en un dialogo abierto:</w:t>
      </w:r>
    </w:p>
    <w:p>
      <w:pPr>
        <w:pStyle w:val="BodyText"/>
        <w:spacing w:before="5"/>
        <w:ind w:left="102"/>
        <w:jc w:val="both"/>
      </w:pPr>
      <w:r>
        <w:rPr/>
        <w:t>.¿A qué se dedicaba tu abuelo, tu padre, tu madre?</w:t>
      </w:r>
    </w:p>
    <w:p>
      <w:pPr>
        <w:pStyle w:val="BodyText"/>
        <w:spacing w:before="137"/>
        <w:ind w:left="102"/>
        <w:jc w:val="both"/>
      </w:pPr>
      <w:r>
        <w:rPr/>
        <w:t>.¿A qué te dedicas tú, tu esposa?</w:t>
      </w:r>
    </w:p>
    <w:p>
      <w:pPr>
        <w:pStyle w:val="BodyText"/>
        <w:spacing w:before="139"/>
        <w:ind w:left="102"/>
        <w:jc w:val="both"/>
      </w:pPr>
      <w:r>
        <w:rPr/>
        <w:t>.¿A que se dedican tus hijos, hijas nietos, nietas?</w:t>
      </w:r>
    </w:p>
    <w:p>
      <w:pPr>
        <w:pStyle w:val="BodyText"/>
        <w:spacing w:line="360" w:lineRule="auto" w:before="137"/>
        <w:ind w:left="102" w:right="843"/>
        <w:jc w:val="both"/>
      </w:pPr>
      <w:r>
        <w:rPr/>
        <w:t>.¿Qué cambios consideras que ha habido en el sector productivo en tu comunidad en los últimos años?</w:t>
      </w:r>
    </w:p>
    <w:p>
      <w:pPr>
        <w:pStyle w:val="BodyText"/>
      </w:pPr>
    </w:p>
    <w:p>
      <w:pPr>
        <w:pStyle w:val="BodyText"/>
        <w:spacing w:line="360" w:lineRule="auto" w:before="142"/>
        <w:ind w:left="102" w:right="833"/>
        <w:jc w:val="both"/>
      </w:pPr>
      <w:r>
        <w:rPr/>
        <w:t>Como parte de la dinámica realizada, se abordaron las actividades económicas a que se han dedicado las familias en San Francisco Oxtotilpan a lo largo del tiempo, así como las que realizan en la actualidad. Se observa, cómo se mencionó anteriormente, que la comunidad es esencialmente agrícola y que la mayoría de las veces el hombre es quien siembra y cosecha, mientras, la mujer se</w:t>
      </w:r>
      <w:r>
        <w:rPr>
          <w:spacing w:val="-4"/>
        </w:rPr>
        <w:t> </w:t>
      </w:r>
      <w:r>
        <w:rPr/>
        <w:t>dedica</w:t>
      </w:r>
      <w:r>
        <w:rPr>
          <w:spacing w:val="-4"/>
        </w:rPr>
        <w:t> </w:t>
      </w:r>
      <w:r>
        <w:rPr/>
        <w:t>a</w:t>
      </w:r>
      <w:r>
        <w:rPr>
          <w:spacing w:val="-4"/>
        </w:rPr>
        <w:t> </w:t>
      </w:r>
      <w:r>
        <w:rPr/>
        <w:t>las</w:t>
      </w:r>
      <w:r>
        <w:rPr>
          <w:spacing w:val="-4"/>
        </w:rPr>
        <w:t> </w:t>
      </w:r>
      <w:r>
        <w:rPr/>
        <w:t>labores</w:t>
      </w:r>
      <w:r>
        <w:rPr>
          <w:spacing w:val="-7"/>
        </w:rPr>
        <w:t> </w:t>
      </w:r>
      <w:r>
        <w:rPr/>
        <w:t>del</w:t>
      </w:r>
      <w:r>
        <w:rPr>
          <w:spacing w:val="-5"/>
        </w:rPr>
        <w:t> </w:t>
      </w:r>
      <w:r>
        <w:rPr/>
        <w:t>hogar,</w:t>
      </w:r>
      <w:r>
        <w:rPr>
          <w:spacing w:val="-1"/>
        </w:rPr>
        <w:t> </w:t>
      </w:r>
      <w:r>
        <w:rPr/>
        <w:t>sin</w:t>
      </w:r>
      <w:r>
        <w:rPr>
          <w:spacing w:val="-6"/>
        </w:rPr>
        <w:t> </w:t>
      </w:r>
      <w:r>
        <w:rPr/>
        <w:t>embargo,</w:t>
      </w:r>
      <w:r>
        <w:rPr>
          <w:spacing w:val="-3"/>
        </w:rPr>
        <w:t> </w:t>
      </w:r>
      <w:r>
        <w:rPr/>
        <w:t>en</w:t>
      </w:r>
      <w:r>
        <w:rPr>
          <w:spacing w:val="-4"/>
        </w:rPr>
        <w:t> </w:t>
      </w:r>
      <w:r>
        <w:rPr/>
        <w:t>los</w:t>
      </w:r>
      <w:r>
        <w:rPr>
          <w:spacing w:val="-4"/>
        </w:rPr>
        <w:t> </w:t>
      </w:r>
      <w:r>
        <w:rPr/>
        <w:t>últimos</w:t>
      </w:r>
      <w:r>
        <w:rPr>
          <w:spacing w:val="-4"/>
        </w:rPr>
        <w:t> </w:t>
      </w:r>
      <w:r>
        <w:rPr/>
        <w:t>años,</w:t>
      </w:r>
      <w:r>
        <w:rPr>
          <w:spacing w:val="-6"/>
        </w:rPr>
        <w:t> </w:t>
      </w:r>
      <w:r>
        <w:rPr/>
        <w:t>las</w:t>
      </w:r>
      <w:r>
        <w:rPr>
          <w:spacing w:val="-4"/>
        </w:rPr>
        <w:t> </w:t>
      </w:r>
      <w:r>
        <w:rPr/>
        <w:t>mujeres también  buscan  desarrollarse  profesionalmente  y/o  aportar  ingresos  a    </w:t>
      </w:r>
      <w:r>
        <w:rPr>
          <w:spacing w:val="39"/>
        </w:rPr>
        <w:t> </w:t>
      </w:r>
      <w:r>
        <w:rPr/>
        <w:t>la</w:t>
      </w:r>
    </w:p>
    <w:p>
      <w:pPr>
        <w:spacing w:after="0" w:line="360" w:lineRule="auto"/>
        <w:jc w:val="both"/>
        <w:sectPr>
          <w:pgSz w:w="11900" w:h="16850"/>
          <w:pgMar w:header="0" w:footer="977" w:top="1360" w:bottom="1220" w:left="1600" w:right="860"/>
        </w:sectPr>
      </w:pPr>
    </w:p>
    <w:p>
      <w:pPr>
        <w:pStyle w:val="BodyText"/>
        <w:spacing w:line="360" w:lineRule="auto" w:before="53"/>
        <w:ind w:left="102" w:right="124"/>
        <w:jc w:val="both"/>
      </w:pPr>
      <w:r>
        <w:rPr/>
        <w:t>economía familiar. Trece personas respondieron que sus abuelos se dedicaban a la agricultura, una a fabricar canastas y otra a tejer rebozos.</w:t>
      </w:r>
    </w:p>
    <w:p>
      <w:pPr>
        <w:pStyle w:val="BodyText"/>
      </w:pPr>
    </w:p>
    <w:p>
      <w:pPr>
        <w:pStyle w:val="BodyText"/>
        <w:spacing w:line="360" w:lineRule="auto" w:before="142"/>
        <w:ind w:left="102" w:right="115"/>
        <w:jc w:val="both"/>
      </w:pPr>
      <w:r>
        <w:rPr/>
        <w:t>Respecto a la actividad desempeñada por los padres, la tercera parte continua realizando</w:t>
      </w:r>
      <w:r>
        <w:rPr>
          <w:spacing w:val="-12"/>
        </w:rPr>
        <w:t> </w:t>
      </w:r>
      <w:r>
        <w:rPr/>
        <w:t>labores</w:t>
      </w:r>
      <w:r>
        <w:rPr>
          <w:spacing w:val="-12"/>
        </w:rPr>
        <w:t> </w:t>
      </w:r>
      <w:r>
        <w:rPr/>
        <w:t>agrícolas,</w:t>
      </w:r>
      <w:r>
        <w:rPr>
          <w:spacing w:val="-13"/>
        </w:rPr>
        <w:t> </w:t>
      </w:r>
      <w:r>
        <w:rPr/>
        <w:t>mientras</w:t>
      </w:r>
      <w:r>
        <w:rPr>
          <w:spacing w:val="-14"/>
        </w:rPr>
        <w:t> </w:t>
      </w:r>
      <w:r>
        <w:rPr/>
        <w:t>otra</w:t>
      </w:r>
      <w:r>
        <w:rPr>
          <w:spacing w:val="-12"/>
        </w:rPr>
        <w:t> </w:t>
      </w:r>
      <w:r>
        <w:rPr/>
        <w:t>tercera</w:t>
      </w:r>
      <w:r>
        <w:rPr>
          <w:spacing w:val="-12"/>
        </w:rPr>
        <w:t> </w:t>
      </w:r>
      <w:r>
        <w:rPr/>
        <w:t>parte</w:t>
      </w:r>
      <w:r>
        <w:rPr>
          <w:spacing w:val="-12"/>
        </w:rPr>
        <w:t> </w:t>
      </w:r>
      <w:r>
        <w:rPr/>
        <w:t>trabaja</w:t>
      </w:r>
      <w:r>
        <w:rPr>
          <w:spacing w:val="-12"/>
        </w:rPr>
        <w:t> </w:t>
      </w:r>
      <w:r>
        <w:rPr/>
        <w:t>en</w:t>
      </w:r>
      <w:r>
        <w:rPr>
          <w:spacing w:val="-12"/>
        </w:rPr>
        <w:t> </w:t>
      </w:r>
      <w:r>
        <w:rPr/>
        <w:t>la</w:t>
      </w:r>
      <w:r>
        <w:rPr>
          <w:spacing w:val="-13"/>
        </w:rPr>
        <w:t> </w:t>
      </w:r>
      <w:r>
        <w:rPr/>
        <w:t>comunidad ya sea en la mina de arena, en la gasolinera o en un oficio, el resto se ha ido a trabajar a EU, a la ciudad de Toluca o al Distrito Federal, ya sea como obrero o desarrollando un oficio. El fenómeno de migración en la comunidad hacia otro país</w:t>
      </w:r>
      <w:r>
        <w:rPr>
          <w:spacing w:val="-14"/>
        </w:rPr>
        <w:t> </w:t>
      </w:r>
      <w:r>
        <w:rPr/>
        <w:t>o</w:t>
      </w:r>
      <w:r>
        <w:rPr>
          <w:spacing w:val="-16"/>
        </w:rPr>
        <w:t> </w:t>
      </w:r>
      <w:r>
        <w:rPr/>
        <w:t>a</w:t>
      </w:r>
      <w:r>
        <w:rPr>
          <w:spacing w:val="-13"/>
        </w:rPr>
        <w:t> </w:t>
      </w:r>
      <w:r>
        <w:rPr/>
        <w:t>otra</w:t>
      </w:r>
      <w:r>
        <w:rPr>
          <w:spacing w:val="-13"/>
        </w:rPr>
        <w:t> </w:t>
      </w:r>
      <w:r>
        <w:rPr/>
        <w:t>ciudad</w:t>
      </w:r>
      <w:r>
        <w:rPr>
          <w:spacing w:val="-15"/>
        </w:rPr>
        <w:t> </w:t>
      </w:r>
      <w:r>
        <w:rPr/>
        <w:t>se</w:t>
      </w:r>
      <w:r>
        <w:rPr>
          <w:spacing w:val="-18"/>
        </w:rPr>
        <w:t> </w:t>
      </w:r>
      <w:r>
        <w:rPr/>
        <w:t>ha</w:t>
      </w:r>
      <w:r>
        <w:rPr>
          <w:spacing w:val="-16"/>
        </w:rPr>
        <w:t> </w:t>
      </w:r>
      <w:r>
        <w:rPr/>
        <w:t>originado</w:t>
      </w:r>
      <w:r>
        <w:rPr>
          <w:spacing w:val="-16"/>
        </w:rPr>
        <w:t> </w:t>
      </w:r>
      <w:r>
        <w:rPr/>
        <w:t>debido</w:t>
      </w:r>
      <w:r>
        <w:rPr>
          <w:spacing w:val="-16"/>
        </w:rPr>
        <w:t> </w:t>
      </w:r>
      <w:r>
        <w:rPr/>
        <w:t>a</w:t>
      </w:r>
      <w:r>
        <w:rPr>
          <w:spacing w:val="-13"/>
        </w:rPr>
        <w:t> </w:t>
      </w:r>
      <w:r>
        <w:rPr/>
        <w:t>la</w:t>
      </w:r>
      <w:r>
        <w:rPr>
          <w:spacing w:val="-10"/>
        </w:rPr>
        <w:t> </w:t>
      </w:r>
      <w:r>
        <w:rPr/>
        <w:t>falta</w:t>
      </w:r>
      <w:r>
        <w:rPr>
          <w:spacing w:val="-16"/>
        </w:rPr>
        <w:t> </w:t>
      </w:r>
      <w:r>
        <w:rPr/>
        <w:t>de</w:t>
      </w:r>
      <w:r>
        <w:rPr>
          <w:spacing w:val="-16"/>
        </w:rPr>
        <w:t> </w:t>
      </w:r>
      <w:r>
        <w:rPr/>
        <w:t>oportunidades</w:t>
      </w:r>
      <w:r>
        <w:rPr>
          <w:spacing w:val="-14"/>
        </w:rPr>
        <w:t> </w:t>
      </w:r>
      <w:r>
        <w:rPr/>
        <w:t>de</w:t>
      </w:r>
      <w:r>
        <w:rPr>
          <w:spacing w:val="-15"/>
        </w:rPr>
        <w:t> </w:t>
      </w:r>
      <w:r>
        <w:rPr/>
        <w:t>empleo en la</w:t>
      </w:r>
      <w:r>
        <w:rPr>
          <w:spacing w:val="-6"/>
        </w:rPr>
        <w:t> </w:t>
      </w:r>
      <w:r>
        <w:rPr/>
        <w:t>comunidad.</w:t>
      </w:r>
    </w:p>
    <w:p>
      <w:pPr>
        <w:pStyle w:val="BodyText"/>
      </w:pPr>
    </w:p>
    <w:p>
      <w:pPr>
        <w:pStyle w:val="BodyText"/>
        <w:spacing w:before="142"/>
        <w:ind w:left="399" w:right="421"/>
        <w:jc w:val="center"/>
      </w:pPr>
      <w:r>
        <w:rPr/>
        <w:pict>
          <v:group style="position:absolute;margin-left:85.080002pt;margin-top:27.785879pt;width:422.05pt;height:141.15pt;mso-position-horizontal-relative:page;mso-position-vertical-relative:paragraph;z-index:3640;mso-wrap-distance-left:0;mso-wrap-distance-right:0" coordorigin="1702,556" coordsize="8441,2823">
            <v:shape style="position:absolute;left:1702;top:556;width:4373;height:2822" type="#_x0000_t75" stroked="false">
              <v:imagedata r:id="rId71" o:title=""/>
            </v:shape>
            <v:shape style="position:absolute;left:6082;top:580;width:4061;height:2798" type="#_x0000_t75" stroked="false">
              <v:imagedata r:id="rId72" o:title=""/>
            </v:shape>
            <w10:wrap type="topAndBottom"/>
          </v:group>
        </w:pict>
      </w:r>
      <w:r>
        <w:rPr/>
        <w:t>Fotografías 9 y 10 Análisis actividades productivas</w:t>
      </w:r>
    </w:p>
    <w:p>
      <w:pPr>
        <w:pStyle w:val="BodyText"/>
        <w:spacing w:before="109"/>
        <w:ind w:left="267" w:right="421"/>
        <w:jc w:val="center"/>
      </w:pPr>
      <w:r>
        <w:rPr/>
        <w:t>Fuente: Archivo Personal</w:t>
      </w:r>
    </w:p>
    <w:p>
      <w:pPr>
        <w:pStyle w:val="BodyText"/>
      </w:pPr>
    </w:p>
    <w:p>
      <w:pPr>
        <w:pStyle w:val="BodyText"/>
      </w:pPr>
    </w:p>
    <w:p>
      <w:pPr>
        <w:pStyle w:val="BodyText"/>
        <w:spacing w:line="360" w:lineRule="auto"/>
        <w:ind w:left="102" w:right="113"/>
        <w:jc w:val="both"/>
      </w:pPr>
      <w:r>
        <w:rPr/>
        <w:t>Al abordar el tema de las profesiones u oficios de las personas que viven </w:t>
      </w:r>
      <w:r>
        <w:rPr>
          <w:spacing w:val="5"/>
        </w:rPr>
        <w:t>en </w:t>
      </w:r>
      <w:r>
        <w:rPr/>
        <w:t>la comunidad,</w:t>
      </w:r>
      <w:r>
        <w:rPr>
          <w:spacing w:val="-14"/>
        </w:rPr>
        <w:t> </w:t>
      </w:r>
      <w:r>
        <w:rPr/>
        <w:t>se</w:t>
      </w:r>
      <w:r>
        <w:rPr>
          <w:spacing w:val="-14"/>
        </w:rPr>
        <w:t> </w:t>
      </w:r>
      <w:r>
        <w:rPr/>
        <w:t>menciona</w:t>
      </w:r>
      <w:r>
        <w:rPr>
          <w:spacing w:val="-14"/>
        </w:rPr>
        <w:t> </w:t>
      </w:r>
      <w:r>
        <w:rPr/>
        <w:t>que</w:t>
      </w:r>
      <w:r>
        <w:rPr>
          <w:spacing w:val="-13"/>
        </w:rPr>
        <w:t> </w:t>
      </w:r>
      <w:r>
        <w:rPr/>
        <w:t>hay</w:t>
      </w:r>
      <w:r>
        <w:rPr>
          <w:spacing w:val="-17"/>
        </w:rPr>
        <w:t> </w:t>
      </w:r>
      <w:r>
        <w:rPr/>
        <w:t>algunas</w:t>
      </w:r>
      <w:r>
        <w:rPr>
          <w:spacing w:val="-15"/>
        </w:rPr>
        <w:t> </w:t>
      </w:r>
      <w:r>
        <w:rPr/>
        <w:t>enfermeras,</w:t>
      </w:r>
      <w:r>
        <w:rPr>
          <w:spacing w:val="-17"/>
        </w:rPr>
        <w:t> </w:t>
      </w:r>
      <w:r>
        <w:rPr/>
        <w:t>contadores</w:t>
      </w:r>
      <w:r>
        <w:rPr>
          <w:spacing w:val="-15"/>
        </w:rPr>
        <w:t> </w:t>
      </w:r>
      <w:r>
        <w:rPr/>
        <w:t>y</w:t>
      </w:r>
      <w:r>
        <w:rPr>
          <w:spacing w:val="-17"/>
        </w:rPr>
        <w:t> </w:t>
      </w:r>
      <w:r>
        <w:rPr/>
        <w:t>licenciados. Los jóvenes tienen otras inquietudes y varios están estudiando en la cabecera municipal de Temascaltepec. Por otra parte, la mayor parte de la población adulta continua dedicándose a la actividad agrícola, pero los ingresos por la comercialización de los productos agrícolas (papa, maíz) no son suficientes y los productos resultantes de las parcelas son utilizados más bien para el autoconsumo, ya que las familias van creciendo y los padres permiten a sus hijos vivir en sus terrenos, por lo que cada día es menor el espacio </w:t>
      </w:r>
      <w:r>
        <w:rPr>
          <w:spacing w:val="2"/>
        </w:rPr>
        <w:t>para </w:t>
      </w:r>
      <w:r>
        <w:rPr/>
        <w:t>la siembra</w:t>
      </w:r>
      <w:r>
        <w:rPr>
          <w:spacing w:val="-9"/>
        </w:rPr>
        <w:t> </w:t>
      </w:r>
      <w:r>
        <w:rPr/>
        <w:t>y</w:t>
      </w:r>
      <w:r>
        <w:rPr>
          <w:spacing w:val="-9"/>
        </w:rPr>
        <w:t> </w:t>
      </w:r>
      <w:r>
        <w:rPr/>
        <w:t>mayor</w:t>
      </w:r>
      <w:r>
        <w:rPr>
          <w:spacing w:val="-6"/>
        </w:rPr>
        <w:t> </w:t>
      </w:r>
      <w:r>
        <w:rPr/>
        <w:t>la</w:t>
      </w:r>
      <w:r>
        <w:rPr>
          <w:spacing w:val="-6"/>
        </w:rPr>
        <w:t> </w:t>
      </w:r>
      <w:r>
        <w:rPr/>
        <w:t>cantidad</w:t>
      </w:r>
      <w:r>
        <w:rPr>
          <w:spacing w:val="-6"/>
        </w:rPr>
        <w:t> </w:t>
      </w:r>
      <w:r>
        <w:rPr/>
        <w:t>de</w:t>
      </w:r>
      <w:r>
        <w:rPr>
          <w:spacing w:val="-6"/>
        </w:rPr>
        <w:t> </w:t>
      </w:r>
      <w:r>
        <w:rPr/>
        <w:t>integrantes</w:t>
      </w:r>
      <w:r>
        <w:rPr>
          <w:spacing w:val="-9"/>
        </w:rPr>
        <w:t> </w:t>
      </w:r>
      <w:r>
        <w:rPr/>
        <w:t>en</w:t>
      </w:r>
      <w:r>
        <w:rPr>
          <w:spacing w:val="-6"/>
        </w:rPr>
        <w:t> </w:t>
      </w:r>
      <w:r>
        <w:rPr/>
        <w:t>la</w:t>
      </w:r>
      <w:r>
        <w:rPr>
          <w:spacing w:val="-9"/>
        </w:rPr>
        <w:t> </w:t>
      </w:r>
      <w:r>
        <w:rPr/>
        <w:t>familia,</w:t>
      </w:r>
      <w:r>
        <w:rPr>
          <w:spacing w:val="-6"/>
        </w:rPr>
        <w:t> </w:t>
      </w:r>
      <w:r>
        <w:rPr/>
        <w:t>lo</w:t>
      </w:r>
      <w:r>
        <w:rPr>
          <w:spacing w:val="-9"/>
        </w:rPr>
        <w:t> </w:t>
      </w:r>
      <w:r>
        <w:rPr/>
        <w:t>que</w:t>
      </w:r>
      <w:r>
        <w:rPr>
          <w:spacing w:val="-8"/>
        </w:rPr>
        <w:t> </w:t>
      </w:r>
      <w:r>
        <w:rPr/>
        <w:t>ha</w:t>
      </w:r>
      <w:r>
        <w:rPr>
          <w:spacing w:val="-8"/>
        </w:rPr>
        <w:t> </w:t>
      </w:r>
      <w:r>
        <w:rPr/>
        <w:t>orientado</w:t>
      </w:r>
      <w:r>
        <w:rPr>
          <w:spacing w:val="-6"/>
        </w:rPr>
        <w:t> </w:t>
      </w:r>
      <w:r>
        <w:rPr/>
        <w:t>a</w:t>
      </w:r>
      <w:r>
        <w:rPr>
          <w:spacing w:val="-8"/>
        </w:rPr>
        <w:t> </w:t>
      </w:r>
      <w:r>
        <w:rPr/>
        <w:t>la comunidad a pensar en buscar otras actividades económicas, como la mina de arena, la gasolinera, el invernadero y ahora el turismo como alternativas económicas para disminuir la migración de los</w:t>
      </w:r>
      <w:r>
        <w:rPr>
          <w:spacing w:val="-22"/>
        </w:rPr>
        <w:t> </w:t>
      </w:r>
      <w:r>
        <w:rPr/>
        <w:t>habitantes.</w:t>
      </w:r>
    </w:p>
    <w:p>
      <w:pPr>
        <w:spacing w:after="0" w:line="360" w:lineRule="auto"/>
        <w:jc w:val="both"/>
        <w:sectPr>
          <w:pgSz w:w="11900" w:h="16850"/>
          <w:pgMar w:header="0" w:footer="977" w:top="1360" w:bottom="1220" w:left="1600" w:right="1580"/>
        </w:sectPr>
      </w:pPr>
    </w:p>
    <w:p>
      <w:pPr>
        <w:pStyle w:val="BodyText"/>
        <w:rPr>
          <w:sz w:val="20"/>
        </w:rPr>
      </w:pPr>
    </w:p>
    <w:p>
      <w:pPr>
        <w:pStyle w:val="BodyText"/>
        <w:rPr>
          <w:sz w:val="20"/>
        </w:rPr>
      </w:pPr>
    </w:p>
    <w:p>
      <w:pPr>
        <w:pStyle w:val="BodyText"/>
        <w:rPr>
          <w:sz w:val="20"/>
        </w:rPr>
      </w:pPr>
    </w:p>
    <w:p>
      <w:pPr>
        <w:pStyle w:val="BodyText"/>
        <w:spacing w:before="10"/>
        <w:rPr>
          <w:sz w:val="25"/>
        </w:rPr>
      </w:pPr>
    </w:p>
    <w:p>
      <w:pPr>
        <w:pStyle w:val="BodyText"/>
        <w:spacing w:before="69"/>
        <w:ind w:left="1395" w:right="2134"/>
        <w:jc w:val="center"/>
      </w:pPr>
      <w:r>
        <w:rPr/>
        <w:drawing>
          <wp:anchor distT="0" distB="0" distL="0" distR="0" allowOverlap="1" layoutInCell="1" locked="0" behindDoc="0" simplePos="0" relativeHeight="3664">
            <wp:simplePos x="0" y="0"/>
            <wp:positionH relativeFrom="page">
              <wp:posOffset>2125979</wp:posOffset>
            </wp:positionH>
            <wp:positionV relativeFrom="paragraph">
              <wp:posOffset>306906</wp:posOffset>
            </wp:positionV>
            <wp:extent cx="3305039" cy="2439543"/>
            <wp:effectExtent l="0" t="0" r="0" b="0"/>
            <wp:wrapTopAndBottom/>
            <wp:docPr id="45" name="image63.jpeg" descr=""/>
            <wp:cNvGraphicFramePr>
              <a:graphicFrameLocks noChangeAspect="1"/>
            </wp:cNvGraphicFramePr>
            <a:graphic>
              <a:graphicData uri="http://schemas.openxmlformats.org/drawingml/2006/picture">
                <pic:pic>
                  <pic:nvPicPr>
                    <pic:cNvPr id="46" name="image63.jpeg"/>
                    <pic:cNvPicPr/>
                  </pic:nvPicPr>
                  <pic:blipFill>
                    <a:blip r:embed="rId73" cstate="print"/>
                    <a:stretch>
                      <a:fillRect/>
                    </a:stretch>
                  </pic:blipFill>
                  <pic:spPr>
                    <a:xfrm>
                      <a:off x="0" y="0"/>
                      <a:ext cx="3305039" cy="2439543"/>
                    </a:xfrm>
                    <a:prstGeom prst="rect">
                      <a:avLst/>
                    </a:prstGeom>
                  </pic:spPr>
                </pic:pic>
              </a:graphicData>
            </a:graphic>
          </wp:anchor>
        </w:drawing>
      </w:r>
      <w:r>
        <w:rPr/>
        <w:t>Fotografía 10. Evolución de las actividades productivas</w:t>
      </w:r>
    </w:p>
    <w:p>
      <w:pPr>
        <w:pStyle w:val="BodyText"/>
        <w:spacing w:before="114"/>
        <w:ind w:left="1395" w:right="2130"/>
        <w:jc w:val="center"/>
      </w:pPr>
      <w:r>
        <w:rPr/>
        <w:t>Fuente: Archivo Personal</w:t>
      </w:r>
    </w:p>
    <w:p>
      <w:pPr>
        <w:pStyle w:val="BodyText"/>
      </w:pPr>
    </w:p>
    <w:p>
      <w:pPr>
        <w:pStyle w:val="BodyText"/>
      </w:pPr>
    </w:p>
    <w:p>
      <w:pPr>
        <w:pStyle w:val="ListParagraph"/>
        <w:numPr>
          <w:ilvl w:val="0"/>
          <w:numId w:val="35"/>
        </w:numPr>
        <w:tabs>
          <w:tab w:pos="887" w:val="left" w:leader="none"/>
        </w:tabs>
        <w:spacing w:line="240" w:lineRule="auto" w:before="0" w:after="0"/>
        <w:ind w:left="886" w:right="0" w:hanging="360"/>
        <w:jc w:val="left"/>
        <w:rPr>
          <w:rFonts w:ascii="Arial" w:hAnsi="Arial"/>
          <w:sz w:val="24"/>
        </w:rPr>
      </w:pPr>
      <w:r>
        <w:rPr>
          <w:rFonts w:ascii="Arial" w:hAnsi="Arial"/>
          <w:sz w:val="24"/>
        </w:rPr>
        <w:t>¿Qué es el</w:t>
      </w:r>
      <w:r>
        <w:rPr>
          <w:rFonts w:ascii="Arial" w:hAnsi="Arial"/>
          <w:spacing w:val="-8"/>
          <w:sz w:val="24"/>
        </w:rPr>
        <w:t> </w:t>
      </w:r>
      <w:r>
        <w:rPr>
          <w:rFonts w:ascii="Arial" w:hAnsi="Arial"/>
          <w:sz w:val="24"/>
        </w:rPr>
        <w:t>Turismo?</w:t>
      </w:r>
    </w:p>
    <w:p>
      <w:pPr>
        <w:pStyle w:val="BodyText"/>
      </w:pPr>
    </w:p>
    <w:p>
      <w:pPr>
        <w:pStyle w:val="BodyText"/>
      </w:pPr>
    </w:p>
    <w:p>
      <w:pPr>
        <w:pStyle w:val="BodyText"/>
        <w:spacing w:line="360" w:lineRule="auto"/>
        <w:ind w:left="102" w:right="834"/>
        <w:jc w:val="both"/>
      </w:pPr>
      <w:r>
        <w:rPr/>
        <w:t>Esta sesión se realizó el 8 de marzo de 2014 con 17 asistentes. El objetivo fue explicar</w:t>
      </w:r>
      <w:r>
        <w:rPr>
          <w:spacing w:val="-7"/>
        </w:rPr>
        <w:t> </w:t>
      </w:r>
      <w:r>
        <w:rPr/>
        <w:t>las</w:t>
      </w:r>
      <w:r>
        <w:rPr>
          <w:spacing w:val="-6"/>
        </w:rPr>
        <w:t> </w:t>
      </w:r>
      <w:r>
        <w:rPr/>
        <w:t>características</w:t>
      </w:r>
      <w:r>
        <w:rPr>
          <w:spacing w:val="-6"/>
        </w:rPr>
        <w:t> </w:t>
      </w:r>
      <w:r>
        <w:rPr/>
        <w:t>del</w:t>
      </w:r>
      <w:r>
        <w:rPr>
          <w:spacing w:val="-7"/>
        </w:rPr>
        <w:t> </w:t>
      </w:r>
      <w:r>
        <w:rPr/>
        <w:t>turismo</w:t>
      </w:r>
      <w:r>
        <w:rPr>
          <w:spacing w:val="-8"/>
        </w:rPr>
        <w:t> </w:t>
      </w:r>
      <w:r>
        <w:rPr/>
        <w:t>alternativo,</w:t>
      </w:r>
      <w:r>
        <w:rPr>
          <w:spacing w:val="-6"/>
        </w:rPr>
        <w:t> </w:t>
      </w:r>
      <w:r>
        <w:rPr/>
        <w:t>su</w:t>
      </w:r>
      <w:r>
        <w:rPr>
          <w:spacing w:val="-6"/>
        </w:rPr>
        <w:t> </w:t>
      </w:r>
      <w:r>
        <w:rPr/>
        <w:t>conceptualización,</w:t>
      </w:r>
      <w:r>
        <w:rPr>
          <w:spacing w:val="-6"/>
        </w:rPr>
        <w:t> </w:t>
      </w:r>
      <w:r>
        <w:rPr/>
        <w:t>división y diferencias con el turismo tradicional y sensibilizar a los integrantes del grupo acerca de los impactos de la actividad</w:t>
      </w:r>
      <w:r>
        <w:rPr>
          <w:spacing w:val="-14"/>
        </w:rPr>
        <w:t> </w:t>
      </w:r>
      <w:r>
        <w:rPr/>
        <w:t>turística.</w:t>
      </w:r>
    </w:p>
    <w:p>
      <w:pPr>
        <w:pStyle w:val="BodyText"/>
      </w:pPr>
    </w:p>
    <w:p>
      <w:pPr>
        <w:pStyle w:val="BodyText"/>
        <w:spacing w:before="142"/>
        <w:ind w:left="102"/>
        <w:jc w:val="both"/>
      </w:pPr>
      <w:r>
        <w:rPr/>
        <w:t>Para ello se realizaron las siguientes actividades:</w:t>
      </w:r>
    </w:p>
    <w:p>
      <w:pPr>
        <w:pStyle w:val="BodyText"/>
        <w:spacing w:before="137"/>
        <w:ind w:left="102"/>
        <w:jc w:val="both"/>
      </w:pPr>
      <w:r>
        <w:rPr/>
        <w:t>. Presentación  “Impactos del Turismo” (video)</w:t>
      </w:r>
    </w:p>
    <w:p>
      <w:pPr>
        <w:pStyle w:val="BodyText"/>
        <w:spacing w:line="720" w:lineRule="auto" w:before="140"/>
        <w:ind w:left="102" w:right="2594"/>
      </w:pPr>
      <w:r>
        <w:rPr/>
        <w:pict>
          <v:shape style="position:absolute;margin-left:85.103996pt;margin-top:69.615868pt;width:461.5pt;height:110.3pt;mso-position-horizontal-relative:page;mso-position-vertical-relative:paragraph;z-index:36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48"/>
                    <w:gridCol w:w="2888"/>
                    <w:gridCol w:w="3980"/>
                  </w:tblGrid>
                  <w:tr>
                    <w:trPr>
                      <w:trHeight w:val="329" w:hRule="exact"/>
                    </w:trPr>
                    <w:tc>
                      <w:tcPr>
                        <w:tcW w:w="2348" w:type="dxa"/>
                        <w:tcBorders>
                          <w:bottom w:val="single" w:sz="4" w:space="0" w:color="FFFFFF"/>
                        </w:tcBorders>
                        <w:shd w:val="clear" w:color="auto" w:fill="C0504D"/>
                      </w:tcPr>
                      <w:p>
                        <w:pPr>
                          <w:pStyle w:val="TableParagraph"/>
                          <w:spacing w:line="206" w:lineRule="exact"/>
                          <w:ind w:left="1547"/>
                          <w:rPr>
                            <w:sz w:val="18"/>
                          </w:rPr>
                        </w:pPr>
                        <w:r>
                          <w:rPr>
                            <w:color w:val="FFFFFF"/>
                            <w:sz w:val="18"/>
                          </w:rPr>
                          <w:t>TÓPICO</w:t>
                        </w:r>
                      </w:p>
                    </w:tc>
                    <w:tc>
                      <w:tcPr>
                        <w:tcW w:w="2888" w:type="dxa"/>
                        <w:tcBorders>
                          <w:bottom w:val="single" w:sz="4" w:space="0" w:color="FFFFFF"/>
                        </w:tcBorders>
                        <w:shd w:val="clear" w:color="auto" w:fill="C0504D"/>
                      </w:tcPr>
                      <w:p>
                        <w:pPr>
                          <w:pStyle w:val="TableParagraph"/>
                          <w:spacing w:line="206" w:lineRule="exact"/>
                          <w:ind w:left="1547"/>
                          <w:rPr>
                            <w:sz w:val="18"/>
                          </w:rPr>
                        </w:pPr>
                        <w:r>
                          <w:rPr>
                            <w:color w:val="FFFFFF"/>
                            <w:sz w:val="18"/>
                          </w:rPr>
                          <w:t>OBJETIVO</w:t>
                        </w:r>
                      </w:p>
                    </w:tc>
                    <w:tc>
                      <w:tcPr>
                        <w:tcW w:w="3980" w:type="dxa"/>
                        <w:tcBorders>
                          <w:bottom w:val="single" w:sz="4" w:space="0" w:color="FFFFFF"/>
                        </w:tcBorders>
                        <w:shd w:val="clear" w:color="auto" w:fill="C0504D"/>
                      </w:tcPr>
                      <w:p>
                        <w:pPr>
                          <w:pStyle w:val="TableParagraph"/>
                          <w:spacing w:line="206" w:lineRule="exact"/>
                          <w:ind w:left="1524" w:right="1455"/>
                          <w:jc w:val="center"/>
                          <w:rPr>
                            <w:sz w:val="18"/>
                          </w:rPr>
                        </w:pPr>
                        <w:r>
                          <w:rPr>
                            <w:color w:val="FFFFFF"/>
                            <w:sz w:val="18"/>
                          </w:rPr>
                          <w:t>ACTIVIDAD</w:t>
                        </w:r>
                      </w:p>
                    </w:tc>
                  </w:tr>
                  <w:tr>
                    <w:trPr>
                      <w:trHeight w:val="1872" w:hRule="exact"/>
                    </w:trPr>
                    <w:tc>
                      <w:tcPr>
                        <w:tcW w:w="2348" w:type="dxa"/>
                        <w:tcBorders>
                          <w:top w:val="single" w:sz="4" w:space="0" w:color="FFFFFF"/>
                          <w:left w:val="single" w:sz="4" w:space="0" w:color="D99493"/>
                          <w:bottom w:val="single" w:sz="4" w:space="0" w:color="D99493"/>
                          <w:right w:val="single" w:sz="4" w:space="0" w:color="D99493"/>
                        </w:tcBorders>
                        <w:shd w:val="clear" w:color="auto" w:fill="F1DBDB"/>
                      </w:tcPr>
                      <w:p>
                        <w:pPr>
                          <w:pStyle w:val="TableParagraph"/>
                          <w:spacing w:line="206" w:lineRule="exact"/>
                          <w:ind w:left="103"/>
                          <w:rPr>
                            <w:sz w:val="18"/>
                          </w:rPr>
                        </w:pPr>
                        <w:r>
                          <w:rPr>
                            <w:sz w:val="18"/>
                          </w:rPr>
                          <w:t>Turismo Alternativo</w:t>
                        </w:r>
                      </w:p>
                    </w:tc>
                    <w:tc>
                      <w:tcPr>
                        <w:tcW w:w="2888" w:type="dxa"/>
                        <w:tcBorders>
                          <w:top w:val="single" w:sz="4" w:space="0" w:color="FFFFFF"/>
                          <w:left w:val="single" w:sz="4" w:space="0" w:color="D99493"/>
                          <w:bottom w:val="single" w:sz="4" w:space="0" w:color="D99493"/>
                          <w:right w:val="single" w:sz="4" w:space="0" w:color="D99493"/>
                        </w:tcBorders>
                        <w:shd w:val="clear" w:color="auto" w:fill="F1DBDB"/>
                      </w:tcPr>
                      <w:p>
                        <w:pPr>
                          <w:pStyle w:val="TableParagraph"/>
                          <w:spacing w:line="360" w:lineRule="auto"/>
                          <w:ind w:left="103" w:right="53"/>
                          <w:rPr>
                            <w:sz w:val="18"/>
                          </w:rPr>
                        </w:pPr>
                        <w:r>
                          <w:rPr>
                            <w:sz w:val="18"/>
                          </w:rPr>
                          <w:t>Sensibilizar a los integrantes del grupo base acerca de los impactos actividad turística.</w:t>
                        </w:r>
                      </w:p>
                      <w:p>
                        <w:pPr>
                          <w:pStyle w:val="TableParagraph"/>
                          <w:rPr>
                            <w:sz w:val="18"/>
                          </w:rPr>
                        </w:pPr>
                      </w:p>
                      <w:p>
                        <w:pPr>
                          <w:pStyle w:val="TableParagraph"/>
                          <w:spacing w:line="362" w:lineRule="auto" w:before="107"/>
                          <w:ind w:left="103" w:right="263"/>
                          <w:rPr>
                            <w:sz w:val="18"/>
                          </w:rPr>
                        </w:pPr>
                        <w:r>
                          <w:rPr>
                            <w:sz w:val="18"/>
                          </w:rPr>
                          <w:t>Explicar características del Turismo Alternativo</w:t>
                        </w:r>
                      </w:p>
                    </w:tc>
                    <w:tc>
                      <w:tcPr>
                        <w:tcW w:w="3980" w:type="dxa"/>
                        <w:tcBorders>
                          <w:top w:val="single" w:sz="4" w:space="0" w:color="FFFFFF"/>
                          <w:left w:val="single" w:sz="4" w:space="0" w:color="D99493"/>
                          <w:bottom w:val="single" w:sz="4" w:space="0" w:color="D99493"/>
                          <w:right w:val="single" w:sz="4" w:space="0" w:color="D99493"/>
                        </w:tcBorders>
                        <w:shd w:val="clear" w:color="auto" w:fill="F1DBDB"/>
                      </w:tcPr>
                      <w:p>
                        <w:pPr>
                          <w:pStyle w:val="TableParagraph"/>
                          <w:spacing w:line="206" w:lineRule="exact"/>
                          <w:ind w:left="100"/>
                          <w:rPr>
                            <w:sz w:val="18"/>
                          </w:rPr>
                        </w:pPr>
                        <w:r>
                          <w:rPr>
                            <w:sz w:val="18"/>
                          </w:rPr>
                          <w:t>. Presentar video “Impactos del Turismo”</w:t>
                        </w:r>
                      </w:p>
                      <w:p>
                        <w:pPr>
                          <w:pStyle w:val="TableParagraph"/>
                          <w:rPr>
                            <w:sz w:val="18"/>
                          </w:rPr>
                        </w:pPr>
                      </w:p>
                      <w:p>
                        <w:pPr>
                          <w:pStyle w:val="TableParagraph"/>
                          <w:spacing w:before="9"/>
                          <w:rPr>
                            <w:sz w:val="17"/>
                          </w:rPr>
                        </w:pPr>
                      </w:p>
                      <w:p>
                        <w:pPr>
                          <w:pStyle w:val="TableParagraph"/>
                          <w:spacing w:line="362" w:lineRule="auto"/>
                          <w:ind w:left="100"/>
                          <w:rPr>
                            <w:sz w:val="18"/>
                          </w:rPr>
                        </w:pPr>
                        <w:r>
                          <w:rPr>
                            <w:sz w:val="18"/>
                          </w:rPr>
                          <w:t>Presentar el concepto y tipología del Turismo Alternativo.</w:t>
                        </w:r>
                      </w:p>
                      <w:p>
                        <w:pPr>
                          <w:pStyle w:val="TableParagraph"/>
                          <w:ind w:left="100"/>
                          <w:rPr>
                            <w:sz w:val="18"/>
                          </w:rPr>
                        </w:pPr>
                        <w:r>
                          <w:rPr>
                            <w:sz w:val="18"/>
                          </w:rPr>
                          <w:t>.Sesión de preguntas y respuestas.</w:t>
                        </w:r>
                      </w:p>
                    </w:tc>
                  </w:tr>
                </w:tbl>
                <w:p>
                  <w:pPr>
                    <w:pStyle w:val="BodyText"/>
                  </w:pPr>
                </w:p>
              </w:txbxContent>
            </v:textbox>
            <w10:wrap type="none"/>
          </v:shape>
        </w:pict>
      </w:r>
      <w:r>
        <w:rPr/>
        <w:t>. Diapositivas del concepto y funciones del Turismo Alternativo. Cuadro 6. Taller sensibilización hacia el turismo alternativo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spacing w:before="0"/>
        <w:ind w:left="102" w:right="2594" w:firstLine="0"/>
        <w:jc w:val="left"/>
        <w:rPr>
          <w:sz w:val="22"/>
        </w:rPr>
      </w:pPr>
      <w:r>
        <w:rPr>
          <w:sz w:val="22"/>
        </w:rPr>
        <w:t>Fuente: Elaboración propia</w:t>
      </w:r>
    </w:p>
    <w:p>
      <w:pPr>
        <w:spacing w:after="0"/>
        <w:jc w:val="left"/>
        <w:rPr>
          <w:sz w:val="22"/>
        </w:rPr>
        <w:sectPr>
          <w:pgSz w:w="11900" w:h="16850"/>
          <w:pgMar w:header="0" w:footer="977" w:top="1600" w:bottom="1220" w:left="1600" w:right="860"/>
        </w:sectPr>
      </w:pPr>
    </w:p>
    <w:p>
      <w:pPr>
        <w:pStyle w:val="BodyText"/>
        <w:spacing w:before="10"/>
        <w:rPr>
          <w:sz w:val="10"/>
        </w:rPr>
      </w:pPr>
    </w:p>
    <w:p>
      <w:pPr>
        <w:pStyle w:val="BodyText"/>
        <w:spacing w:before="70"/>
        <w:ind w:left="2010"/>
      </w:pPr>
      <w:r>
        <w:rPr/>
        <w:pict>
          <v:group style="position:absolute;margin-left:94.919998pt;margin-top:24.185841pt;width:405pt;height:133.6pt;mso-position-horizontal-relative:page;mso-position-vertical-relative:paragraph;z-index:3712;mso-wrap-distance-left:0;mso-wrap-distance-right:0" coordorigin="1898,484" coordsize="8100,2672">
            <v:shape style="position:absolute;left:1898;top:484;width:4355;height:2672" type="#_x0000_t75" stroked="false">
              <v:imagedata r:id="rId74" o:title=""/>
            </v:shape>
            <v:shape style="position:absolute;left:6252;top:544;width:3746;height:2594" type="#_x0000_t75" stroked="false">
              <v:imagedata r:id="rId75" o:title=""/>
            </v:shape>
            <w10:wrap type="topAndBottom"/>
          </v:group>
        </w:pict>
      </w:r>
      <w:r>
        <w:rPr/>
        <w:t>Fotografías 11 y 12 Taller de sensibilización</w:t>
      </w:r>
    </w:p>
    <w:p>
      <w:pPr>
        <w:spacing w:before="106"/>
        <w:ind w:left="408" w:right="421" w:firstLine="0"/>
        <w:jc w:val="center"/>
        <w:rPr>
          <w:sz w:val="22"/>
        </w:rPr>
      </w:pPr>
      <w:r>
        <w:rPr>
          <w:sz w:val="22"/>
        </w:rPr>
        <w:t>Fuente: Archivo Personal</w:t>
      </w:r>
    </w:p>
    <w:p>
      <w:pPr>
        <w:pStyle w:val="BodyText"/>
        <w:rPr>
          <w:sz w:val="22"/>
        </w:rPr>
      </w:pPr>
    </w:p>
    <w:p>
      <w:pPr>
        <w:pStyle w:val="BodyText"/>
        <w:spacing w:before="1"/>
        <w:rPr>
          <w:sz w:val="25"/>
        </w:rPr>
      </w:pPr>
    </w:p>
    <w:p>
      <w:pPr>
        <w:pStyle w:val="BodyText"/>
        <w:spacing w:line="360" w:lineRule="auto"/>
        <w:ind w:left="102" w:right="112"/>
        <w:jc w:val="both"/>
      </w:pPr>
      <w:r>
        <w:rPr/>
        <w:t>Los asistentes después de observar el video, reflexionaron acerca de los impactos negativos y positivos del turismo y comentaron los riesgos que</w:t>
      </w:r>
      <w:r>
        <w:rPr>
          <w:spacing w:val="-38"/>
        </w:rPr>
        <w:t> </w:t>
      </w:r>
      <w:r>
        <w:rPr/>
        <w:t>existen en su comunidad si no se planifica ésta actividad, como por ejemplo: “echar a perder sus recursos naturales” , “que venga mucha gente extraña a querer vivir o</w:t>
      </w:r>
      <w:r>
        <w:rPr>
          <w:spacing w:val="-17"/>
        </w:rPr>
        <w:t> </w:t>
      </w:r>
      <w:r>
        <w:rPr/>
        <w:t>trabajar</w:t>
      </w:r>
      <w:r>
        <w:rPr>
          <w:spacing w:val="-19"/>
        </w:rPr>
        <w:t> </w:t>
      </w:r>
      <w:r>
        <w:rPr/>
        <w:t>aquí”,</w:t>
      </w:r>
      <w:r>
        <w:rPr>
          <w:spacing w:val="-18"/>
        </w:rPr>
        <w:t> </w:t>
      </w:r>
      <w:r>
        <w:rPr/>
        <w:t>“que</w:t>
      </w:r>
      <w:r>
        <w:rPr>
          <w:spacing w:val="-17"/>
        </w:rPr>
        <w:t> </w:t>
      </w:r>
      <w:r>
        <w:rPr/>
        <w:t>se</w:t>
      </w:r>
      <w:r>
        <w:rPr>
          <w:spacing w:val="-17"/>
        </w:rPr>
        <w:t> </w:t>
      </w:r>
      <w:r>
        <w:rPr/>
        <w:t>acabe</w:t>
      </w:r>
      <w:r>
        <w:rPr>
          <w:spacing w:val="-18"/>
        </w:rPr>
        <w:t> </w:t>
      </w:r>
      <w:r>
        <w:rPr/>
        <w:t>el</w:t>
      </w:r>
      <w:r>
        <w:rPr>
          <w:spacing w:val="-19"/>
        </w:rPr>
        <w:t> </w:t>
      </w:r>
      <w:r>
        <w:rPr/>
        <w:t>agua”,</w:t>
      </w:r>
      <w:r>
        <w:rPr>
          <w:spacing w:val="-18"/>
        </w:rPr>
        <w:t> </w:t>
      </w:r>
      <w:r>
        <w:rPr/>
        <w:t>“que</w:t>
      </w:r>
      <w:r>
        <w:rPr>
          <w:spacing w:val="-20"/>
        </w:rPr>
        <w:t> </w:t>
      </w:r>
      <w:r>
        <w:rPr/>
        <w:t>no</w:t>
      </w:r>
      <w:r>
        <w:rPr>
          <w:spacing w:val="-18"/>
        </w:rPr>
        <w:t> </w:t>
      </w:r>
      <w:r>
        <w:rPr/>
        <w:t>aprecien</w:t>
      </w:r>
      <w:r>
        <w:rPr>
          <w:spacing w:val="-18"/>
        </w:rPr>
        <w:t> </w:t>
      </w:r>
      <w:r>
        <w:rPr/>
        <w:t>nuestras</w:t>
      </w:r>
      <w:r>
        <w:rPr>
          <w:spacing w:val="-19"/>
        </w:rPr>
        <w:t> </w:t>
      </w:r>
      <w:r>
        <w:rPr/>
        <w:t>tradiciones”…</w:t>
      </w:r>
    </w:p>
    <w:p>
      <w:pPr>
        <w:pStyle w:val="BodyText"/>
      </w:pPr>
    </w:p>
    <w:p>
      <w:pPr>
        <w:pStyle w:val="BodyText"/>
        <w:spacing w:line="360" w:lineRule="auto" w:before="142"/>
        <w:ind w:left="102" w:right="120"/>
        <w:jc w:val="both"/>
      </w:pPr>
      <w:r>
        <w:rPr/>
        <w:t>Posteriormente, se explicó lo que es el turismo alternativo, las tipologías del mismo (turismo de aventura, ecoturismo y turismo rural), su conceptualización y las actividades factibles de realizarse bajo éste enfoque.</w:t>
      </w:r>
    </w:p>
    <w:p>
      <w:pPr>
        <w:pStyle w:val="BodyText"/>
      </w:pPr>
    </w:p>
    <w:p>
      <w:pPr>
        <w:pStyle w:val="BodyText"/>
        <w:spacing w:line="360" w:lineRule="auto" w:before="142"/>
        <w:ind w:left="102" w:right="114"/>
        <w:jc w:val="both"/>
      </w:pPr>
      <w:r>
        <w:rPr/>
        <w:t>Las reflexiones realizadas durante la sesión permitieron a los participantes visualizar el desarrollo de la actividad en su comunidad y cambiar en algunos casos</w:t>
      </w:r>
      <w:r>
        <w:rPr>
          <w:spacing w:val="-15"/>
        </w:rPr>
        <w:t> </w:t>
      </w:r>
      <w:r>
        <w:rPr/>
        <w:t>ideas</w:t>
      </w:r>
      <w:r>
        <w:rPr>
          <w:spacing w:val="-15"/>
        </w:rPr>
        <w:t> </w:t>
      </w:r>
      <w:r>
        <w:rPr/>
        <w:t>iniciales,</w:t>
      </w:r>
      <w:r>
        <w:rPr>
          <w:spacing w:val="-15"/>
        </w:rPr>
        <w:t> </w:t>
      </w:r>
      <w:r>
        <w:rPr/>
        <w:t>como</w:t>
      </w:r>
      <w:r>
        <w:rPr>
          <w:spacing w:val="-15"/>
        </w:rPr>
        <w:t> </w:t>
      </w:r>
      <w:r>
        <w:rPr/>
        <w:t>la</w:t>
      </w:r>
      <w:r>
        <w:rPr>
          <w:spacing w:val="-17"/>
        </w:rPr>
        <w:t> </w:t>
      </w:r>
      <w:r>
        <w:rPr/>
        <w:t>de</w:t>
      </w:r>
      <w:r>
        <w:rPr>
          <w:spacing w:val="-15"/>
        </w:rPr>
        <w:t> </w:t>
      </w:r>
      <w:r>
        <w:rPr/>
        <w:t>“recibir</w:t>
      </w:r>
      <w:r>
        <w:rPr>
          <w:spacing w:val="-16"/>
        </w:rPr>
        <w:t> </w:t>
      </w:r>
      <w:r>
        <w:rPr/>
        <w:t>toda</w:t>
      </w:r>
      <w:r>
        <w:rPr>
          <w:spacing w:val="-15"/>
        </w:rPr>
        <w:t> </w:t>
      </w:r>
      <w:r>
        <w:rPr/>
        <w:t>la</w:t>
      </w:r>
      <w:r>
        <w:rPr>
          <w:spacing w:val="-15"/>
        </w:rPr>
        <w:t> </w:t>
      </w:r>
      <w:r>
        <w:rPr/>
        <w:t>gente</w:t>
      </w:r>
      <w:r>
        <w:rPr>
          <w:spacing w:val="-14"/>
        </w:rPr>
        <w:t> </w:t>
      </w:r>
      <w:r>
        <w:rPr/>
        <w:t>que</w:t>
      </w:r>
      <w:r>
        <w:rPr>
          <w:spacing w:val="-15"/>
        </w:rPr>
        <w:t> </w:t>
      </w:r>
      <w:r>
        <w:rPr/>
        <w:t>se</w:t>
      </w:r>
      <w:r>
        <w:rPr>
          <w:spacing w:val="-15"/>
        </w:rPr>
        <w:t> </w:t>
      </w:r>
      <w:r>
        <w:rPr/>
        <w:t>pueda”,</w:t>
      </w:r>
      <w:r>
        <w:rPr>
          <w:spacing w:val="-18"/>
        </w:rPr>
        <w:t> </w:t>
      </w:r>
      <w:r>
        <w:rPr/>
        <w:t>o</w:t>
      </w:r>
      <w:r>
        <w:rPr>
          <w:spacing w:val="-15"/>
        </w:rPr>
        <w:t> </w:t>
      </w:r>
      <w:r>
        <w:rPr/>
        <w:t>“construir lugares para que se queden los turistas”. Se apreció que el grupo, de manera general,  se inclina por el cuidado y respeto de su patrimonio natural y</w:t>
      </w:r>
      <w:r>
        <w:rPr>
          <w:spacing w:val="-31"/>
        </w:rPr>
        <w:t> </w:t>
      </w:r>
      <w:r>
        <w:rPr/>
        <w:t>cultural.</w:t>
      </w:r>
    </w:p>
    <w:p>
      <w:pPr>
        <w:pStyle w:val="BodyText"/>
      </w:pPr>
    </w:p>
    <w:p>
      <w:pPr>
        <w:pStyle w:val="BodyText"/>
      </w:pPr>
    </w:p>
    <w:p>
      <w:pPr>
        <w:pStyle w:val="BodyText"/>
        <w:spacing w:before="5"/>
      </w:pPr>
    </w:p>
    <w:p>
      <w:pPr>
        <w:pStyle w:val="ListParagraph"/>
        <w:numPr>
          <w:ilvl w:val="0"/>
          <w:numId w:val="35"/>
        </w:numPr>
        <w:tabs>
          <w:tab w:pos="887" w:val="left" w:leader="none"/>
        </w:tabs>
        <w:spacing w:line="240" w:lineRule="auto" w:before="0" w:after="0"/>
        <w:ind w:left="886" w:right="0" w:hanging="360"/>
        <w:jc w:val="left"/>
        <w:rPr>
          <w:rFonts w:ascii="Arial"/>
          <w:sz w:val="24"/>
        </w:rPr>
      </w:pPr>
      <w:r>
        <w:rPr>
          <w:rFonts w:ascii="Arial"/>
          <w:sz w:val="24"/>
        </w:rPr>
        <w:t>Patrimonio</w:t>
      </w:r>
      <w:r>
        <w:rPr>
          <w:rFonts w:ascii="Arial"/>
          <w:spacing w:val="-6"/>
          <w:sz w:val="24"/>
        </w:rPr>
        <w:t> </w:t>
      </w:r>
      <w:r>
        <w:rPr>
          <w:rFonts w:ascii="Arial"/>
          <w:sz w:val="24"/>
        </w:rPr>
        <w:t>natural</w:t>
      </w:r>
    </w:p>
    <w:p>
      <w:pPr>
        <w:pStyle w:val="BodyText"/>
      </w:pPr>
    </w:p>
    <w:p>
      <w:pPr>
        <w:pStyle w:val="BodyText"/>
      </w:pPr>
    </w:p>
    <w:p>
      <w:pPr>
        <w:pStyle w:val="BodyText"/>
        <w:spacing w:line="360" w:lineRule="auto"/>
        <w:ind w:left="102" w:right="114"/>
        <w:jc w:val="both"/>
      </w:pPr>
      <w:r>
        <w:rPr/>
        <w:t>La siguiente sesión se realizó el día 15 de Marzo de 2014 con 20 participantes, giró en torno a los recursos naturales de la comunidad. Llevando a cabo un recorrido de identificación por la comunidad.</w:t>
      </w:r>
    </w:p>
    <w:p>
      <w:pPr>
        <w:spacing w:after="0" w:line="360" w:lineRule="auto"/>
        <w:jc w:val="both"/>
        <w:sectPr>
          <w:pgSz w:w="11900" w:h="16850"/>
          <w:pgMar w:header="0" w:footer="977" w:top="1600" w:bottom="1220" w:left="1600" w:right="1580"/>
        </w:sectPr>
      </w:pPr>
    </w:p>
    <w:p>
      <w:pPr>
        <w:pStyle w:val="BodyText"/>
        <w:spacing w:before="10"/>
        <w:rPr>
          <w:sz w:val="13"/>
        </w:rPr>
      </w:pPr>
    </w:p>
    <w:p>
      <w:pPr>
        <w:pStyle w:val="BodyText"/>
        <w:spacing w:before="69"/>
        <w:ind w:left="102" w:right="60"/>
      </w:pPr>
      <w:r>
        <w:rPr/>
        <w:t>Cuadro 7 .Taller patrimonio natural</w:t>
      </w:r>
    </w:p>
    <w:p>
      <w:pPr>
        <w:pStyle w:val="BodyText"/>
        <w:rPr>
          <w:sz w:val="20"/>
        </w:rPr>
      </w:pPr>
    </w:p>
    <w:p>
      <w:pPr>
        <w:pStyle w:val="BodyText"/>
        <w:spacing w:before="9"/>
        <w:rPr>
          <w:sz w:val="29"/>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38"/>
        <w:gridCol w:w="2847"/>
        <w:gridCol w:w="3728"/>
      </w:tblGrid>
      <w:tr>
        <w:trPr>
          <w:trHeight w:val="368" w:hRule="exact"/>
        </w:trPr>
        <w:tc>
          <w:tcPr>
            <w:tcW w:w="2338" w:type="dxa"/>
            <w:tcBorders>
              <w:bottom w:val="single" w:sz="24" w:space="0" w:color="FFFFFF"/>
              <w:right w:val="single" w:sz="8" w:space="0" w:color="FFFFFF"/>
            </w:tcBorders>
            <w:shd w:val="clear" w:color="auto" w:fill="9BBA58"/>
          </w:tcPr>
          <w:p>
            <w:pPr>
              <w:pStyle w:val="TableParagraph"/>
              <w:spacing w:before="8"/>
              <w:ind w:left="1538"/>
              <w:rPr>
                <w:b/>
                <w:sz w:val="18"/>
              </w:rPr>
            </w:pPr>
            <w:r>
              <w:rPr>
                <w:b/>
                <w:sz w:val="18"/>
              </w:rPr>
              <w:t>TÓPICO</w:t>
            </w:r>
          </w:p>
        </w:tc>
        <w:tc>
          <w:tcPr>
            <w:tcW w:w="2847" w:type="dxa"/>
            <w:tcBorders>
              <w:left w:val="single" w:sz="8" w:space="0" w:color="FFFFFF"/>
              <w:bottom w:val="single" w:sz="24" w:space="0" w:color="FFFFFF"/>
              <w:right w:val="single" w:sz="8" w:space="0" w:color="FFFFFF"/>
            </w:tcBorders>
            <w:shd w:val="clear" w:color="auto" w:fill="9BBA58"/>
          </w:tcPr>
          <w:p>
            <w:pPr>
              <w:pStyle w:val="TableParagraph"/>
              <w:spacing w:before="8"/>
              <w:ind w:left="1538" w:right="248"/>
              <w:rPr>
                <w:b/>
                <w:sz w:val="18"/>
              </w:rPr>
            </w:pPr>
            <w:r>
              <w:rPr>
                <w:b/>
                <w:sz w:val="18"/>
              </w:rPr>
              <w:t>OBJETIVO</w:t>
            </w:r>
          </w:p>
        </w:tc>
        <w:tc>
          <w:tcPr>
            <w:tcW w:w="3728" w:type="dxa"/>
            <w:tcBorders>
              <w:left w:val="single" w:sz="8" w:space="0" w:color="FFFFFF"/>
              <w:bottom w:val="single" w:sz="24" w:space="0" w:color="FFFFFF"/>
            </w:tcBorders>
            <w:shd w:val="clear" w:color="auto" w:fill="9BBA58"/>
          </w:tcPr>
          <w:p>
            <w:pPr>
              <w:pStyle w:val="TableParagraph"/>
              <w:spacing w:before="8"/>
              <w:ind w:left="1538"/>
              <w:rPr>
                <w:b/>
                <w:sz w:val="18"/>
              </w:rPr>
            </w:pPr>
            <w:r>
              <w:rPr>
                <w:b/>
                <w:sz w:val="18"/>
              </w:rPr>
              <w:t>ACTIVIDAD</w:t>
            </w:r>
          </w:p>
        </w:tc>
      </w:tr>
      <w:tr>
        <w:trPr>
          <w:trHeight w:val="1893" w:hRule="exact"/>
        </w:trPr>
        <w:tc>
          <w:tcPr>
            <w:tcW w:w="2338" w:type="dxa"/>
            <w:tcBorders>
              <w:top w:val="single" w:sz="24" w:space="0" w:color="FFFFFF"/>
              <w:right w:val="single" w:sz="8" w:space="0" w:color="FFFFFF"/>
            </w:tcBorders>
            <w:shd w:val="clear" w:color="auto" w:fill="9BBA58"/>
          </w:tcPr>
          <w:p>
            <w:pPr>
              <w:pStyle w:val="TableParagraph"/>
              <w:spacing w:line="360" w:lineRule="auto"/>
              <w:ind w:left="98" w:right="389"/>
              <w:rPr>
                <w:b/>
                <w:sz w:val="18"/>
              </w:rPr>
            </w:pPr>
            <w:r>
              <w:rPr>
                <w:b/>
                <w:sz w:val="18"/>
              </w:rPr>
              <w:t>Recursos naturales y culturales de la Comunidad SFO</w:t>
            </w:r>
          </w:p>
        </w:tc>
        <w:tc>
          <w:tcPr>
            <w:tcW w:w="2847" w:type="dxa"/>
            <w:tcBorders>
              <w:top w:val="single" w:sz="24" w:space="0" w:color="FFFFFF"/>
              <w:left w:val="single" w:sz="8" w:space="0" w:color="FFFFFF"/>
              <w:right w:val="single" w:sz="8" w:space="0" w:color="FFFFFF"/>
            </w:tcBorders>
            <w:shd w:val="clear" w:color="auto" w:fill="DEE7D1"/>
          </w:tcPr>
          <w:p>
            <w:pPr>
              <w:pStyle w:val="TableParagraph"/>
              <w:spacing w:line="360" w:lineRule="auto"/>
              <w:ind w:left="98" w:right="248"/>
              <w:rPr>
                <w:sz w:val="18"/>
              </w:rPr>
            </w:pPr>
            <w:r>
              <w:rPr>
                <w:sz w:val="18"/>
              </w:rPr>
              <w:t>.Identificar los recursos naturales que existen en la comunidad y la valorización de los integrantes del grupo hacia los mismos.</w:t>
            </w:r>
          </w:p>
        </w:tc>
        <w:tc>
          <w:tcPr>
            <w:tcW w:w="3728" w:type="dxa"/>
            <w:tcBorders>
              <w:top w:val="single" w:sz="24" w:space="0" w:color="FFFFFF"/>
              <w:left w:val="single" w:sz="8" w:space="0" w:color="FFFFFF"/>
            </w:tcBorders>
            <w:shd w:val="clear" w:color="auto" w:fill="DEE7D1"/>
          </w:tcPr>
          <w:p>
            <w:pPr>
              <w:pStyle w:val="TableParagraph"/>
              <w:spacing w:line="360" w:lineRule="auto"/>
              <w:ind w:left="98"/>
              <w:rPr>
                <w:sz w:val="18"/>
              </w:rPr>
            </w:pPr>
            <w:r>
              <w:rPr>
                <w:sz w:val="18"/>
              </w:rPr>
              <w:t>. Grupos de trabajo acerca de los recursos naturales  que consideran relevantes.</w:t>
            </w:r>
          </w:p>
          <w:p>
            <w:pPr>
              <w:pStyle w:val="TableParagraph"/>
              <w:spacing w:before="2"/>
              <w:ind w:left="98"/>
              <w:rPr>
                <w:sz w:val="18"/>
              </w:rPr>
            </w:pPr>
            <w:r>
              <w:rPr>
                <w:sz w:val="18"/>
              </w:rPr>
              <w:t>. Plenaria</w:t>
            </w:r>
          </w:p>
          <w:p>
            <w:pPr>
              <w:pStyle w:val="TableParagraph"/>
              <w:rPr>
                <w:sz w:val="18"/>
              </w:rPr>
            </w:pPr>
          </w:p>
          <w:p>
            <w:pPr>
              <w:pStyle w:val="TableParagraph"/>
              <w:rPr>
                <w:sz w:val="18"/>
              </w:rPr>
            </w:pPr>
          </w:p>
          <w:p>
            <w:pPr>
              <w:pStyle w:val="TableParagraph"/>
              <w:spacing w:line="360" w:lineRule="auto"/>
              <w:ind w:left="98"/>
              <w:rPr>
                <w:sz w:val="18"/>
              </w:rPr>
            </w:pPr>
            <w:r>
              <w:rPr>
                <w:sz w:val="18"/>
              </w:rPr>
              <w:t>. Recorrido por la comunidad identificando recursos.</w:t>
            </w:r>
          </w:p>
        </w:tc>
      </w:tr>
    </w:tbl>
    <w:p>
      <w:pPr>
        <w:pStyle w:val="BodyText"/>
        <w:rPr>
          <w:sz w:val="20"/>
        </w:rPr>
      </w:pPr>
    </w:p>
    <w:p>
      <w:pPr>
        <w:pStyle w:val="BodyText"/>
        <w:spacing w:line="360" w:lineRule="auto" w:before="202"/>
        <w:ind w:left="102" w:right="533"/>
        <w:jc w:val="both"/>
      </w:pPr>
      <w:r>
        <w:rPr/>
        <w:t>Se conformaron 4 grupos de trabajo de 4 personas cada uno. La pregunta que guió</w:t>
      </w:r>
      <w:r>
        <w:rPr>
          <w:spacing w:val="-18"/>
        </w:rPr>
        <w:t> </w:t>
      </w:r>
      <w:r>
        <w:rPr/>
        <w:t>la</w:t>
      </w:r>
      <w:r>
        <w:rPr>
          <w:spacing w:val="-18"/>
        </w:rPr>
        <w:t> </w:t>
      </w:r>
      <w:r>
        <w:rPr/>
        <w:t>actividad</w:t>
      </w:r>
      <w:r>
        <w:rPr>
          <w:spacing w:val="-17"/>
        </w:rPr>
        <w:t> </w:t>
      </w:r>
      <w:r>
        <w:rPr/>
        <w:t>se</w:t>
      </w:r>
      <w:r>
        <w:rPr>
          <w:spacing w:val="-18"/>
        </w:rPr>
        <w:t> </w:t>
      </w:r>
      <w:r>
        <w:rPr/>
        <w:t>orientó</w:t>
      </w:r>
      <w:r>
        <w:rPr>
          <w:spacing w:val="-18"/>
        </w:rPr>
        <w:t> </w:t>
      </w:r>
      <w:r>
        <w:rPr/>
        <w:t>a</w:t>
      </w:r>
      <w:r>
        <w:rPr>
          <w:spacing w:val="-16"/>
        </w:rPr>
        <w:t> </w:t>
      </w:r>
      <w:r>
        <w:rPr/>
        <w:t>qué</w:t>
      </w:r>
      <w:r>
        <w:rPr>
          <w:spacing w:val="-18"/>
        </w:rPr>
        <w:t> </w:t>
      </w:r>
      <w:r>
        <w:rPr/>
        <w:t>considera</w:t>
      </w:r>
      <w:r>
        <w:rPr>
          <w:spacing w:val="-19"/>
        </w:rPr>
        <w:t> </w:t>
      </w:r>
      <w:r>
        <w:rPr/>
        <w:t>más</w:t>
      </w:r>
      <w:r>
        <w:rPr>
          <w:spacing w:val="-19"/>
        </w:rPr>
        <w:t> </w:t>
      </w:r>
      <w:r>
        <w:rPr/>
        <w:t>representativo</w:t>
      </w:r>
      <w:r>
        <w:rPr>
          <w:spacing w:val="-18"/>
        </w:rPr>
        <w:t> </w:t>
      </w:r>
      <w:r>
        <w:rPr/>
        <w:t>de</w:t>
      </w:r>
      <w:r>
        <w:rPr>
          <w:spacing w:val="-18"/>
        </w:rPr>
        <w:t> </w:t>
      </w:r>
      <w:r>
        <w:rPr/>
        <w:t>su</w:t>
      </w:r>
      <w:r>
        <w:rPr>
          <w:spacing w:val="-18"/>
        </w:rPr>
        <w:t> </w:t>
      </w:r>
      <w:r>
        <w:rPr/>
        <w:t>comunidad. Posteriormente,</w:t>
      </w:r>
      <w:r>
        <w:rPr>
          <w:spacing w:val="-7"/>
        </w:rPr>
        <w:t> </w:t>
      </w:r>
      <w:r>
        <w:rPr/>
        <w:t>un</w:t>
      </w:r>
      <w:r>
        <w:rPr>
          <w:spacing w:val="-7"/>
        </w:rPr>
        <w:t> </w:t>
      </w:r>
      <w:r>
        <w:rPr/>
        <w:t>representante</w:t>
      </w:r>
      <w:r>
        <w:rPr>
          <w:spacing w:val="-9"/>
        </w:rPr>
        <w:t> </w:t>
      </w:r>
      <w:r>
        <w:rPr/>
        <w:t>de</w:t>
      </w:r>
      <w:r>
        <w:rPr>
          <w:spacing w:val="-7"/>
        </w:rPr>
        <w:t> </w:t>
      </w:r>
      <w:r>
        <w:rPr/>
        <w:t>cada</w:t>
      </w:r>
      <w:r>
        <w:rPr>
          <w:spacing w:val="-7"/>
        </w:rPr>
        <w:t> </w:t>
      </w:r>
      <w:r>
        <w:rPr/>
        <w:t>equipo</w:t>
      </w:r>
      <w:r>
        <w:rPr>
          <w:spacing w:val="-7"/>
        </w:rPr>
        <w:t> </w:t>
      </w:r>
      <w:r>
        <w:rPr/>
        <w:t>presentó</w:t>
      </w:r>
      <w:r>
        <w:rPr>
          <w:spacing w:val="-7"/>
        </w:rPr>
        <w:t> </w:t>
      </w:r>
      <w:r>
        <w:rPr/>
        <w:t>lo</w:t>
      </w:r>
      <w:r>
        <w:rPr>
          <w:spacing w:val="-7"/>
        </w:rPr>
        <w:t> </w:t>
      </w:r>
      <w:r>
        <w:rPr/>
        <w:t>consensuado</w:t>
      </w:r>
      <w:r>
        <w:rPr>
          <w:spacing w:val="-7"/>
        </w:rPr>
        <w:t> </w:t>
      </w:r>
      <w:r>
        <w:rPr/>
        <w:t>y</w:t>
      </w:r>
      <w:r>
        <w:rPr>
          <w:spacing w:val="-10"/>
        </w:rPr>
        <w:t> </w:t>
      </w:r>
      <w:r>
        <w:rPr/>
        <w:t>se trabajó en plenaria, con participación</w:t>
      </w:r>
      <w:r>
        <w:rPr>
          <w:spacing w:val="-16"/>
        </w:rPr>
        <w:t> </w:t>
      </w:r>
      <w:r>
        <w:rPr/>
        <w:t>abierta.</w:t>
      </w:r>
    </w:p>
    <w:p>
      <w:pPr>
        <w:pStyle w:val="BodyText"/>
      </w:pPr>
    </w:p>
    <w:p>
      <w:pPr>
        <w:pStyle w:val="BodyText"/>
        <w:spacing w:line="360" w:lineRule="auto" w:before="142"/>
        <w:ind w:left="102" w:right="537"/>
        <w:jc w:val="both"/>
      </w:pPr>
      <w:r>
        <w:rPr/>
        <w:t>Entre los recursos naturales mencionados se encuentra el río (matawi), la zona boscosa (mapinu), Peña Blanca, (toxyewi), el espinazo del diablo, la laguna seca, las tres Marías y el árbol gigante. Estos recursos ya han sido descritos en el Diagnóstico Turístico.</w:t>
      </w:r>
    </w:p>
    <w:p>
      <w:pPr>
        <w:pStyle w:val="BodyText"/>
      </w:pPr>
    </w:p>
    <w:p>
      <w:pPr>
        <w:pStyle w:val="BodyText"/>
        <w:spacing w:line="360" w:lineRule="auto" w:before="139"/>
        <w:ind w:left="102" w:right="541"/>
        <w:jc w:val="both"/>
      </w:pPr>
      <w:r>
        <w:rPr/>
        <w:t>Los recursos mencionados serán integrados a las actividades turísticas tales como caminatas o senderos interpretativos.</w:t>
      </w:r>
    </w:p>
    <w:p>
      <w:pPr>
        <w:pStyle w:val="BodyText"/>
      </w:pPr>
    </w:p>
    <w:p>
      <w:pPr>
        <w:pStyle w:val="ListParagraph"/>
        <w:numPr>
          <w:ilvl w:val="0"/>
          <w:numId w:val="35"/>
        </w:numPr>
        <w:tabs>
          <w:tab w:pos="887" w:val="left" w:leader="none"/>
        </w:tabs>
        <w:spacing w:line="240" w:lineRule="auto" w:before="141" w:after="0"/>
        <w:ind w:left="886" w:right="0" w:hanging="360"/>
        <w:jc w:val="left"/>
        <w:rPr>
          <w:rFonts w:ascii="Arial"/>
          <w:sz w:val="22"/>
        </w:rPr>
      </w:pPr>
      <w:r>
        <w:rPr>
          <w:rFonts w:ascii="Arial"/>
          <w:sz w:val="22"/>
        </w:rPr>
        <w:t>Patrimonio</w:t>
      </w:r>
      <w:r>
        <w:rPr>
          <w:rFonts w:ascii="Arial"/>
          <w:spacing w:val="-5"/>
          <w:sz w:val="22"/>
        </w:rPr>
        <w:t> </w:t>
      </w:r>
      <w:r>
        <w:rPr>
          <w:rFonts w:ascii="Arial"/>
          <w:sz w:val="22"/>
        </w:rPr>
        <w:t>Cultural</w:t>
      </w:r>
    </w:p>
    <w:p>
      <w:pPr>
        <w:pStyle w:val="BodyText"/>
        <w:rPr>
          <w:sz w:val="22"/>
        </w:rPr>
      </w:pPr>
    </w:p>
    <w:p>
      <w:pPr>
        <w:pStyle w:val="BodyText"/>
        <w:spacing w:before="2"/>
        <w:rPr>
          <w:sz w:val="25"/>
        </w:rPr>
      </w:pPr>
    </w:p>
    <w:p>
      <w:pPr>
        <w:pStyle w:val="BodyText"/>
        <w:spacing w:line="360" w:lineRule="auto"/>
        <w:ind w:left="102" w:right="534"/>
        <w:jc w:val="both"/>
      </w:pPr>
      <w:r>
        <w:rPr/>
        <w:t>El</w:t>
      </w:r>
      <w:r>
        <w:rPr>
          <w:spacing w:val="-7"/>
        </w:rPr>
        <w:t> </w:t>
      </w:r>
      <w:r>
        <w:rPr/>
        <w:t>22</w:t>
      </w:r>
      <w:r>
        <w:rPr>
          <w:spacing w:val="-8"/>
        </w:rPr>
        <w:t> </w:t>
      </w:r>
      <w:r>
        <w:rPr/>
        <w:t>de</w:t>
      </w:r>
      <w:r>
        <w:rPr>
          <w:spacing w:val="-6"/>
        </w:rPr>
        <w:t> </w:t>
      </w:r>
      <w:r>
        <w:rPr/>
        <w:t>Marzo</w:t>
      </w:r>
      <w:r>
        <w:rPr>
          <w:spacing w:val="-6"/>
        </w:rPr>
        <w:t> </w:t>
      </w:r>
      <w:r>
        <w:rPr/>
        <w:t>se</w:t>
      </w:r>
      <w:r>
        <w:rPr>
          <w:spacing w:val="-8"/>
        </w:rPr>
        <w:t> </w:t>
      </w:r>
      <w:r>
        <w:rPr/>
        <w:t>llevó</w:t>
      </w:r>
      <w:r>
        <w:rPr>
          <w:spacing w:val="-6"/>
        </w:rPr>
        <w:t> </w:t>
      </w:r>
      <w:r>
        <w:rPr/>
        <w:t>a</w:t>
      </w:r>
      <w:r>
        <w:rPr>
          <w:spacing w:val="-8"/>
        </w:rPr>
        <w:t> </w:t>
      </w:r>
      <w:r>
        <w:rPr/>
        <w:t>cabo</w:t>
      </w:r>
      <w:r>
        <w:rPr>
          <w:spacing w:val="-6"/>
        </w:rPr>
        <w:t> </w:t>
      </w:r>
      <w:r>
        <w:rPr/>
        <w:t>la</w:t>
      </w:r>
      <w:r>
        <w:rPr>
          <w:spacing w:val="-6"/>
        </w:rPr>
        <w:t> </w:t>
      </w:r>
      <w:r>
        <w:rPr/>
        <w:t>tercera</w:t>
      </w:r>
      <w:r>
        <w:rPr>
          <w:spacing w:val="-7"/>
        </w:rPr>
        <w:t> </w:t>
      </w:r>
      <w:r>
        <w:rPr/>
        <w:t>sesión,</w:t>
      </w:r>
      <w:r>
        <w:rPr>
          <w:spacing w:val="-5"/>
        </w:rPr>
        <w:t> </w:t>
      </w:r>
      <w:r>
        <w:rPr/>
        <w:t>con</w:t>
      </w:r>
      <w:r>
        <w:rPr>
          <w:spacing w:val="-8"/>
        </w:rPr>
        <w:t> </w:t>
      </w:r>
      <w:r>
        <w:rPr/>
        <w:t>18</w:t>
      </w:r>
      <w:r>
        <w:rPr>
          <w:spacing w:val="-6"/>
        </w:rPr>
        <w:t> </w:t>
      </w:r>
      <w:r>
        <w:rPr/>
        <w:t>asistentes,</w:t>
      </w:r>
      <w:r>
        <w:rPr>
          <w:spacing w:val="-7"/>
        </w:rPr>
        <w:t> </w:t>
      </w:r>
      <w:r>
        <w:rPr/>
        <w:t>en</w:t>
      </w:r>
      <w:r>
        <w:rPr>
          <w:spacing w:val="-6"/>
        </w:rPr>
        <w:t> </w:t>
      </w:r>
      <w:r>
        <w:rPr/>
        <w:t>la</w:t>
      </w:r>
      <w:r>
        <w:rPr>
          <w:spacing w:val="-9"/>
        </w:rPr>
        <w:t> </w:t>
      </w:r>
      <w:r>
        <w:rPr/>
        <w:t>cual</w:t>
      </w:r>
      <w:r>
        <w:rPr>
          <w:spacing w:val="-7"/>
        </w:rPr>
        <w:t> </w:t>
      </w:r>
      <w:r>
        <w:rPr/>
        <w:t>se realizó una presentación de lo que es identidad y los elementos que la conforman, posteriormente se identificaron los elementos identitarios de la comunidad y el sentimiento que les genera pertenecer a la  etnia</w:t>
      </w:r>
      <w:r>
        <w:rPr>
          <w:spacing w:val="-20"/>
        </w:rPr>
        <w:t> </w:t>
      </w:r>
      <w:r>
        <w:rPr/>
        <w:t>Matlatzinca.</w:t>
      </w:r>
    </w:p>
    <w:p>
      <w:pPr>
        <w:spacing w:after="0" w:line="360" w:lineRule="auto"/>
        <w:jc w:val="both"/>
        <w:sectPr>
          <w:pgSz w:w="11900" w:h="16850"/>
          <w:pgMar w:header="0" w:footer="977" w:top="1600" w:bottom="1220" w:left="1600" w:right="1160"/>
        </w:sectPr>
      </w:pPr>
    </w:p>
    <w:p>
      <w:pPr>
        <w:pStyle w:val="BodyText"/>
        <w:spacing w:before="53"/>
        <w:ind w:left="102"/>
      </w:pPr>
      <w:r>
        <w:rPr/>
        <w:t>Cuadro 8. Taller patrimonio cultural</w:t>
      </w:r>
    </w:p>
    <w:p>
      <w:pPr>
        <w:pStyle w:val="BodyText"/>
        <w:spacing w:before="10" w:after="1"/>
        <w:rPr>
          <w:sz w:val="13"/>
        </w:rPr>
      </w:pPr>
    </w:p>
    <w:tbl>
      <w:tblPr>
        <w:tblCellSpacing w:w="10" w:type="dxa"/>
        <w:tblW w:w="0" w:type="auto"/>
        <w:jc w:val="left"/>
        <w:tblInd w:w="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34"/>
        <w:gridCol w:w="2944"/>
        <w:gridCol w:w="4016"/>
      </w:tblGrid>
      <w:tr>
        <w:trPr>
          <w:trHeight w:val="336" w:hRule="exact"/>
        </w:trPr>
        <w:tc>
          <w:tcPr>
            <w:tcW w:w="2934" w:type="dxa"/>
            <w:tcBorders>
              <w:bottom w:val="nil"/>
              <w:right w:val="nil"/>
            </w:tcBorders>
            <w:shd w:val="clear" w:color="auto" w:fill="C0504D"/>
          </w:tcPr>
          <w:p>
            <w:pPr>
              <w:pStyle w:val="TableParagraph"/>
              <w:spacing w:before="8"/>
              <w:ind w:left="1514"/>
              <w:rPr>
                <w:b/>
                <w:sz w:val="18"/>
              </w:rPr>
            </w:pPr>
            <w:r>
              <w:rPr>
                <w:b/>
                <w:sz w:val="18"/>
              </w:rPr>
              <w:t>TÓPICO</w:t>
            </w:r>
          </w:p>
        </w:tc>
        <w:tc>
          <w:tcPr>
            <w:tcW w:w="2944" w:type="dxa"/>
            <w:tcBorders>
              <w:left w:val="nil"/>
              <w:bottom w:val="nil"/>
              <w:right w:val="nil"/>
            </w:tcBorders>
            <w:shd w:val="clear" w:color="auto" w:fill="C0504D"/>
          </w:tcPr>
          <w:p>
            <w:pPr>
              <w:pStyle w:val="TableParagraph"/>
              <w:spacing w:before="8"/>
              <w:ind w:left="1514"/>
              <w:rPr>
                <w:b/>
                <w:sz w:val="18"/>
              </w:rPr>
            </w:pPr>
            <w:r>
              <w:rPr>
                <w:b/>
                <w:sz w:val="18"/>
              </w:rPr>
              <w:t>OBJETIVO</w:t>
            </w:r>
          </w:p>
        </w:tc>
        <w:tc>
          <w:tcPr>
            <w:tcW w:w="4016" w:type="dxa"/>
            <w:tcBorders>
              <w:left w:val="nil"/>
              <w:bottom w:val="nil"/>
            </w:tcBorders>
            <w:shd w:val="clear" w:color="auto" w:fill="C0504D"/>
          </w:tcPr>
          <w:p>
            <w:pPr>
              <w:pStyle w:val="TableParagraph"/>
              <w:spacing w:before="8"/>
              <w:ind w:left="1498" w:right="1498"/>
              <w:jc w:val="center"/>
              <w:rPr>
                <w:b/>
                <w:sz w:val="18"/>
              </w:rPr>
            </w:pPr>
            <w:r>
              <w:rPr>
                <w:b/>
                <w:sz w:val="18"/>
              </w:rPr>
              <w:t>ACTIVIDAD</w:t>
            </w:r>
          </w:p>
        </w:tc>
      </w:tr>
      <w:tr>
        <w:trPr>
          <w:trHeight w:val="2519" w:hRule="exact"/>
        </w:trPr>
        <w:tc>
          <w:tcPr>
            <w:tcW w:w="2934" w:type="dxa"/>
            <w:tcBorders>
              <w:top w:val="nil"/>
              <w:bottom w:val="nil"/>
              <w:right w:val="nil"/>
            </w:tcBorders>
            <w:shd w:val="clear" w:color="auto" w:fill="C0504D"/>
          </w:tcPr>
          <w:p>
            <w:pPr>
              <w:pStyle w:val="TableParagraph"/>
              <w:spacing w:before="8"/>
              <w:ind w:left="98"/>
              <w:rPr>
                <w:b/>
                <w:sz w:val="18"/>
              </w:rPr>
            </w:pPr>
            <w:r>
              <w:rPr>
                <w:b/>
                <w:sz w:val="18"/>
              </w:rPr>
              <w:t>Identidad y Patrimonio Cultural</w:t>
            </w:r>
          </w:p>
        </w:tc>
        <w:tc>
          <w:tcPr>
            <w:tcW w:w="2944" w:type="dxa"/>
            <w:tcBorders>
              <w:top w:val="nil"/>
              <w:left w:val="nil"/>
              <w:bottom w:val="nil"/>
              <w:right w:val="nil"/>
            </w:tcBorders>
            <w:shd w:val="clear" w:color="auto" w:fill="E8D0D0"/>
          </w:tcPr>
          <w:p>
            <w:pPr>
              <w:pStyle w:val="TableParagraph"/>
              <w:spacing w:line="360" w:lineRule="auto" w:before="13"/>
              <w:ind w:left="98" w:right="96"/>
              <w:jc w:val="both"/>
              <w:rPr>
                <w:sz w:val="18"/>
              </w:rPr>
            </w:pPr>
            <w:r>
              <w:rPr>
                <w:sz w:val="18"/>
              </w:rPr>
              <w:t>. Conocer la identificación de los integrantes del grupo con la etnia matlatzinca.</w:t>
            </w:r>
          </w:p>
          <w:p>
            <w:pPr>
              <w:pStyle w:val="TableParagraph"/>
              <w:spacing w:line="362" w:lineRule="auto" w:before="1"/>
              <w:ind w:left="98" w:right="98"/>
              <w:jc w:val="both"/>
              <w:rPr>
                <w:sz w:val="18"/>
              </w:rPr>
            </w:pPr>
            <w:r>
              <w:rPr>
                <w:sz w:val="24"/>
              </w:rPr>
              <w:t>.</w:t>
            </w:r>
            <w:r>
              <w:rPr>
                <w:sz w:val="18"/>
              </w:rPr>
              <w:t>Analizar la aceptación o rechazo a elementos identitarios</w:t>
            </w:r>
          </w:p>
        </w:tc>
        <w:tc>
          <w:tcPr>
            <w:tcW w:w="4016" w:type="dxa"/>
            <w:tcBorders>
              <w:top w:val="nil"/>
              <w:left w:val="nil"/>
              <w:bottom w:val="nil"/>
            </w:tcBorders>
            <w:shd w:val="clear" w:color="auto" w:fill="E8D0D0"/>
          </w:tcPr>
          <w:p>
            <w:pPr>
              <w:pStyle w:val="TableParagraph"/>
              <w:spacing w:before="13"/>
              <w:ind w:left="98"/>
              <w:jc w:val="both"/>
              <w:rPr>
                <w:sz w:val="18"/>
              </w:rPr>
            </w:pPr>
            <w:r>
              <w:rPr>
                <w:sz w:val="18"/>
              </w:rPr>
              <w:t>.Lluvia de ideas</w:t>
            </w:r>
          </w:p>
          <w:p>
            <w:pPr>
              <w:pStyle w:val="TableParagraph"/>
              <w:spacing w:before="102"/>
              <w:ind w:left="98"/>
              <w:jc w:val="both"/>
              <w:rPr>
                <w:sz w:val="18"/>
              </w:rPr>
            </w:pPr>
            <w:r>
              <w:rPr>
                <w:sz w:val="18"/>
              </w:rPr>
              <w:t>.Diapositivas</w:t>
            </w:r>
          </w:p>
          <w:p>
            <w:pPr>
              <w:pStyle w:val="TableParagraph"/>
              <w:spacing w:line="360" w:lineRule="auto" w:before="105"/>
              <w:ind w:left="98" w:right="95"/>
              <w:jc w:val="both"/>
              <w:rPr>
                <w:sz w:val="18"/>
              </w:rPr>
            </w:pPr>
            <w:r>
              <w:rPr>
                <w:sz w:val="18"/>
              </w:rPr>
              <w:t>.Reflexión : Después de observar una presentación acerca de lo que es la identidad y los elementos que la conforman, los</w:t>
            </w:r>
            <w:r>
              <w:rPr>
                <w:spacing w:val="-31"/>
                <w:sz w:val="18"/>
              </w:rPr>
              <w:t> </w:t>
            </w:r>
            <w:r>
              <w:rPr>
                <w:sz w:val="18"/>
              </w:rPr>
              <w:t>integrantes del</w:t>
            </w:r>
            <w:r>
              <w:rPr>
                <w:spacing w:val="-13"/>
                <w:sz w:val="18"/>
              </w:rPr>
              <w:t> </w:t>
            </w:r>
            <w:r>
              <w:rPr>
                <w:sz w:val="18"/>
              </w:rPr>
              <w:t>grupo</w:t>
            </w:r>
            <w:r>
              <w:rPr>
                <w:spacing w:val="-16"/>
                <w:sz w:val="18"/>
              </w:rPr>
              <w:t> </w:t>
            </w:r>
            <w:r>
              <w:rPr>
                <w:sz w:val="18"/>
              </w:rPr>
              <w:t>platicaron</w:t>
            </w:r>
            <w:r>
              <w:rPr>
                <w:spacing w:val="-16"/>
                <w:sz w:val="18"/>
              </w:rPr>
              <w:t> </w:t>
            </w:r>
            <w:r>
              <w:rPr>
                <w:sz w:val="18"/>
              </w:rPr>
              <w:t>acerca</w:t>
            </w:r>
            <w:r>
              <w:rPr>
                <w:spacing w:val="-16"/>
                <w:sz w:val="18"/>
              </w:rPr>
              <w:t> </w:t>
            </w:r>
            <w:r>
              <w:rPr>
                <w:sz w:val="18"/>
              </w:rPr>
              <w:t>de</w:t>
            </w:r>
            <w:r>
              <w:rPr>
                <w:spacing w:val="-14"/>
                <w:sz w:val="18"/>
              </w:rPr>
              <w:t> </w:t>
            </w:r>
            <w:r>
              <w:rPr>
                <w:sz w:val="18"/>
              </w:rPr>
              <w:t>lo</w:t>
            </w:r>
            <w:r>
              <w:rPr>
                <w:spacing w:val="-14"/>
                <w:sz w:val="18"/>
              </w:rPr>
              <w:t> </w:t>
            </w:r>
            <w:r>
              <w:rPr>
                <w:sz w:val="18"/>
              </w:rPr>
              <w:t>que</w:t>
            </w:r>
            <w:r>
              <w:rPr>
                <w:spacing w:val="-16"/>
                <w:sz w:val="18"/>
              </w:rPr>
              <w:t> </w:t>
            </w:r>
            <w:r>
              <w:rPr>
                <w:sz w:val="18"/>
              </w:rPr>
              <w:t>consideran más</w:t>
            </w:r>
            <w:r>
              <w:rPr>
                <w:spacing w:val="-6"/>
                <w:sz w:val="18"/>
              </w:rPr>
              <w:t> </w:t>
            </w:r>
            <w:r>
              <w:rPr>
                <w:sz w:val="18"/>
              </w:rPr>
              <w:t>representativo</w:t>
            </w:r>
            <w:r>
              <w:rPr>
                <w:spacing w:val="-4"/>
                <w:sz w:val="18"/>
              </w:rPr>
              <w:t> </w:t>
            </w:r>
            <w:r>
              <w:rPr>
                <w:sz w:val="18"/>
              </w:rPr>
              <w:t>de</w:t>
            </w:r>
            <w:r>
              <w:rPr>
                <w:spacing w:val="-6"/>
                <w:sz w:val="18"/>
              </w:rPr>
              <w:t> </w:t>
            </w:r>
            <w:r>
              <w:rPr>
                <w:sz w:val="18"/>
              </w:rPr>
              <w:t>su</w:t>
            </w:r>
            <w:r>
              <w:rPr>
                <w:spacing w:val="-6"/>
                <w:sz w:val="18"/>
              </w:rPr>
              <w:t> </w:t>
            </w:r>
            <w:r>
              <w:rPr>
                <w:sz w:val="18"/>
              </w:rPr>
              <w:t>comunidad</w:t>
            </w:r>
            <w:r>
              <w:rPr>
                <w:spacing w:val="-4"/>
                <w:sz w:val="18"/>
              </w:rPr>
              <w:t> </w:t>
            </w:r>
            <w:r>
              <w:rPr>
                <w:sz w:val="18"/>
              </w:rPr>
              <w:t>y</w:t>
            </w:r>
            <w:r>
              <w:rPr>
                <w:spacing w:val="-4"/>
                <w:sz w:val="18"/>
              </w:rPr>
              <w:t> </w:t>
            </w:r>
            <w:r>
              <w:rPr>
                <w:sz w:val="18"/>
              </w:rPr>
              <w:t>de</w:t>
            </w:r>
            <w:r>
              <w:rPr>
                <w:spacing w:val="-6"/>
                <w:sz w:val="18"/>
              </w:rPr>
              <w:t> </w:t>
            </w:r>
            <w:r>
              <w:rPr>
                <w:sz w:val="18"/>
              </w:rPr>
              <w:t>cómo se sienten al pertenecer a la etnia</w:t>
            </w:r>
            <w:r>
              <w:rPr>
                <w:spacing w:val="-16"/>
                <w:sz w:val="18"/>
              </w:rPr>
              <w:t> </w:t>
            </w:r>
            <w:r>
              <w:rPr>
                <w:sz w:val="18"/>
              </w:rPr>
              <w:t>matlatzinca.</w:t>
            </w:r>
          </w:p>
        </w:tc>
      </w:tr>
      <w:tr>
        <w:trPr>
          <w:trHeight w:val="3109" w:hRule="exact"/>
        </w:trPr>
        <w:tc>
          <w:tcPr>
            <w:tcW w:w="2934" w:type="dxa"/>
            <w:tcBorders>
              <w:top w:val="nil"/>
              <w:right w:val="nil"/>
            </w:tcBorders>
            <w:shd w:val="clear" w:color="auto" w:fill="C0504D"/>
          </w:tcPr>
          <w:p>
            <w:pPr>
              <w:pStyle w:val="TableParagraph"/>
              <w:rPr>
                <w:sz w:val="18"/>
              </w:rPr>
            </w:pPr>
          </w:p>
          <w:p>
            <w:pPr>
              <w:pStyle w:val="TableParagraph"/>
              <w:spacing w:before="111"/>
              <w:ind w:left="98"/>
              <w:rPr>
                <w:b/>
                <w:sz w:val="18"/>
              </w:rPr>
            </w:pPr>
            <w:r>
              <w:rPr>
                <w:b/>
                <w:sz w:val="18"/>
              </w:rPr>
              <w:t>Quiénes somos?</w:t>
            </w:r>
          </w:p>
        </w:tc>
        <w:tc>
          <w:tcPr>
            <w:tcW w:w="2944" w:type="dxa"/>
            <w:tcBorders>
              <w:top w:val="nil"/>
              <w:left w:val="nil"/>
              <w:right w:val="nil"/>
            </w:tcBorders>
            <w:shd w:val="clear" w:color="auto" w:fill="F4E9E9"/>
          </w:tcPr>
          <w:p>
            <w:pPr>
              <w:pStyle w:val="TableParagraph"/>
              <w:rPr>
                <w:sz w:val="18"/>
              </w:rPr>
            </w:pPr>
          </w:p>
          <w:p>
            <w:pPr>
              <w:pStyle w:val="TableParagraph"/>
              <w:tabs>
                <w:tab w:pos="1486" w:val="left" w:leader="none"/>
              </w:tabs>
              <w:spacing w:line="360" w:lineRule="auto" w:before="116"/>
              <w:ind w:left="98" w:right="95"/>
              <w:jc w:val="both"/>
              <w:rPr>
                <w:sz w:val="18"/>
              </w:rPr>
            </w:pPr>
            <w:r>
              <w:rPr>
                <w:sz w:val="18"/>
              </w:rPr>
              <w:t>.Identificar</w:t>
              <w:tab/>
              <w:t>los    </w:t>
            </w:r>
            <w:r>
              <w:rPr>
                <w:spacing w:val="23"/>
                <w:sz w:val="18"/>
              </w:rPr>
              <w:t> </w:t>
            </w:r>
            <w:r>
              <w:rPr>
                <w:sz w:val="18"/>
              </w:rPr>
              <w:t>elementos</w:t>
            </w:r>
            <w:r>
              <w:rPr>
                <w:w w:val="100"/>
                <w:sz w:val="18"/>
              </w:rPr>
              <w:t> </w:t>
            </w:r>
            <w:r>
              <w:rPr>
                <w:sz w:val="18"/>
              </w:rPr>
              <w:t>identitarios de la</w:t>
            </w:r>
            <w:r>
              <w:rPr>
                <w:spacing w:val="-13"/>
                <w:sz w:val="18"/>
              </w:rPr>
              <w:t> </w:t>
            </w:r>
            <w:r>
              <w:rPr>
                <w:sz w:val="18"/>
              </w:rPr>
              <w:t>comunidad</w:t>
            </w:r>
          </w:p>
          <w:p>
            <w:pPr>
              <w:pStyle w:val="TableParagraph"/>
              <w:spacing w:line="360" w:lineRule="auto" w:before="4"/>
              <w:ind w:left="98" w:right="94"/>
              <w:jc w:val="both"/>
              <w:rPr>
                <w:sz w:val="18"/>
              </w:rPr>
            </w:pPr>
            <w:r>
              <w:rPr>
                <w:sz w:val="18"/>
              </w:rPr>
              <w:t>. Otorgar elementos de revalorización de elementos identitarios</w:t>
            </w:r>
          </w:p>
          <w:p>
            <w:pPr>
              <w:pStyle w:val="TableParagraph"/>
              <w:spacing w:before="4"/>
              <w:ind w:left="98"/>
              <w:jc w:val="both"/>
              <w:rPr>
                <w:sz w:val="18"/>
              </w:rPr>
            </w:pPr>
            <w:r>
              <w:rPr>
                <w:w w:val="100"/>
                <w:sz w:val="18"/>
              </w:rPr>
              <w:t>.</w:t>
            </w:r>
          </w:p>
        </w:tc>
        <w:tc>
          <w:tcPr>
            <w:tcW w:w="4016" w:type="dxa"/>
            <w:tcBorders>
              <w:top w:val="nil"/>
              <w:left w:val="nil"/>
            </w:tcBorders>
            <w:shd w:val="clear" w:color="auto" w:fill="F4E9E9"/>
          </w:tcPr>
          <w:p>
            <w:pPr>
              <w:pStyle w:val="TableParagraph"/>
              <w:rPr>
                <w:sz w:val="18"/>
              </w:rPr>
            </w:pPr>
          </w:p>
          <w:p>
            <w:pPr>
              <w:pStyle w:val="TableParagraph"/>
              <w:spacing w:line="360" w:lineRule="auto" w:before="116"/>
              <w:ind w:left="98" w:right="95"/>
              <w:jc w:val="both"/>
              <w:rPr>
                <w:sz w:val="18"/>
              </w:rPr>
            </w:pPr>
            <w:r>
              <w:rPr>
                <w:sz w:val="18"/>
              </w:rPr>
              <w:t>.Video de CDI de la comunidad matlatzinca San Francisco Oxtotilpan.</w:t>
            </w:r>
          </w:p>
          <w:p>
            <w:pPr>
              <w:pStyle w:val="TableParagraph"/>
              <w:spacing w:line="360" w:lineRule="auto" w:before="4"/>
              <w:ind w:left="98" w:right="96"/>
              <w:jc w:val="both"/>
              <w:rPr>
                <w:sz w:val="18"/>
              </w:rPr>
            </w:pPr>
            <w:r>
              <w:rPr>
                <w:sz w:val="18"/>
              </w:rPr>
              <w:t>. Se conformaron 4 grupos de trabajo de 4 personas cada uno, al interior respondieron a la pregunta de que considera más representativo de su comunidad, posteriormente, un representante de cada equipo presento lo consensuado y se trabajó en plenaria, con participación abierta.</w:t>
            </w:r>
          </w:p>
        </w:tc>
      </w:tr>
    </w:tbl>
    <w:p>
      <w:pPr>
        <w:spacing w:before="19"/>
        <w:ind w:left="102" w:right="0" w:firstLine="0"/>
        <w:jc w:val="both"/>
        <w:rPr>
          <w:sz w:val="22"/>
        </w:rPr>
      </w:pPr>
      <w:r>
        <w:rPr>
          <w:sz w:val="22"/>
        </w:rPr>
        <w:t>Fuente: Elaboración propia</w:t>
      </w:r>
    </w:p>
    <w:p>
      <w:pPr>
        <w:pStyle w:val="BodyText"/>
        <w:spacing w:line="360" w:lineRule="auto" w:before="127"/>
        <w:ind w:left="102" w:right="1514"/>
        <w:jc w:val="both"/>
      </w:pPr>
      <w:r>
        <w:rPr/>
        <w:t>Se mencionó a los elementos de la cultura matlatzinca como lo más representativo, conformada por la lengua, costumbres, tradiciones, gastronomía, danzas  y leyendas.</w:t>
      </w:r>
    </w:p>
    <w:p>
      <w:pPr>
        <w:pStyle w:val="BodyText"/>
      </w:pPr>
    </w:p>
    <w:p>
      <w:pPr>
        <w:pStyle w:val="BodyText"/>
        <w:spacing w:line="360" w:lineRule="auto" w:before="142"/>
        <w:ind w:left="102" w:right="1514"/>
        <w:jc w:val="both"/>
      </w:pPr>
      <w:r>
        <w:rPr/>
        <w:t>Durante la plenaria se observa que los habitantes de la comunidad hace aproximadamente dos décadas, sentían cierta discriminación y por tanto dificultad para integrarse a “la sociedad”, es decir participar en actividades externas a su comunidad, para ello debieron hablar castellano y los padres comenzaron a dejar de enseñar a sus hijos la lengua matlatzinca, para que pudiesen asistir a la escuela y tener oportunidades.</w:t>
      </w:r>
    </w:p>
    <w:p>
      <w:pPr>
        <w:pStyle w:val="BodyText"/>
      </w:pPr>
    </w:p>
    <w:p>
      <w:pPr>
        <w:pStyle w:val="BodyText"/>
        <w:spacing w:line="360" w:lineRule="auto" w:before="142"/>
        <w:ind w:left="102" w:right="1514"/>
        <w:jc w:val="both"/>
      </w:pPr>
      <w:r>
        <w:rPr/>
        <w:t>Pero</w:t>
      </w:r>
      <w:r>
        <w:rPr>
          <w:spacing w:val="-8"/>
        </w:rPr>
        <w:t> </w:t>
      </w:r>
      <w:r>
        <w:rPr/>
        <w:t>en</w:t>
      </w:r>
      <w:r>
        <w:rPr>
          <w:spacing w:val="-8"/>
        </w:rPr>
        <w:t> </w:t>
      </w:r>
      <w:r>
        <w:rPr/>
        <w:t>los</w:t>
      </w:r>
      <w:r>
        <w:rPr>
          <w:spacing w:val="-10"/>
        </w:rPr>
        <w:t> </w:t>
      </w:r>
      <w:r>
        <w:rPr/>
        <w:t>últimos</w:t>
      </w:r>
      <w:r>
        <w:rPr>
          <w:spacing w:val="-11"/>
        </w:rPr>
        <w:t> </w:t>
      </w:r>
      <w:r>
        <w:rPr/>
        <w:t>15</w:t>
      </w:r>
      <w:r>
        <w:rPr>
          <w:spacing w:val="-12"/>
        </w:rPr>
        <w:t> </w:t>
      </w:r>
      <w:r>
        <w:rPr/>
        <w:t>años</w:t>
      </w:r>
      <w:r>
        <w:rPr>
          <w:spacing w:val="-8"/>
        </w:rPr>
        <w:t> </w:t>
      </w:r>
      <w:r>
        <w:rPr/>
        <w:t>las</w:t>
      </w:r>
      <w:r>
        <w:rPr>
          <w:spacing w:val="-10"/>
        </w:rPr>
        <w:t> </w:t>
      </w:r>
      <w:r>
        <w:rPr/>
        <w:t>situación</w:t>
      </w:r>
      <w:r>
        <w:rPr>
          <w:spacing w:val="-10"/>
        </w:rPr>
        <w:t> </w:t>
      </w:r>
      <w:r>
        <w:rPr/>
        <w:t>ha</w:t>
      </w:r>
      <w:r>
        <w:rPr>
          <w:spacing w:val="-8"/>
        </w:rPr>
        <w:t> </w:t>
      </w:r>
      <w:r>
        <w:rPr/>
        <w:t>cambiado</w:t>
      </w:r>
      <w:r>
        <w:rPr>
          <w:spacing w:val="-10"/>
        </w:rPr>
        <w:t> </w:t>
      </w:r>
      <w:r>
        <w:rPr/>
        <w:t>y</w:t>
      </w:r>
      <w:r>
        <w:rPr>
          <w:spacing w:val="-11"/>
        </w:rPr>
        <w:t> </w:t>
      </w:r>
      <w:r>
        <w:rPr/>
        <w:t>ellos</w:t>
      </w:r>
      <w:r>
        <w:rPr>
          <w:spacing w:val="-8"/>
        </w:rPr>
        <w:t> </w:t>
      </w:r>
      <w:r>
        <w:rPr>
          <w:spacing w:val="2"/>
        </w:rPr>
        <w:t>han</w:t>
      </w:r>
      <w:r>
        <w:rPr>
          <w:spacing w:val="-10"/>
        </w:rPr>
        <w:t> </w:t>
      </w:r>
      <w:r>
        <w:rPr/>
        <w:t>visto</w:t>
      </w:r>
      <w:r>
        <w:rPr>
          <w:spacing w:val="-8"/>
        </w:rPr>
        <w:t> </w:t>
      </w:r>
      <w:r>
        <w:rPr/>
        <w:t>el</w:t>
      </w:r>
      <w:r>
        <w:rPr>
          <w:spacing w:val="-9"/>
        </w:rPr>
        <w:t> </w:t>
      </w:r>
      <w:r>
        <w:rPr/>
        <w:t>interés de las autoridades, investigadores, y estudiantes por su cultura, han recibido apoyos para el rescate de la lengua y de la indumentaria; lo que ha hecho que ellos mismos revaloricen su patrimonio, de forma tal que se están realizando esfuerzos para que los niños pequeños aprendan la lengua y por lo menos en ciertas festividades un grupo de mujeres usa la indumentaria</w:t>
      </w:r>
      <w:r>
        <w:rPr>
          <w:spacing w:val="-21"/>
        </w:rPr>
        <w:t> </w:t>
      </w:r>
      <w:r>
        <w:rPr/>
        <w:t>matlatzinca.</w:t>
      </w:r>
    </w:p>
    <w:p>
      <w:pPr>
        <w:spacing w:after="0" w:line="360" w:lineRule="auto"/>
        <w:jc w:val="both"/>
        <w:sectPr>
          <w:pgSz w:w="11900" w:h="16850"/>
          <w:pgMar w:header="0" w:footer="977" w:top="1360" w:bottom="1220" w:left="1600" w:right="180"/>
        </w:sectPr>
      </w:pPr>
    </w:p>
    <w:p>
      <w:pPr>
        <w:pStyle w:val="BodyText"/>
        <w:spacing w:line="360" w:lineRule="auto" w:before="53"/>
        <w:ind w:left="102" w:right="114"/>
        <w:jc w:val="both"/>
      </w:pPr>
      <w:r>
        <w:rPr/>
        <w:t>Tres de los jóvenes integrantes del grupo piloto asisten a una escuela intercultural,</w:t>
      </w:r>
      <w:r>
        <w:rPr>
          <w:spacing w:val="-16"/>
        </w:rPr>
        <w:t> </w:t>
      </w:r>
      <w:r>
        <w:rPr/>
        <w:t>a</w:t>
      </w:r>
      <w:r>
        <w:rPr>
          <w:spacing w:val="-16"/>
        </w:rPr>
        <w:t> </w:t>
      </w:r>
      <w:r>
        <w:rPr/>
        <w:t>la</w:t>
      </w:r>
      <w:r>
        <w:rPr>
          <w:spacing w:val="-16"/>
        </w:rPr>
        <w:t> </w:t>
      </w:r>
      <w:r>
        <w:rPr/>
        <w:t>que</w:t>
      </w:r>
      <w:r>
        <w:rPr>
          <w:spacing w:val="-18"/>
        </w:rPr>
        <w:t> </w:t>
      </w:r>
      <w:r>
        <w:rPr/>
        <w:t>acuden</w:t>
      </w:r>
      <w:r>
        <w:rPr>
          <w:spacing w:val="-16"/>
        </w:rPr>
        <w:t> </w:t>
      </w:r>
      <w:r>
        <w:rPr/>
        <w:t>alumnos</w:t>
      </w:r>
      <w:r>
        <w:rPr>
          <w:spacing w:val="-16"/>
        </w:rPr>
        <w:t> </w:t>
      </w:r>
      <w:r>
        <w:rPr/>
        <w:t>de</w:t>
      </w:r>
      <w:r>
        <w:rPr>
          <w:spacing w:val="-16"/>
        </w:rPr>
        <w:t> </w:t>
      </w:r>
      <w:r>
        <w:rPr/>
        <w:t>diferentes</w:t>
      </w:r>
      <w:r>
        <w:rPr>
          <w:spacing w:val="-19"/>
        </w:rPr>
        <w:t> </w:t>
      </w:r>
      <w:r>
        <w:rPr/>
        <w:t>etnias,</w:t>
      </w:r>
      <w:r>
        <w:rPr>
          <w:spacing w:val="-18"/>
        </w:rPr>
        <w:t> </w:t>
      </w:r>
      <w:r>
        <w:rPr/>
        <w:t>en</w:t>
      </w:r>
      <w:r>
        <w:rPr>
          <w:spacing w:val="-16"/>
        </w:rPr>
        <w:t> </w:t>
      </w:r>
      <w:r>
        <w:rPr/>
        <w:t>las</w:t>
      </w:r>
      <w:r>
        <w:rPr>
          <w:spacing w:val="-16"/>
        </w:rPr>
        <w:t> </w:t>
      </w:r>
      <w:r>
        <w:rPr/>
        <w:t>que</w:t>
      </w:r>
      <w:r>
        <w:rPr>
          <w:spacing w:val="-16"/>
        </w:rPr>
        <w:t> </w:t>
      </w:r>
      <w:r>
        <w:rPr/>
        <w:t>comparten conocimientos de sus culturas y también egresan con carreras técnicas de administración. Otra de las integrantes es alumna de la Licenciatura en Turismo de la Facultad de Turismo y Gastronomía de la UAEM, lo cual les otorga una visión diferente de su</w:t>
      </w:r>
      <w:r>
        <w:rPr>
          <w:spacing w:val="-7"/>
        </w:rPr>
        <w:t> </w:t>
      </w:r>
      <w:r>
        <w:rPr/>
        <w:t>patrimonio.</w:t>
      </w:r>
    </w:p>
    <w:p>
      <w:pPr>
        <w:pStyle w:val="BodyText"/>
      </w:pPr>
    </w:p>
    <w:p>
      <w:pPr>
        <w:pStyle w:val="BodyText"/>
        <w:spacing w:before="142"/>
        <w:ind w:left="102"/>
        <w:jc w:val="both"/>
      </w:pPr>
      <w:r>
        <w:rPr/>
        <w:drawing>
          <wp:anchor distT="0" distB="0" distL="0" distR="0" allowOverlap="1" layoutInCell="1" locked="0" behindDoc="0" simplePos="0" relativeHeight="3736">
            <wp:simplePos x="0" y="0"/>
            <wp:positionH relativeFrom="page">
              <wp:posOffset>1740407</wp:posOffset>
            </wp:positionH>
            <wp:positionV relativeFrom="paragraph">
              <wp:posOffset>353261</wp:posOffset>
            </wp:positionV>
            <wp:extent cx="4085110" cy="2271712"/>
            <wp:effectExtent l="0" t="0" r="0" b="0"/>
            <wp:wrapTopAndBottom/>
            <wp:docPr id="47" name="image66.jpeg" descr=""/>
            <wp:cNvGraphicFramePr>
              <a:graphicFrameLocks noChangeAspect="1"/>
            </wp:cNvGraphicFramePr>
            <a:graphic>
              <a:graphicData uri="http://schemas.openxmlformats.org/drawingml/2006/picture">
                <pic:pic>
                  <pic:nvPicPr>
                    <pic:cNvPr id="48" name="image66.jpeg"/>
                    <pic:cNvPicPr/>
                  </pic:nvPicPr>
                  <pic:blipFill>
                    <a:blip r:embed="rId76" cstate="print"/>
                    <a:stretch>
                      <a:fillRect/>
                    </a:stretch>
                  </pic:blipFill>
                  <pic:spPr>
                    <a:xfrm>
                      <a:off x="0" y="0"/>
                      <a:ext cx="4085110" cy="2271712"/>
                    </a:xfrm>
                    <a:prstGeom prst="rect">
                      <a:avLst/>
                    </a:prstGeom>
                  </pic:spPr>
                </pic:pic>
              </a:graphicData>
            </a:graphic>
          </wp:anchor>
        </w:drawing>
      </w:r>
      <w:r>
        <w:rPr/>
        <w:t>Fotografía 13. Taller patrimonio cultural</w:t>
      </w:r>
    </w:p>
    <w:p>
      <w:pPr>
        <w:pStyle w:val="BodyText"/>
        <w:spacing w:before="101"/>
        <w:ind w:left="406" w:right="421"/>
        <w:jc w:val="center"/>
      </w:pPr>
      <w:r>
        <w:rPr/>
        <w:t>Fuente: Archivo Personal</w:t>
      </w:r>
    </w:p>
    <w:p>
      <w:pPr>
        <w:pStyle w:val="BodyText"/>
      </w:pPr>
    </w:p>
    <w:p>
      <w:pPr>
        <w:pStyle w:val="BodyText"/>
      </w:pPr>
    </w:p>
    <w:p>
      <w:pPr>
        <w:pStyle w:val="BodyText"/>
        <w:spacing w:line="360" w:lineRule="auto"/>
        <w:ind w:left="102" w:right="114"/>
        <w:jc w:val="both"/>
      </w:pPr>
      <w:r>
        <w:rPr/>
        <w:t>Es posible afirmar que los asistentes sienten orgullo de pertenecer al la etnia matlatzinca, tienen interés por conservar usos y costumbres y visualizan al turismo como un medio de difusión de su cultura y oportunidades de empleo dentro de su comunidad.</w:t>
      </w:r>
    </w:p>
    <w:p>
      <w:pPr>
        <w:pStyle w:val="BodyText"/>
      </w:pPr>
    </w:p>
    <w:p>
      <w:pPr>
        <w:pStyle w:val="BodyText"/>
        <w:spacing w:line="360" w:lineRule="auto" w:before="142"/>
        <w:ind w:left="102" w:right="115"/>
        <w:jc w:val="both"/>
      </w:pPr>
      <w:r>
        <w:rPr/>
        <w:t>En la comunidad de San Francisco Oxtotilpan, se encuentra gran riqueza en el patrimonio cultural intangible, ya que algunos de sus habitantes aún conservan la</w:t>
      </w:r>
      <w:r>
        <w:rPr>
          <w:spacing w:val="-6"/>
        </w:rPr>
        <w:t> </w:t>
      </w:r>
      <w:r>
        <w:rPr/>
        <w:t>lengua</w:t>
      </w:r>
      <w:r>
        <w:rPr>
          <w:spacing w:val="-8"/>
        </w:rPr>
        <w:t> </w:t>
      </w:r>
      <w:r>
        <w:rPr/>
        <w:t>matlatzinca,</w:t>
      </w:r>
      <w:r>
        <w:rPr>
          <w:spacing w:val="-9"/>
        </w:rPr>
        <w:t> </w:t>
      </w:r>
      <w:r>
        <w:rPr/>
        <w:t>celebran</w:t>
      </w:r>
      <w:r>
        <w:rPr>
          <w:spacing w:val="-8"/>
        </w:rPr>
        <w:t> </w:t>
      </w:r>
      <w:r>
        <w:rPr/>
        <w:t>ritos</w:t>
      </w:r>
      <w:r>
        <w:rPr>
          <w:spacing w:val="-7"/>
        </w:rPr>
        <w:t> </w:t>
      </w:r>
      <w:r>
        <w:rPr/>
        <w:t>como</w:t>
      </w:r>
      <w:r>
        <w:rPr>
          <w:spacing w:val="-6"/>
        </w:rPr>
        <w:t> </w:t>
      </w:r>
      <w:r>
        <w:rPr/>
        <w:t>el</w:t>
      </w:r>
      <w:r>
        <w:rPr>
          <w:spacing w:val="-10"/>
        </w:rPr>
        <w:t> </w:t>
      </w:r>
      <w:r>
        <w:rPr/>
        <w:t>de</w:t>
      </w:r>
      <w:r>
        <w:rPr>
          <w:spacing w:val="-6"/>
        </w:rPr>
        <w:t> </w:t>
      </w:r>
      <w:r>
        <w:rPr/>
        <w:t>realizar</w:t>
      </w:r>
      <w:r>
        <w:rPr>
          <w:spacing w:val="-7"/>
        </w:rPr>
        <w:t> </w:t>
      </w:r>
      <w:r>
        <w:rPr/>
        <w:t>una</w:t>
      </w:r>
      <w:r>
        <w:rPr>
          <w:spacing w:val="-6"/>
        </w:rPr>
        <w:t> </w:t>
      </w:r>
      <w:r>
        <w:rPr/>
        <w:t>visita</w:t>
      </w:r>
      <w:r>
        <w:rPr>
          <w:spacing w:val="-6"/>
        </w:rPr>
        <w:t> </w:t>
      </w:r>
      <w:r>
        <w:rPr/>
        <w:t>al</w:t>
      </w:r>
      <w:r>
        <w:rPr>
          <w:spacing w:val="-10"/>
        </w:rPr>
        <w:t> </w:t>
      </w:r>
      <w:r>
        <w:rPr/>
        <w:t>volcán</w:t>
      </w:r>
      <w:r>
        <w:rPr>
          <w:spacing w:val="-6"/>
        </w:rPr>
        <w:t> </w:t>
      </w:r>
      <w:r>
        <w:rPr/>
        <w:t>para solicitar a sus deidades la lluvia, consumen alimentos y bebidas tradicionales como el charapi o el licor de zarza, realizan el ritual del baño prehispánico (temazcal) y conservan costumbres y tradiciones como el festejo de San Francisco</w:t>
      </w:r>
      <w:r>
        <w:rPr>
          <w:spacing w:val="-15"/>
        </w:rPr>
        <w:t> </w:t>
      </w:r>
      <w:r>
        <w:rPr/>
        <w:t>de</w:t>
      </w:r>
      <w:r>
        <w:rPr>
          <w:spacing w:val="-15"/>
        </w:rPr>
        <w:t> </w:t>
      </w:r>
      <w:r>
        <w:rPr/>
        <w:t>Asís</w:t>
      </w:r>
      <w:r>
        <w:rPr>
          <w:spacing w:val="-14"/>
        </w:rPr>
        <w:t> </w:t>
      </w:r>
      <w:r>
        <w:rPr/>
        <w:t>que</w:t>
      </w:r>
      <w:r>
        <w:rPr>
          <w:spacing w:val="-14"/>
        </w:rPr>
        <w:t> </w:t>
      </w:r>
      <w:r>
        <w:rPr/>
        <w:t>es</w:t>
      </w:r>
      <w:r>
        <w:rPr>
          <w:spacing w:val="-15"/>
        </w:rPr>
        <w:t> </w:t>
      </w:r>
      <w:r>
        <w:rPr/>
        <w:t>la</w:t>
      </w:r>
      <w:r>
        <w:rPr>
          <w:spacing w:val="-15"/>
        </w:rPr>
        <w:t> </w:t>
      </w:r>
      <w:r>
        <w:rPr/>
        <w:t>fiesta</w:t>
      </w:r>
      <w:r>
        <w:rPr>
          <w:spacing w:val="-14"/>
        </w:rPr>
        <w:t> </w:t>
      </w:r>
      <w:r>
        <w:rPr/>
        <w:t>principal</w:t>
      </w:r>
      <w:r>
        <w:rPr>
          <w:spacing w:val="-16"/>
        </w:rPr>
        <w:t> </w:t>
      </w:r>
      <w:r>
        <w:rPr/>
        <w:t>del</w:t>
      </w:r>
      <w:r>
        <w:rPr>
          <w:spacing w:val="-18"/>
        </w:rPr>
        <w:t> </w:t>
      </w:r>
      <w:r>
        <w:rPr/>
        <w:t>pueblo,</w:t>
      </w:r>
      <w:r>
        <w:rPr>
          <w:spacing w:val="-15"/>
        </w:rPr>
        <w:t> </w:t>
      </w:r>
      <w:r>
        <w:rPr/>
        <w:t>muestra</w:t>
      </w:r>
      <w:r>
        <w:rPr>
          <w:spacing w:val="-15"/>
        </w:rPr>
        <w:t> </w:t>
      </w:r>
      <w:r>
        <w:rPr/>
        <w:t>clara</w:t>
      </w:r>
      <w:r>
        <w:rPr>
          <w:spacing w:val="-17"/>
        </w:rPr>
        <w:t> </w:t>
      </w:r>
      <w:r>
        <w:rPr/>
        <w:t>de</w:t>
      </w:r>
      <w:r>
        <w:rPr>
          <w:spacing w:val="-15"/>
        </w:rPr>
        <w:t> </w:t>
      </w:r>
      <w:r>
        <w:rPr/>
        <w:t>la</w:t>
      </w:r>
      <w:r>
        <w:rPr>
          <w:spacing w:val="-15"/>
        </w:rPr>
        <w:t> </w:t>
      </w:r>
      <w:r>
        <w:rPr/>
        <w:t>cultura apropiada,</w:t>
      </w:r>
      <w:r>
        <w:rPr>
          <w:spacing w:val="-12"/>
        </w:rPr>
        <w:t> </w:t>
      </w:r>
      <w:r>
        <w:rPr/>
        <w:t>reflejada</w:t>
      </w:r>
      <w:r>
        <w:rPr>
          <w:spacing w:val="-12"/>
        </w:rPr>
        <w:t> </w:t>
      </w:r>
      <w:r>
        <w:rPr/>
        <w:t>en</w:t>
      </w:r>
      <w:r>
        <w:rPr>
          <w:spacing w:val="-14"/>
        </w:rPr>
        <w:t> </w:t>
      </w:r>
      <w:r>
        <w:rPr/>
        <w:t>un</w:t>
      </w:r>
      <w:r>
        <w:rPr>
          <w:spacing w:val="-12"/>
        </w:rPr>
        <w:t> </w:t>
      </w:r>
      <w:r>
        <w:rPr/>
        <w:t>sincretismo</w:t>
      </w:r>
      <w:r>
        <w:rPr>
          <w:spacing w:val="-12"/>
        </w:rPr>
        <w:t> </w:t>
      </w:r>
      <w:r>
        <w:rPr/>
        <w:t>religioso</w:t>
      </w:r>
      <w:r>
        <w:rPr>
          <w:spacing w:val="-12"/>
        </w:rPr>
        <w:t> </w:t>
      </w:r>
      <w:r>
        <w:rPr/>
        <w:t>que</w:t>
      </w:r>
      <w:r>
        <w:rPr>
          <w:spacing w:val="-12"/>
        </w:rPr>
        <w:t> </w:t>
      </w:r>
      <w:r>
        <w:rPr/>
        <w:t>mezcla</w:t>
      </w:r>
      <w:r>
        <w:rPr>
          <w:spacing w:val="-12"/>
        </w:rPr>
        <w:t> </w:t>
      </w:r>
      <w:r>
        <w:rPr/>
        <w:t>ritos</w:t>
      </w:r>
      <w:r>
        <w:rPr>
          <w:spacing w:val="-13"/>
        </w:rPr>
        <w:t> </w:t>
      </w:r>
      <w:r>
        <w:rPr/>
        <w:t>ancestrales</w:t>
      </w:r>
      <w:r>
        <w:rPr>
          <w:spacing w:val="-12"/>
        </w:rPr>
        <w:t> </w:t>
      </w:r>
      <w:r>
        <w:rPr/>
        <w:t>con una doctrina primeramente impuesta, que al mezclar rasgos de la etnia, se hizo propia.</w:t>
      </w:r>
    </w:p>
    <w:p>
      <w:pPr>
        <w:spacing w:after="0" w:line="360" w:lineRule="auto"/>
        <w:jc w:val="both"/>
        <w:sectPr>
          <w:pgSz w:w="11900" w:h="16850"/>
          <w:pgMar w:header="0" w:footer="977" w:top="1360" w:bottom="1220" w:left="1600" w:right="1580"/>
        </w:sectPr>
      </w:pPr>
    </w:p>
    <w:p>
      <w:pPr>
        <w:pStyle w:val="BodyText"/>
        <w:spacing w:line="360" w:lineRule="auto" w:before="53"/>
        <w:ind w:left="102" w:right="1234"/>
        <w:jc w:val="both"/>
      </w:pPr>
      <w:r>
        <w:rPr/>
        <w:t>Por lo tanto se observa de relevante importancia la gestión del patrimonio en la Comunidad de San Francisco Oxtotilpan, considerando sus tradiciones, alimentación</w:t>
      </w:r>
      <w:r>
        <w:rPr>
          <w:spacing w:val="-15"/>
        </w:rPr>
        <w:t> </w:t>
      </w:r>
      <w:r>
        <w:rPr/>
        <w:t>y</w:t>
      </w:r>
      <w:r>
        <w:rPr>
          <w:spacing w:val="-19"/>
        </w:rPr>
        <w:t> </w:t>
      </w:r>
      <w:r>
        <w:rPr/>
        <w:t>características</w:t>
      </w:r>
      <w:r>
        <w:rPr>
          <w:spacing w:val="-16"/>
        </w:rPr>
        <w:t> </w:t>
      </w:r>
      <w:r>
        <w:rPr/>
        <w:t>identitarias,</w:t>
      </w:r>
      <w:r>
        <w:rPr>
          <w:spacing w:val="-18"/>
        </w:rPr>
        <w:t> </w:t>
      </w:r>
      <w:r>
        <w:rPr/>
        <w:t>dada</w:t>
      </w:r>
      <w:r>
        <w:rPr>
          <w:spacing w:val="-16"/>
        </w:rPr>
        <w:t> </w:t>
      </w:r>
      <w:r>
        <w:rPr/>
        <w:t>la</w:t>
      </w:r>
      <w:r>
        <w:rPr>
          <w:spacing w:val="-16"/>
        </w:rPr>
        <w:t> </w:t>
      </w:r>
      <w:r>
        <w:rPr/>
        <w:t>riqueza</w:t>
      </w:r>
      <w:r>
        <w:rPr>
          <w:spacing w:val="-16"/>
        </w:rPr>
        <w:t> </w:t>
      </w:r>
      <w:r>
        <w:rPr/>
        <w:t>cultural</w:t>
      </w:r>
      <w:r>
        <w:rPr>
          <w:spacing w:val="-17"/>
        </w:rPr>
        <w:t> </w:t>
      </w:r>
      <w:r>
        <w:rPr/>
        <w:t>y</w:t>
      </w:r>
      <w:r>
        <w:rPr>
          <w:spacing w:val="-17"/>
        </w:rPr>
        <w:t> </w:t>
      </w:r>
      <w:r>
        <w:rPr/>
        <w:t>la</w:t>
      </w:r>
      <w:r>
        <w:rPr>
          <w:spacing w:val="-18"/>
        </w:rPr>
        <w:t> </w:t>
      </w:r>
      <w:r>
        <w:rPr/>
        <w:t>resistencia que han presentado a los largo del tiempo, apropiándose de nuevos elementos, innovando</w:t>
      </w:r>
      <w:r>
        <w:rPr>
          <w:spacing w:val="-14"/>
        </w:rPr>
        <w:t> </w:t>
      </w:r>
      <w:r>
        <w:rPr/>
        <w:t>en</w:t>
      </w:r>
      <w:r>
        <w:rPr>
          <w:spacing w:val="-12"/>
        </w:rPr>
        <w:t> </w:t>
      </w:r>
      <w:r>
        <w:rPr/>
        <w:t>su</w:t>
      </w:r>
      <w:r>
        <w:rPr>
          <w:spacing w:val="-14"/>
        </w:rPr>
        <w:t> </w:t>
      </w:r>
      <w:r>
        <w:rPr/>
        <w:t>cultura,</w:t>
      </w:r>
      <w:r>
        <w:rPr>
          <w:spacing w:val="-12"/>
        </w:rPr>
        <w:t> </w:t>
      </w:r>
      <w:r>
        <w:rPr/>
        <w:t>pero</w:t>
      </w:r>
      <w:r>
        <w:rPr>
          <w:spacing w:val="-15"/>
        </w:rPr>
        <w:t> </w:t>
      </w:r>
      <w:r>
        <w:rPr/>
        <w:t>manteniendo</w:t>
      </w:r>
      <w:r>
        <w:rPr>
          <w:spacing w:val="-12"/>
        </w:rPr>
        <w:t> </w:t>
      </w:r>
      <w:r>
        <w:rPr/>
        <w:t>su</w:t>
      </w:r>
      <w:r>
        <w:rPr>
          <w:spacing w:val="-12"/>
        </w:rPr>
        <w:t> </w:t>
      </w:r>
      <w:r>
        <w:rPr/>
        <w:t>esencia</w:t>
      </w:r>
      <w:r>
        <w:rPr>
          <w:spacing w:val="-9"/>
        </w:rPr>
        <w:t> </w:t>
      </w:r>
      <w:r>
        <w:rPr/>
        <w:t>y</w:t>
      </w:r>
      <w:r>
        <w:rPr>
          <w:spacing w:val="-15"/>
        </w:rPr>
        <w:t> </w:t>
      </w:r>
      <w:r>
        <w:rPr/>
        <w:t>adaptándose</w:t>
      </w:r>
      <w:r>
        <w:rPr>
          <w:spacing w:val="-10"/>
        </w:rPr>
        <w:t> </w:t>
      </w:r>
      <w:r>
        <w:rPr/>
        <w:t>al</w:t>
      </w:r>
      <w:r>
        <w:rPr>
          <w:spacing w:val="-15"/>
        </w:rPr>
        <w:t> </w:t>
      </w:r>
      <w:r>
        <w:rPr/>
        <w:t>entorno político, económico y</w:t>
      </w:r>
      <w:r>
        <w:rPr>
          <w:spacing w:val="-9"/>
        </w:rPr>
        <w:t> </w:t>
      </w:r>
      <w:r>
        <w:rPr/>
        <w:t>social.</w:t>
      </w:r>
    </w:p>
    <w:p>
      <w:pPr>
        <w:pStyle w:val="BodyText"/>
      </w:pPr>
    </w:p>
    <w:p>
      <w:pPr>
        <w:pStyle w:val="ListParagraph"/>
        <w:numPr>
          <w:ilvl w:val="0"/>
          <w:numId w:val="35"/>
        </w:numPr>
        <w:tabs>
          <w:tab w:pos="887" w:val="left" w:leader="none"/>
        </w:tabs>
        <w:spacing w:line="240" w:lineRule="auto" w:before="142" w:after="0"/>
        <w:ind w:left="886" w:right="0" w:hanging="360"/>
        <w:jc w:val="left"/>
        <w:rPr>
          <w:rFonts w:ascii="Arial"/>
          <w:sz w:val="24"/>
        </w:rPr>
      </w:pPr>
      <w:r>
        <w:rPr>
          <w:rFonts w:ascii="Arial"/>
          <w:sz w:val="24"/>
        </w:rPr>
        <w:t>Turismo</w:t>
      </w:r>
      <w:r>
        <w:rPr>
          <w:rFonts w:ascii="Arial"/>
          <w:spacing w:val="-3"/>
          <w:sz w:val="24"/>
        </w:rPr>
        <w:t> </w:t>
      </w:r>
      <w:r>
        <w:rPr>
          <w:rFonts w:ascii="Arial"/>
          <w:sz w:val="24"/>
        </w:rPr>
        <w:t>Rural</w:t>
      </w:r>
    </w:p>
    <w:p>
      <w:pPr>
        <w:pStyle w:val="BodyText"/>
      </w:pPr>
    </w:p>
    <w:p>
      <w:pPr>
        <w:pStyle w:val="BodyText"/>
      </w:pPr>
    </w:p>
    <w:p>
      <w:pPr>
        <w:pStyle w:val="BodyText"/>
        <w:spacing w:line="360" w:lineRule="auto"/>
        <w:ind w:left="102" w:right="1234"/>
        <w:jc w:val="both"/>
      </w:pPr>
      <w:r>
        <w:rPr/>
        <w:t>El</w:t>
      </w:r>
      <w:r>
        <w:rPr>
          <w:spacing w:val="-17"/>
        </w:rPr>
        <w:t> </w:t>
      </w:r>
      <w:r>
        <w:rPr/>
        <w:t>29</w:t>
      </w:r>
      <w:r>
        <w:rPr>
          <w:spacing w:val="-16"/>
        </w:rPr>
        <w:t> </w:t>
      </w:r>
      <w:r>
        <w:rPr/>
        <w:t>de</w:t>
      </w:r>
      <w:r>
        <w:rPr>
          <w:spacing w:val="-16"/>
        </w:rPr>
        <w:t> </w:t>
      </w:r>
      <w:r>
        <w:rPr/>
        <w:t>Marzo</w:t>
      </w:r>
      <w:r>
        <w:rPr>
          <w:spacing w:val="-14"/>
        </w:rPr>
        <w:t> </w:t>
      </w:r>
      <w:r>
        <w:rPr/>
        <w:t>se</w:t>
      </w:r>
      <w:r>
        <w:rPr>
          <w:spacing w:val="-16"/>
        </w:rPr>
        <w:t> </w:t>
      </w:r>
      <w:r>
        <w:rPr/>
        <w:t>reunieron</w:t>
      </w:r>
      <w:r>
        <w:rPr>
          <w:spacing w:val="-16"/>
        </w:rPr>
        <w:t> </w:t>
      </w:r>
      <w:r>
        <w:rPr/>
        <w:t>18</w:t>
      </w:r>
      <w:r>
        <w:rPr>
          <w:spacing w:val="-16"/>
        </w:rPr>
        <w:t> </w:t>
      </w:r>
      <w:r>
        <w:rPr/>
        <w:t>personas</w:t>
      </w:r>
      <w:r>
        <w:rPr>
          <w:spacing w:val="-16"/>
        </w:rPr>
        <w:t> </w:t>
      </w:r>
      <w:r>
        <w:rPr/>
        <w:t>a</w:t>
      </w:r>
      <w:r>
        <w:rPr>
          <w:spacing w:val="-16"/>
        </w:rPr>
        <w:t> </w:t>
      </w:r>
      <w:r>
        <w:rPr/>
        <w:t>las</w:t>
      </w:r>
      <w:r>
        <w:rPr>
          <w:spacing w:val="-18"/>
        </w:rPr>
        <w:t> </w:t>
      </w:r>
      <w:r>
        <w:rPr/>
        <w:t>que</w:t>
      </w:r>
      <w:r>
        <w:rPr>
          <w:spacing w:val="37"/>
        </w:rPr>
        <w:t> </w:t>
      </w:r>
      <w:r>
        <w:rPr/>
        <w:t>se</w:t>
      </w:r>
      <w:r>
        <w:rPr>
          <w:spacing w:val="-18"/>
        </w:rPr>
        <w:t> </w:t>
      </w:r>
      <w:r>
        <w:rPr/>
        <w:t>mostraron</w:t>
      </w:r>
      <w:r>
        <w:rPr>
          <w:spacing w:val="-16"/>
        </w:rPr>
        <w:t> </w:t>
      </w:r>
      <w:r>
        <w:rPr/>
        <w:t>videos</w:t>
      </w:r>
      <w:r>
        <w:rPr>
          <w:spacing w:val="-16"/>
        </w:rPr>
        <w:t> </w:t>
      </w:r>
      <w:r>
        <w:rPr/>
        <w:t>de</w:t>
      </w:r>
      <w:r>
        <w:rPr>
          <w:spacing w:val="-16"/>
        </w:rPr>
        <w:t> </w:t>
      </w:r>
      <w:r>
        <w:rPr/>
        <w:t>como se está desarrollando el Turismo en otras comunidades indígenas y</w:t>
      </w:r>
      <w:r>
        <w:rPr>
          <w:spacing w:val="-47"/>
        </w:rPr>
        <w:t> </w:t>
      </w:r>
      <w:r>
        <w:rPr/>
        <w:t>se comentó acerca de la visita que algunos habitantes de la comunidad, entre ellos, dos integrantes del grupo, realizaron a una comunidad de Oaxaca que presta servicios de Turismo</w:t>
      </w:r>
      <w:r>
        <w:rPr>
          <w:spacing w:val="-14"/>
        </w:rPr>
        <w:t> </w:t>
      </w:r>
      <w:r>
        <w:rPr/>
        <w:t>Alternativo.</w:t>
      </w:r>
    </w:p>
    <w:p>
      <w:pPr>
        <w:pStyle w:val="BodyText"/>
      </w:pPr>
    </w:p>
    <w:p>
      <w:pPr>
        <w:pStyle w:val="BodyText"/>
        <w:spacing w:before="142"/>
        <w:ind w:left="102"/>
        <w:jc w:val="both"/>
      </w:pPr>
      <w:r>
        <w:rPr/>
        <w:t>Cuadro 9 . Taller Turismo Rural</w:t>
      </w:r>
    </w:p>
    <w:p>
      <w:pPr>
        <w:pStyle w:val="BodyText"/>
        <w:rPr>
          <w:sz w:val="20"/>
        </w:rPr>
      </w:pPr>
    </w:p>
    <w:p>
      <w:pPr>
        <w:pStyle w:val="BodyText"/>
        <w:spacing w:before="10"/>
        <w:rPr>
          <w:sz w:val="29"/>
        </w:rPr>
      </w:pPr>
    </w:p>
    <w:tbl>
      <w:tblPr>
        <w:tblCellSpacing w:w="10" w:type="dxa"/>
        <w:tblW w:w="0" w:type="auto"/>
        <w:jc w:val="left"/>
        <w:tblInd w:w="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70"/>
        <w:gridCol w:w="2940"/>
        <w:gridCol w:w="4300"/>
      </w:tblGrid>
      <w:tr>
        <w:trPr>
          <w:trHeight w:val="335" w:hRule="exact"/>
        </w:trPr>
        <w:tc>
          <w:tcPr>
            <w:tcW w:w="2370" w:type="dxa"/>
            <w:tcBorders>
              <w:bottom w:val="nil"/>
              <w:right w:val="nil"/>
            </w:tcBorders>
            <w:shd w:val="clear" w:color="auto" w:fill="4F81BC"/>
          </w:tcPr>
          <w:p>
            <w:pPr>
              <w:pStyle w:val="TableParagraph"/>
              <w:spacing w:before="8"/>
              <w:ind w:left="98" w:right="202"/>
              <w:rPr>
                <w:b/>
                <w:sz w:val="18"/>
              </w:rPr>
            </w:pPr>
            <w:r>
              <w:rPr>
                <w:b/>
                <w:sz w:val="18"/>
              </w:rPr>
              <w:t>TÓPICO</w:t>
            </w:r>
          </w:p>
        </w:tc>
        <w:tc>
          <w:tcPr>
            <w:tcW w:w="2940" w:type="dxa"/>
            <w:tcBorders>
              <w:left w:val="nil"/>
              <w:bottom w:val="nil"/>
              <w:right w:val="nil"/>
            </w:tcBorders>
            <w:shd w:val="clear" w:color="auto" w:fill="4F81BC"/>
          </w:tcPr>
          <w:p>
            <w:pPr>
              <w:pStyle w:val="TableParagraph"/>
              <w:spacing w:before="8"/>
              <w:ind w:left="98" w:right="151"/>
              <w:rPr>
                <w:b/>
                <w:sz w:val="18"/>
              </w:rPr>
            </w:pPr>
            <w:r>
              <w:rPr>
                <w:b/>
                <w:sz w:val="18"/>
              </w:rPr>
              <w:t>OBJETIVO</w:t>
            </w:r>
          </w:p>
        </w:tc>
        <w:tc>
          <w:tcPr>
            <w:tcW w:w="4300" w:type="dxa"/>
            <w:tcBorders>
              <w:left w:val="nil"/>
              <w:bottom w:val="nil"/>
            </w:tcBorders>
            <w:shd w:val="clear" w:color="auto" w:fill="4F81BC"/>
          </w:tcPr>
          <w:p>
            <w:pPr>
              <w:pStyle w:val="TableParagraph"/>
              <w:spacing w:before="8"/>
              <w:ind w:left="98" w:right="149"/>
              <w:rPr>
                <w:b/>
                <w:sz w:val="18"/>
              </w:rPr>
            </w:pPr>
            <w:r>
              <w:rPr>
                <w:b/>
                <w:sz w:val="18"/>
              </w:rPr>
              <w:t>ACTIVIDAD</w:t>
            </w:r>
          </w:p>
        </w:tc>
      </w:tr>
      <w:tr>
        <w:trPr>
          <w:trHeight w:val="1336" w:hRule="exact"/>
        </w:trPr>
        <w:tc>
          <w:tcPr>
            <w:tcW w:w="2370" w:type="dxa"/>
            <w:tcBorders>
              <w:top w:val="nil"/>
              <w:bottom w:val="nil"/>
              <w:right w:val="nil"/>
            </w:tcBorders>
            <w:shd w:val="clear" w:color="auto" w:fill="4F81BC"/>
          </w:tcPr>
          <w:p>
            <w:pPr>
              <w:pStyle w:val="TableParagraph"/>
              <w:spacing w:line="360" w:lineRule="auto" w:before="8"/>
              <w:ind w:left="98" w:right="202"/>
              <w:rPr>
                <w:b/>
                <w:sz w:val="18"/>
              </w:rPr>
            </w:pPr>
            <w:r>
              <w:rPr>
                <w:b/>
                <w:sz w:val="18"/>
              </w:rPr>
              <w:t>Turismo alternativo en comunidades indígenas</w:t>
            </w:r>
          </w:p>
        </w:tc>
        <w:tc>
          <w:tcPr>
            <w:tcW w:w="2940" w:type="dxa"/>
            <w:tcBorders>
              <w:top w:val="nil"/>
              <w:left w:val="nil"/>
              <w:bottom w:val="nil"/>
              <w:right w:val="nil"/>
            </w:tcBorders>
            <w:shd w:val="clear" w:color="auto" w:fill="D0D7E8"/>
          </w:tcPr>
          <w:p>
            <w:pPr>
              <w:pStyle w:val="TableParagraph"/>
              <w:spacing w:line="360" w:lineRule="auto" w:before="13"/>
              <w:ind w:left="98" w:right="151"/>
              <w:rPr>
                <w:sz w:val="18"/>
              </w:rPr>
            </w:pPr>
            <w:r>
              <w:rPr>
                <w:sz w:val="18"/>
              </w:rPr>
              <w:t>Dar a conocer como se está desarrollando el turismo en otras comunidades indígenas</w:t>
            </w:r>
          </w:p>
        </w:tc>
        <w:tc>
          <w:tcPr>
            <w:tcW w:w="4300" w:type="dxa"/>
            <w:tcBorders>
              <w:top w:val="nil"/>
              <w:left w:val="nil"/>
              <w:bottom w:val="nil"/>
            </w:tcBorders>
            <w:shd w:val="clear" w:color="auto" w:fill="D0D7E8"/>
          </w:tcPr>
          <w:p>
            <w:pPr>
              <w:pStyle w:val="TableParagraph"/>
              <w:spacing w:before="13"/>
              <w:ind w:left="98" w:right="149"/>
              <w:rPr>
                <w:sz w:val="18"/>
              </w:rPr>
            </w:pPr>
            <w:r>
              <w:rPr>
                <w:sz w:val="18"/>
              </w:rPr>
              <w:t>.Video CDI</w:t>
            </w:r>
          </w:p>
          <w:p>
            <w:pPr>
              <w:pStyle w:val="TableParagraph"/>
              <w:spacing w:line="360" w:lineRule="auto" w:before="102"/>
              <w:ind w:left="98" w:right="149"/>
              <w:rPr>
                <w:sz w:val="18"/>
              </w:rPr>
            </w:pPr>
            <w:r>
              <w:rPr>
                <w:sz w:val="18"/>
              </w:rPr>
              <w:t>.Reflexionar acerca de la situación actual de otras comunidades que han desarrollado el Turismo Alternativo. (Visita a Oaxaca)</w:t>
            </w:r>
          </w:p>
        </w:tc>
      </w:tr>
      <w:tr>
        <w:trPr>
          <w:trHeight w:val="4040" w:hRule="exact"/>
        </w:trPr>
        <w:tc>
          <w:tcPr>
            <w:tcW w:w="2370" w:type="dxa"/>
            <w:tcBorders>
              <w:top w:val="nil"/>
              <w:right w:val="nil"/>
            </w:tcBorders>
            <w:shd w:val="clear" w:color="auto" w:fill="4F81BC"/>
          </w:tcPr>
          <w:p>
            <w:pPr>
              <w:pStyle w:val="TableParagraph"/>
              <w:spacing w:line="362" w:lineRule="auto" w:before="8"/>
              <w:ind w:left="98" w:right="322"/>
              <w:rPr>
                <w:b/>
                <w:sz w:val="18"/>
              </w:rPr>
            </w:pPr>
            <w:r>
              <w:rPr>
                <w:b/>
                <w:sz w:val="18"/>
              </w:rPr>
              <w:t>Turismo alternativo en mi comunidad</w:t>
            </w:r>
          </w:p>
        </w:tc>
        <w:tc>
          <w:tcPr>
            <w:tcW w:w="2940" w:type="dxa"/>
            <w:tcBorders>
              <w:top w:val="nil"/>
              <w:left w:val="nil"/>
              <w:right w:val="nil"/>
            </w:tcBorders>
            <w:shd w:val="clear" w:color="auto" w:fill="E9ECF4"/>
          </w:tcPr>
          <w:p>
            <w:pPr>
              <w:pStyle w:val="TableParagraph"/>
              <w:spacing w:line="360" w:lineRule="auto" w:before="13"/>
              <w:ind w:left="98" w:right="151"/>
              <w:rPr>
                <w:sz w:val="18"/>
              </w:rPr>
            </w:pPr>
            <w:r>
              <w:rPr>
                <w:sz w:val="18"/>
              </w:rPr>
              <w:t>Conocer la visión de los integrantes del grupo base, respecto al proyecto de Turismo Alternativo en SFO.</w:t>
            </w:r>
          </w:p>
        </w:tc>
        <w:tc>
          <w:tcPr>
            <w:tcW w:w="4300" w:type="dxa"/>
            <w:tcBorders>
              <w:top w:val="nil"/>
              <w:left w:val="nil"/>
            </w:tcBorders>
            <w:shd w:val="clear" w:color="auto" w:fill="E9ECF4"/>
          </w:tcPr>
          <w:p>
            <w:pPr>
              <w:pStyle w:val="TableParagraph"/>
              <w:spacing w:line="360" w:lineRule="auto" w:before="13"/>
              <w:ind w:left="98" w:right="189"/>
              <w:rPr>
                <w:sz w:val="18"/>
              </w:rPr>
            </w:pPr>
            <w:r>
              <w:rPr>
                <w:sz w:val="18"/>
              </w:rPr>
              <w:t>.Plenaria acerca de visualización del turismo en la comunidad para conocer la visión que tienen los habitantes respecto al proyecto de Turismo Alternativo.</w:t>
            </w:r>
          </w:p>
          <w:p>
            <w:pPr>
              <w:pStyle w:val="TableParagraph"/>
              <w:spacing w:line="360" w:lineRule="auto" w:before="5"/>
              <w:ind w:left="98" w:right="459"/>
              <w:rPr>
                <w:sz w:val="18"/>
              </w:rPr>
            </w:pPr>
            <w:r>
              <w:rPr>
                <w:sz w:val="18"/>
              </w:rPr>
              <w:t>.Identificar la disposición de los integrantes del grupo para operar el proyecto.</w:t>
            </w:r>
          </w:p>
          <w:p>
            <w:pPr>
              <w:pStyle w:val="TableParagraph"/>
              <w:spacing w:line="360" w:lineRule="auto" w:before="4"/>
              <w:ind w:left="98" w:right="149"/>
              <w:rPr>
                <w:sz w:val="18"/>
              </w:rPr>
            </w:pPr>
            <w:r>
              <w:rPr>
                <w:sz w:val="18"/>
              </w:rPr>
              <w:t>.Evaluar actitudes, habilidades y conocimientos con que cuentan los integrantes del grupo base para definir en conjunto su participación en el proyecto. (LT)</w:t>
            </w:r>
          </w:p>
          <w:p>
            <w:pPr>
              <w:pStyle w:val="TableParagraph"/>
              <w:spacing w:line="360" w:lineRule="auto" w:before="2"/>
              <w:ind w:left="98" w:right="518"/>
              <w:jc w:val="both"/>
              <w:rPr>
                <w:sz w:val="18"/>
              </w:rPr>
            </w:pPr>
            <w:r>
              <w:rPr>
                <w:sz w:val="18"/>
              </w:rPr>
              <w:t>. Definir propuesta de actividades de Turismo Alternativo en el proyecto Centro de Turismo Alternativo.</w:t>
            </w:r>
          </w:p>
        </w:tc>
      </w:tr>
    </w:tbl>
    <w:p>
      <w:pPr>
        <w:pStyle w:val="BodyText"/>
        <w:spacing w:before="17"/>
        <w:ind w:left="102"/>
      </w:pPr>
      <w:r>
        <w:rPr/>
        <w:t>Fuente. Elaboración propia</w:t>
      </w:r>
    </w:p>
    <w:p>
      <w:pPr>
        <w:spacing w:after="0"/>
        <w:sectPr>
          <w:pgSz w:w="11900" w:h="16850"/>
          <w:pgMar w:header="0" w:footer="977" w:top="1360" w:bottom="1220" w:left="1600" w:right="460"/>
        </w:sectPr>
      </w:pPr>
    </w:p>
    <w:p>
      <w:pPr>
        <w:pStyle w:val="BodyText"/>
        <w:spacing w:line="360" w:lineRule="auto" w:before="53"/>
        <w:ind w:left="102" w:right="394"/>
        <w:jc w:val="both"/>
      </w:pPr>
      <w:r>
        <w:rPr/>
        <w:t>Durante la visita, ellas observaron que la comunidad receptora, la cual vive del turismo, tenía varias actividades para los turistas en espacios (canchas de football y basquetball) que cuando no tenían uso turístico era utilizado como lugar recreativo para los habitantes, mayormente niños y adolescentes de la comunidad, lo cual les pareció muy positivo, también les pareció relevante que la actividad turística permitía dar empleo tanto a jóvenes, como adultos y también a personas mayores, que fungían como cocineras y artesanas, considerando que era una excelente oportunidad para las personas que ya no obtendrían otro tipo de empleo.</w:t>
      </w:r>
    </w:p>
    <w:p>
      <w:pPr>
        <w:pStyle w:val="BodyText"/>
      </w:pPr>
    </w:p>
    <w:p>
      <w:pPr>
        <w:pStyle w:val="BodyText"/>
        <w:spacing w:line="360" w:lineRule="auto" w:before="142"/>
        <w:ind w:left="102" w:right="398"/>
        <w:jc w:val="both"/>
      </w:pPr>
      <w:r>
        <w:rPr/>
        <w:t>Posteriormente se realizó una plenaria para conocer la visión que tienen los integrantes del grupo, respecto a la forma en que les gustaría difundir su</w:t>
      </w:r>
      <w:r>
        <w:rPr>
          <w:spacing w:val="-38"/>
        </w:rPr>
        <w:t> </w:t>
      </w:r>
      <w:r>
        <w:rPr/>
        <w:t>cultura y las actividades que les gustaría desarrollar en torno al turismo en su comunidad.</w:t>
      </w:r>
    </w:p>
    <w:p>
      <w:pPr>
        <w:pStyle w:val="BodyText"/>
      </w:pPr>
    </w:p>
    <w:p>
      <w:pPr>
        <w:pStyle w:val="BodyText"/>
        <w:spacing w:line="360" w:lineRule="auto" w:before="142"/>
        <w:ind w:left="102" w:right="109"/>
        <w:jc w:val="both"/>
      </w:pPr>
      <w:r>
        <w:rPr/>
        <w:t>Las actividades propuestas tienen una estrecha relación con la etnia matlatzinca, permitiendo a los visitantes el conocer aspectos característicos de esta cultura, a través de un taller gastronómico donde prepararan charapi, licor de zarza y tamal de</w:t>
      </w:r>
      <w:r>
        <w:rPr>
          <w:spacing w:val="-7"/>
        </w:rPr>
        <w:t> </w:t>
      </w:r>
      <w:r>
        <w:rPr/>
        <w:t>ceniza,</w:t>
      </w:r>
      <w:r>
        <w:rPr>
          <w:spacing w:val="-7"/>
        </w:rPr>
        <w:t> </w:t>
      </w:r>
      <w:r>
        <w:rPr/>
        <w:t>taller</w:t>
      </w:r>
      <w:r>
        <w:rPr>
          <w:spacing w:val="-11"/>
        </w:rPr>
        <w:t> </w:t>
      </w:r>
      <w:r>
        <w:rPr/>
        <w:t>de</w:t>
      </w:r>
      <w:r>
        <w:rPr>
          <w:spacing w:val="-9"/>
        </w:rPr>
        <w:t> </w:t>
      </w:r>
      <w:r>
        <w:rPr/>
        <w:t>lengua,</w:t>
      </w:r>
      <w:r>
        <w:rPr>
          <w:spacing w:val="-7"/>
        </w:rPr>
        <w:t> </w:t>
      </w:r>
      <w:r>
        <w:rPr/>
        <w:t>donde</w:t>
      </w:r>
      <w:r>
        <w:rPr>
          <w:spacing w:val="-9"/>
        </w:rPr>
        <w:t> </w:t>
      </w:r>
      <w:r>
        <w:rPr/>
        <w:t>aprenderán</w:t>
      </w:r>
      <w:r>
        <w:rPr>
          <w:spacing w:val="-7"/>
        </w:rPr>
        <w:t> </w:t>
      </w:r>
      <w:r>
        <w:rPr/>
        <w:t>algunas</w:t>
      </w:r>
      <w:r>
        <w:rPr>
          <w:spacing w:val="-8"/>
        </w:rPr>
        <w:t> </w:t>
      </w:r>
      <w:r>
        <w:rPr/>
        <w:t>palabras</w:t>
      </w:r>
      <w:r>
        <w:rPr>
          <w:spacing w:val="-10"/>
        </w:rPr>
        <w:t> </w:t>
      </w:r>
      <w:r>
        <w:rPr/>
        <w:t>en</w:t>
      </w:r>
      <w:r>
        <w:rPr>
          <w:spacing w:val="-3"/>
        </w:rPr>
        <w:t> </w:t>
      </w:r>
      <w:r>
        <w:rPr/>
        <w:t>matlatzinca</w:t>
      </w:r>
      <w:r>
        <w:rPr>
          <w:spacing w:val="-5"/>
        </w:rPr>
        <w:t> </w:t>
      </w:r>
      <w:r>
        <w:rPr/>
        <w:t>y</w:t>
      </w:r>
      <w:r>
        <w:rPr>
          <w:spacing w:val="-10"/>
        </w:rPr>
        <w:t> </w:t>
      </w:r>
      <w:r>
        <w:rPr/>
        <w:t>el conocimiento</w:t>
      </w:r>
      <w:r>
        <w:rPr>
          <w:spacing w:val="-17"/>
        </w:rPr>
        <w:t> </w:t>
      </w:r>
      <w:r>
        <w:rPr/>
        <w:t>de</w:t>
      </w:r>
      <w:r>
        <w:rPr>
          <w:spacing w:val="-16"/>
        </w:rPr>
        <w:t> </w:t>
      </w:r>
      <w:r>
        <w:rPr/>
        <w:t>la</w:t>
      </w:r>
      <w:r>
        <w:rPr>
          <w:spacing w:val="-17"/>
        </w:rPr>
        <w:t> </w:t>
      </w:r>
      <w:r>
        <w:rPr/>
        <w:t>indumentaria,</w:t>
      </w:r>
      <w:r>
        <w:rPr>
          <w:spacing w:val="-14"/>
        </w:rPr>
        <w:t> </w:t>
      </w:r>
      <w:r>
        <w:rPr/>
        <w:t>así</w:t>
      </w:r>
      <w:r>
        <w:rPr>
          <w:spacing w:val="-17"/>
        </w:rPr>
        <w:t> </w:t>
      </w:r>
      <w:r>
        <w:rPr/>
        <w:t>como</w:t>
      </w:r>
      <w:r>
        <w:rPr>
          <w:spacing w:val="-16"/>
        </w:rPr>
        <w:t> </w:t>
      </w:r>
      <w:r>
        <w:rPr/>
        <w:t>de</w:t>
      </w:r>
      <w:r>
        <w:rPr>
          <w:spacing w:val="-14"/>
        </w:rPr>
        <w:t> </w:t>
      </w:r>
      <w:r>
        <w:rPr/>
        <w:t>leyendas</w:t>
      </w:r>
      <w:r>
        <w:rPr>
          <w:spacing w:val="-15"/>
        </w:rPr>
        <w:t> </w:t>
      </w:r>
      <w:r>
        <w:rPr/>
        <w:t>y</w:t>
      </w:r>
      <w:r>
        <w:rPr>
          <w:spacing w:val="-17"/>
        </w:rPr>
        <w:t> </w:t>
      </w:r>
      <w:r>
        <w:rPr/>
        <w:t>cosmovisión</w:t>
      </w:r>
      <w:r>
        <w:rPr>
          <w:spacing w:val="-17"/>
        </w:rPr>
        <w:t> </w:t>
      </w:r>
      <w:r>
        <w:rPr/>
        <w:t>de</w:t>
      </w:r>
      <w:r>
        <w:rPr>
          <w:spacing w:val="-16"/>
        </w:rPr>
        <w:t> </w:t>
      </w:r>
      <w:r>
        <w:rPr/>
        <w:t>esta</w:t>
      </w:r>
      <w:r>
        <w:rPr>
          <w:spacing w:val="-16"/>
        </w:rPr>
        <w:t> </w:t>
      </w:r>
      <w:r>
        <w:rPr/>
        <w:t>etnia y</w:t>
      </w:r>
      <w:r>
        <w:rPr>
          <w:spacing w:val="-15"/>
        </w:rPr>
        <w:t> </w:t>
      </w:r>
      <w:r>
        <w:rPr/>
        <w:t>el</w:t>
      </w:r>
      <w:r>
        <w:rPr>
          <w:spacing w:val="-13"/>
        </w:rPr>
        <w:t> </w:t>
      </w:r>
      <w:r>
        <w:rPr/>
        <w:t>ritual</w:t>
      </w:r>
      <w:r>
        <w:rPr>
          <w:spacing w:val="-13"/>
        </w:rPr>
        <w:t> </w:t>
      </w:r>
      <w:r>
        <w:rPr/>
        <w:t>del</w:t>
      </w:r>
      <w:r>
        <w:rPr>
          <w:spacing w:val="-13"/>
        </w:rPr>
        <w:t> </w:t>
      </w:r>
      <w:r>
        <w:rPr/>
        <w:t>temascal.</w:t>
      </w:r>
      <w:r>
        <w:rPr>
          <w:spacing w:val="-13"/>
        </w:rPr>
        <w:t> </w:t>
      </w:r>
      <w:r>
        <w:rPr/>
        <w:t>Dentro</w:t>
      </w:r>
      <w:r>
        <w:rPr>
          <w:spacing w:val="-13"/>
        </w:rPr>
        <w:t> </w:t>
      </w:r>
      <w:r>
        <w:rPr/>
        <w:t>del</w:t>
      </w:r>
      <w:r>
        <w:rPr>
          <w:spacing w:val="-12"/>
        </w:rPr>
        <w:t> </w:t>
      </w:r>
      <w:r>
        <w:rPr/>
        <w:t>proyecto</w:t>
      </w:r>
      <w:r>
        <w:rPr>
          <w:spacing w:val="-15"/>
        </w:rPr>
        <w:t> </w:t>
      </w:r>
      <w:r>
        <w:rPr/>
        <w:t>decidieron</w:t>
      </w:r>
      <w:r>
        <w:rPr>
          <w:spacing w:val="-15"/>
        </w:rPr>
        <w:t> </w:t>
      </w:r>
      <w:r>
        <w:rPr/>
        <w:t>que</w:t>
      </w:r>
      <w:r>
        <w:rPr>
          <w:spacing w:val="-13"/>
        </w:rPr>
        <w:t> </w:t>
      </w:r>
      <w:r>
        <w:rPr/>
        <w:t>se</w:t>
      </w:r>
      <w:r>
        <w:rPr>
          <w:spacing w:val="-13"/>
        </w:rPr>
        <w:t> </w:t>
      </w:r>
      <w:r>
        <w:rPr/>
        <w:t>aplicarían</w:t>
      </w:r>
      <w:r>
        <w:rPr>
          <w:spacing w:val="-13"/>
        </w:rPr>
        <w:t> </w:t>
      </w:r>
      <w:r>
        <w:rPr/>
        <w:t>estrategias de</w:t>
      </w:r>
      <w:r>
        <w:rPr>
          <w:spacing w:val="-14"/>
        </w:rPr>
        <w:t> </w:t>
      </w:r>
      <w:r>
        <w:rPr/>
        <w:t>rescate</w:t>
      </w:r>
      <w:r>
        <w:rPr>
          <w:spacing w:val="-17"/>
        </w:rPr>
        <w:t> </w:t>
      </w:r>
      <w:r>
        <w:rPr/>
        <w:t>y</w:t>
      </w:r>
      <w:r>
        <w:rPr>
          <w:spacing w:val="-16"/>
        </w:rPr>
        <w:t> </w:t>
      </w:r>
      <w:r>
        <w:rPr/>
        <w:t>sustentabilidad</w:t>
      </w:r>
      <w:r>
        <w:rPr>
          <w:spacing w:val="-16"/>
        </w:rPr>
        <w:t> </w:t>
      </w:r>
      <w:r>
        <w:rPr/>
        <w:t>de</w:t>
      </w:r>
      <w:r>
        <w:rPr>
          <w:spacing w:val="-16"/>
        </w:rPr>
        <w:t> </w:t>
      </w:r>
      <w:r>
        <w:rPr/>
        <w:t>sus</w:t>
      </w:r>
      <w:r>
        <w:rPr>
          <w:spacing w:val="-13"/>
        </w:rPr>
        <w:t> </w:t>
      </w:r>
      <w:r>
        <w:rPr/>
        <w:t>recursos</w:t>
      </w:r>
      <w:r>
        <w:rPr>
          <w:spacing w:val="-14"/>
        </w:rPr>
        <w:t> </w:t>
      </w:r>
      <w:r>
        <w:rPr/>
        <w:t>naturales</w:t>
      </w:r>
      <w:r>
        <w:rPr>
          <w:spacing w:val="-16"/>
        </w:rPr>
        <w:t> </w:t>
      </w:r>
      <w:r>
        <w:rPr/>
        <w:t>como</w:t>
      </w:r>
      <w:r>
        <w:rPr>
          <w:spacing w:val="-13"/>
        </w:rPr>
        <w:t> </w:t>
      </w:r>
      <w:r>
        <w:rPr/>
        <w:t>generación</w:t>
      </w:r>
      <w:r>
        <w:rPr>
          <w:spacing w:val="-12"/>
        </w:rPr>
        <w:t> </w:t>
      </w:r>
      <w:r>
        <w:rPr/>
        <w:t>de</w:t>
      </w:r>
      <w:r>
        <w:rPr>
          <w:spacing w:val="-11"/>
        </w:rPr>
        <w:t> </w:t>
      </w:r>
      <w:r>
        <w:rPr/>
        <w:t>energía alternativa, la participación en actividades de siembra y de cosecha de productos locales</w:t>
      </w:r>
      <w:r>
        <w:rPr>
          <w:spacing w:val="-13"/>
        </w:rPr>
        <w:t> </w:t>
      </w:r>
      <w:r>
        <w:rPr/>
        <w:t>y</w:t>
      </w:r>
      <w:r>
        <w:rPr>
          <w:spacing w:val="-16"/>
        </w:rPr>
        <w:t> </w:t>
      </w:r>
      <w:r>
        <w:rPr/>
        <w:t>en</w:t>
      </w:r>
      <w:r>
        <w:rPr>
          <w:spacing w:val="-13"/>
        </w:rPr>
        <w:t> </w:t>
      </w:r>
      <w:r>
        <w:rPr/>
        <w:t>las</w:t>
      </w:r>
      <w:r>
        <w:rPr>
          <w:spacing w:val="-16"/>
        </w:rPr>
        <w:t> </w:t>
      </w:r>
      <w:r>
        <w:rPr/>
        <w:t>actividades</w:t>
      </w:r>
      <w:r>
        <w:rPr>
          <w:spacing w:val="-16"/>
        </w:rPr>
        <w:t> </w:t>
      </w:r>
      <w:r>
        <w:rPr/>
        <w:t>cotidianas</w:t>
      </w:r>
      <w:r>
        <w:rPr>
          <w:spacing w:val="-19"/>
        </w:rPr>
        <w:t> </w:t>
      </w:r>
      <w:r>
        <w:rPr/>
        <w:t>del</w:t>
      </w:r>
      <w:r>
        <w:rPr>
          <w:spacing w:val="-14"/>
        </w:rPr>
        <w:t> </w:t>
      </w:r>
      <w:r>
        <w:rPr/>
        <w:t>vivero,</w:t>
      </w:r>
      <w:r>
        <w:rPr>
          <w:spacing w:val="-16"/>
        </w:rPr>
        <w:t> </w:t>
      </w:r>
      <w:r>
        <w:rPr/>
        <w:t>tales</w:t>
      </w:r>
      <w:r>
        <w:rPr>
          <w:spacing w:val="-16"/>
        </w:rPr>
        <w:t> </w:t>
      </w:r>
      <w:r>
        <w:rPr/>
        <w:t>como</w:t>
      </w:r>
      <w:r>
        <w:rPr>
          <w:spacing w:val="-15"/>
        </w:rPr>
        <w:t> </w:t>
      </w:r>
      <w:r>
        <w:rPr/>
        <w:t>recolección</w:t>
      </w:r>
      <w:r>
        <w:rPr>
          <w:spacing w:val="-15"/>
        </w:rPr>
        <w:t> </w:t>
      </w:r>
      <w:r>
        <w:rPr/>
        <w:t>de</w:t>
      </w:r>
      <w:r>
        <w:rPr>
          <w:spacing w:val="-15"/>
        </w:rPr>
        <w:t> </w:t>
      </w:r>
      <w:r>
        <w:rPr/>
        <w:t>semilla, embolso y trasplante de árbol. Así como la oferta de alimentos típicos, elaborados con productos de la región, observación de flora y fauna, participación en talleres ecológicos,</w:t>
      </w:r>
      <w:r>
        <w:rPr>
          <w:spacing w:val="41"/>
        </w:rPr>
        <w:t> </w:t>
      </w:r>
      <w:r>
        <w:rPr/>
        <w:t>realizar</w:t>
      </w:r>
      <w:r>
        <w:rPr>
          <w:spacing w:val="-13"/>
        </w:rPr>
        <w:t> </w:t>
      </w:r>
      <w:r>
        <w:rPr/>
        <w:t>tirolesa,</w:t>
      </w:r>
      <w:r>
        <w:rPr>
          <w:spacing w:val="-14"/>
        </w:rPr>
        <w:t> </w:t>
      </w:r>
      <w:r>
        <w:rPr/>
        <w:t>escalada</w:t>
      </w:r>
      <w:r>
        <w:rPr>
          <w:spacing w:val="-14"/>
        </w:rPr>
        <w:t> </w:t>
      </w:r>
      <w:r>
        <w:rPr/>
        <w:t>o</w:t>
      </w:r>
      <w:r>
        <w:rPr>
          <w:spacing w:val="-14"/>
        </w:rPr>
        <w:t> </w:t>
      </w:r>
      <w:r>
        <w:rPr/>
        <w:t>rappel,</w:t>
      </w:r>
      <w:r>
        <w:rPr>
          <w:spacing w:val="-13"/>
        </w:rPr>
        <w:t> </w:t>
      </w:r>
      <w:r>
        <w:rPr/>
        <w:t>complementándose</w:t>
      </w:r>
      <w:r>
        <w:rPr>
          <w:spacing w:val="-14"/>
        </w:rPr>
        <w:t> </w:t>
      </w:r>
      <w:r>
        <w:rPr/>
        <w:t>con</w:t>
      </w:r>
      <w:r>
        <w:rPr>
          <w:spacing w:val="-14"/>
        </w:rPr>
        <w:t> </w:t>
      </w:r>
      <w:r>
        <w:rPr/>
        <w:t>servicio</w:t>
      </w:r>
      <w:r>
        <w:rPr>
          <w:spacing w:val="-12"/>
        </w:rPr>
        <w:t> </w:t>
      </w:r>
      <w:r>
        <w:rPr/>
        <w:t>de hospedaje, y acampado, todas estas actividades ofertadas de manera</w:t>
      </w:r>
      <w:r>
        <w:rPr>
          <w:spacing w:val="-29"/>
        </w:rPr>
        <w:t> </w:t>
      </w:r>
      <w:r>
        <w:rPr/>
        <w:t>integral.</w:t>
      </w:r>
    </w:p>
    <w:p>
      <w:pPr>
        <w:pStyle w:val="BodyText"/>
      </w:pPr>
    </w:p>
    <w:p>
      <w:pPr>
        <w:pStyle w:val="BodyText"/>
        <w:spacing w:line="360" w:lineRule="auto" w:before="139"/>
        <w:ind w:left="102" w:right="112"/>
        <w:jc w:val="both"/>
      </w:pPr>
      <w:r>
        <w:rPr/>
        <w:t>Referente a las habilidades y conocimientos con que cuenta el grupo base, como ya</w:t>
      </w:r>
      <w:r>
        <w:rPr>
          <w:spacing w:val="-8"/>
        </w:rPr>
        <w:t> </w:t>
      </w:r>
      <w:r>
        <w:rPr/>
        <w:t>se</w:t>
      </w:r>
      <w:r>
        <w:rPr>
          <w:spacing w:val="-8"/>
        </w:rPr>
        <w:t> </w:t>
      </w:r>
      <w:r>
        <w:rPr/>
        <w:t>mencionó,</w:t>
      </w:r>
      <w:r>
        <w:rPr>
          <w:spacing w:val="-11"/>
        </w:rPr>
        <w:t> </w:t>
      </w:r>
      <w:r>
        <w:rPr/>
        <w:t>hay</w:t>
      </w:r>
      <w:r>
        <w:rPr>
          <w:spacing w:val="-11"/>
        </w:rPr>
        <w:t> </w:t>
      </w:r>
      <w:r>
        <w:rPr/>
        <w:t>varios</w:t>
      </w:r>
      <w:r>
        <w:rPr>
          <w:spacing w:val="-9"/>
        </w:rPr>
        <w:t> </w:t>
      </w:r>
      <w:r>
        <w:rPr/>
        <w:t>integrantes</w:t>
      </w:r>
      <w:r>
        <w:rPr>
          <w:spacing w:val="-9"/>
        </w:rPr>
        <w:t> </w:t>
      </w:r>
      <w:r>
        <w:rPr/>
        <w:t>que</w:t>
      </w:r>
      <w:r>
        <w:rPr>
          <w:spacing w:val="-10"/>
        </w:rPr>
        <w:t> </w:t>
      </w:r>
      <w:r>
        <w:rPr/>
        <w:t>actualmente</w:t>
      </w:r>
      <w:r>
        <w:rPr>
          <w:spacing w:val="-8"/>
        </w:rPr>
        <w:t> </w:t>
      </w:r>
      <w:r>
        <w:rPr/>
        <w:t>se</w:t>
      </w:r>
      <w:r>
        <w:rPr>
          <w:spacing w:val="-8"/>
        </w:rPr>
        <w:t> </w:t>
      </w:r>
      <w:r>
        <w:rPr/>
        <w:t>encuentran</w:t>
      </w:r>
      <w:r>
        <w:rPr>
          <w:spacing w:val="-8"/>
        </w:rPr>
        <w:t> </w:t>
      </w:r>
      <w:r>
        <w:rPr/>
        <w:t>estudiando carreras técnicas en administración (2), computación (1) y contabilidad(1) y una alumna que se encuentra en el último semestre de la Licenciatura en Turismo. También</w:t>
      </w:r>
      <w:r>
        <w:rPr>
          <w:spacing w:val="-8"/>
        </w:rPr>
        <w:t> </w:t>
      </w:r>
      <w:r>
        <w:rPr/>
        <w:t>hay</w:t>
      </w:r>
      <w:r>
        <w:rPr>
          <w:spacing w:val="-12"/>
        </w:rPr>
        <w:t> </w:t>
      </w:r>
      <w:r>
        <w:rPr/>
        <w:t>un</w:t>
      </w:r>
      <w:r>
        <w:rPr>
          <w:spacing w:val="-8"/>
        </w:rPr>
        <w:t> </w:t>
      </w:r>
      <w:r>
        <w:rPr/>
        <w:t>integrante</w:t>
      </w:r>
      <w:r>
        <w:rPr>
          <w:spacing w:val="-8"/>
        </w:rPr>
        <w:t> </w:t>
      </w:r>
      <w:r>
        <w:rPr/>
        <w:t>que</w:t>
      </w:r>
      <w:r>
        <w:rPr>
          <w:spacing w:val="-8"/>
        </w:rPr>
        <w:t> </w:t>
      </w:r>
      <w:r>
        <w:rPr/>
        <w:t>tiene</w:t>
      </w:r>
      <w:r>
        <w:rPr>
          <w:spacing w:val="-8"/>
        </w:rPr>
        <w:t> </w:t>
      </w:r>
      <w:r>
        <w:rPr/>
        <w:t>experiencia</w:t>
      </w:r>
      <w:r>
        <w:rPr>
          <w:spacing w:val="-9"/>
        </w:rPr>
        <w:t> </w:t>
      </w:r>
      <w:r>
        <w:rPr/>
        <w:t>en</w:t>
      </w:r>
      <w:r>
        <w:rPr>
          <w:spacing w:val="-8"/>
        </w:rPr>
        <w:t> </w:t>
      </w:r>
      <w:r>
        <w:rPr/>
        <w:t>el</w:t>
      </w:r>
      <w:r>
        <w:rPr>
          <w:spacing w:val="-10"/>
        </w:rPr>
        <w:t> </w:t>
      </w:r>
      <w:r>
        <w:rPr/>
        <w:t>área</w:t>
      </w:r>
      <w:r>
        <w:rPr>
          <w:spacing w:val="-11"/>
        </w:rPr>
        <w:t> </w:t>
      </w:r>
      <w:r>
        <w:rPr/>
        <w:t>de</w:t>
      </w:r>
      <w:r>
        <w:rPr>
          <w:spacing w:val="-8"/>
        </w:rPr>
        <w:t> </w:t>
      </w:r>
      <w:r>
        <w:rPr/>
        <w:t>alimentos</w:t>
      </w:r>
      <w:r>
        <w:rPr>
          <w:spacing w:val="-9"/>
        </w:rPr>
        <w:t> </w:t>
      </w:r>
      <w:r>
        <w:rPr/>
        <w:t>y</w:t>
      </w:r>
      <w:r>
        <w:rPr>
          <w:spacing w:val="-12"/>
        </w:rPr>
        <w:t> </w:t>
      </w:r>
      <w:r>
        <w:rPr/>
        <w:t>bebidas</w:t>
      </w:r>
    </w:p>
    <w:p>
      <w:pPr>
        <w:spacing w:after="0" w:line="360" w:lineRule="auto"/>
        <w:jc w:val="both"/>
        <w:sectPr>
          <w:pgSz w:w="11900" w:h="16850"/>
          <w:pgMar w:header="0" w:footer="977" w:top="1360" w:bottom="1220" w:left="1600" w:right="1300"/>
        </w:sectPr>
      </w:pPr>
    </w:p>
    <w:p>
      <w:pPr>
        <w:pStyle w:val="BodyText"/>
        <w:spacing w:line="360" w:lineRule="auto" w:before="53"/>
        <w:ind w:left="102" w:right="930"/>
        <w:jc w:val="both"/>
      </w:pPr>
      <w:r>
        <w:rPr/>
        <w:t>y una señora que ha trabajado como cocinera. El resto no ha tenido experiencia profesional: tres son campesinos y cuatro amas de casa, tres trabajan en el vivero y otros cuidan animales o desempeñan oficios como músico o panadero. Todos tienen disposición para trabajar como prestadores de servicios turísticos y, de manera conjunta, de acuerdo al perfil, decidirán la asignación de puestos.</w:t>
      </w:r>
    </w:p>
    <w:p>
      <w:pPr>
        <w:pStyle w:val="BodyText"/>
      </w:pPr>
    </w:p>
    <w:p>
      <w:pPr>
        <w:pStyle w:val="BodyText"/>
        <w:spacing w:line="360" w:lineRule="auto" w:before="142"/>
        <w:ind w:left="102" w:right="931"/>
        <w:jc w:val="both"/>
      </w:pPr>
      <w:r>
        <w:rPr/>
        <w:t>Surge, entonces, siguiendo la metodología de Investigación-Acción la necesidad de</w:t>
      </w:r>
      <w:r>
        <w:rPr>
          <w:spacing w:val="-11"/>
        </w:rPr>
        <w:t> </w:t>
      </w:r>
      <w:r>
        <w:rPr/>
        <w:t>apoyar</w:t>
      </w:r>
      <w:r>
        <w:rPr>
          <w:spacing w:val="-12"/>
        </w:rPr>
        <w:t> </w:t>
      </w:r>
      <w:r>
        <w:rPr/>
        <w:t>al</w:t>
      </w:r>
      <w:r>
        <w:rPr>
          <w:spacing w:val="-12"/>
        </w:rPr>
        <w:t> </w:t>
      </w:r>
      <w:r>
        <w:rPr/>
        <w:t>grupo</w:t>
      </w:r>
      <w:r>
        <w:rPr>
          <w:spacing w:val="-11"/>
        </w:rPr>
        <w:t> </w:t>
      </w:r>
      <w:r>
        <w:rPr/>
        <w:t>en</w:t>
      </w:r>
      <w:r>
        <w:rPr>
          <w:spacing w:val="-13"/>
        </w:rPr>
        <w:t> </w:t>
      </w:r>
      <w:r>
        <w:rPr/>
        <w:t>el</w:t>
      </w:r>
      <w:r>
        <w:rPr>
          <w:spacing w:val="-12"/>
        </w:rPr>
        <w:t> </w:t>
      </w:r>
      <w:r>
        <w:rPr/>
        <w:t>desarrollo</w:t>
      </w:r>
      <w:r>
        <w:rPr>
          <w:spacing w:val="-11"/>
        </w:rPr>
        <w:t> </w:t>
      </w:r>
      <w:r>
        <w:rPr/>
        <w:t>de</w:t>
      </w:r>
      <w:r>
        <w:rPr>
          <w:spacing w:val="-11"/>
        </w:rPr>
        <w:t> </w:t>
      </w:r>
      <w:r>
        <w:rPr/>
        <w:t>habilidades</w:t>
      </w:r>
      <w:r>
        <w:rPr>
          <w:spacing w:val="-12"/>
        </w:rPr>
        <w:t> </w:t>
      </w:r>
      <w:r>
        <w:rPr/>
        <w:t>y</w:t>
      </w:r>
      <w:r>
        <w:rPr>
          <w:spacing w:val="-14"/>
        </w:rPr>
        <w:t> </w:t>
      </w:r>
      <w:r>
        <w:rPr/>
        <w:t>capacidades</w:t>
      </w:r>
      <w:r>
        <w:rPr>
          <w:spacing w:val="-12"/>
        </w:rPr>
        <w:t> </w:t>
      </w:r>
      <w:r>
        <w:rPr/>
        <w:t>para</w:t>
      </w:r>
      <w:r>
        <w:rPr>
          <w:spacing w:val="-11"/>
        </w:rPr>
        <w:t> </w:t>
      </w:r>
      <w:r>
        <w:rPr/>
        <w:t>la</w:t>
      </w:r>
      <w:r>
        <w:rPr>
          <w:spacing w:val="-11"/>
        </w:rPr>
        <w:t> </w:t>
      </w:r>
      <w:r>
        <w:rPr/>
        <w:t>prestación del servicio</w:t>
      </w:r>
      <w:r>
        <w:rPr>
          <w:spacing w:val="-7"/>
        </w:rPr>
        <w:t> </w:t>
      </w:r>
      <w:r>
        <w:rPr/>
        <w:t>turístico.</w:t>
      </w:r>
    </w:p>
    <w:p>
      <w:pPr>
        <w:pStyle w:val="BodyText"/>
      </w:pPr>
    </w:p>
    <w:p>
      <w:pPr>
        <w:pStyle w:val="BodyText"/>
        <w:spacing w:line="360" w:lineRule="auto" w:before="142"/>
        <w:ind w:left="102" w:right="930"/>
        <w:jc w:val="both"/>
      </w:pPr>
      <w:r>
        <w:rPr/>
        <w:t>Durante</w:t>
      </w:r>
      <w:r>
        <w:rPr>
          <w:spacing w:val="-16"/>
        </w:rPr>
        <w:t> </w:t>
      </w:r>
      <w:r>
        <w:rPr/>
        <w:t>la</w:t>
      </w:r>
      <w:r>
        <w:rPr>
          <w:spacing w:val="-17"/>
        </w:rPr>
        <w:t> </w:t>
      </w:r>
      <w:r>
        <w:rPr/>
        <w:t>sesión</w:t>
      </w:r>
      <w:r>
        <w:rPr>
          <w:spacing w:val="-14"/>
        </w:rPr>
        <w:t> </w:t>
      </w:r>
      <w:r>
        <w:rPr/>
        <w:t>se</w:t>
      </w:r>
      <w:r>
        <w:rPr>
          <w:spacing w:val="-17"/>
        </w:rPr>
        <w:t> </w:t>
      </w:r>
      <w:r>
        <w:rPr/>
        <w:t>preguntó</w:t>
      </w:r>
      <w:r>
        <w:rPr>
          <w:spacing w:val="-14"/>
        </w:rPr>
        <w:t> </w:t>
      </w:r>
      <w:r>
        <w:rPr/>
        <w:t>a</w:t>
      </w:r>
      <w:r>
        <w:rPr>
          <w:spacing w:val="-16"/>
        </w:rPr>
        <w:t> </w:t>
      </w:r>
      <w:r>
        <w:rPr/>
        <w:t>los</w:t>
      </w:r>
      <w:r>
        <w:rPr>
          <w:spacing w:val="-17"/>
        </w:rPr>
        <w:t> </w:t>
      </w:r>
      <w:r>
        <w:rPr/>
        <w:t>asistentes</w:t>
      </w:r>
      <w:r>
        <w:rPr>
          <w:spacing w:val="-16"/>
        </w:rPr>
        <w:t> </w:t>
      </w:r>
      <w:r>
        <w:rPr/>
        <w:t>cuales</w:t>
      </w:r>
      <w:r>
        <w:rPr>
          <w:spacing w:val="-17"/>
        </w:rPr>
        <w:t> </w:t>
      </w:r>
      <w:r>
        <w:rPr/>
        <w:t>actividades</w:t>
      </w:r>
      <w:r>
        <w:rPr>
          <w:spacing w:val="-17"/>
        </w:rPr>
        <w:t> </w:t>
      </w:r>
      <w:r>
        <w:rPr/>
        <w:t>consideraban</w:t>
      </w:r>
      <w:r>
        <w:rPr>
          <w:spacing w:val="-14"/>
        </w:rPr>
        <w:t> </w:t>
      </w:r>
      <w:r>
        <w:rPr/>
        <w:t>que podrían desarrollarse en la comunidad con fines turísticos, teniendo como referencia los videos observados del cómo se realiza el turismo en otras comunidades indígenas, la plática sobre el turismo alternativo, los comentarios acerca de la visita a la comunidad oaxaqueña y el acompañamiento del investigador quien fungió como moderador y guía en ésta actividad, ellos propusieron en una dinámica de lluvia de ideas varias actividades que fueron consensuadas por el</w:t>
      </w:r>
      <w:r>
        <w:rPr>
          <w:spacing w:val="-9"/>
        </w:rPr>
        <w:t> </w:t>
      </w:r>
      <w:r>
        <w:rPr/>
        <w:t>grupo.</w:t>
      </w:r>
    </w:p>
    <w:p>
      <w:pPr>
        <w:pStyle w:val="BodyText"/>
      </w:pPr>
    </w:p>
    <w:p>
      <w:pPr>
        <w:pStyle w:val="BodyText"/>
        <w:spacing w:line="360" w:lineRule="auto" w:before="142"/>
        <w:ind w:left="102" w:right="935"/>
        <w:jc w:val="both"/>
      </w:pPr>
      <w:r>
        <w:rPr/>
        <w:pict>
          <v:group style="position:absolute;margin-left:91.440002pt;margin-top:62.925854pt;width:266.05pt;height:211.1pt;mso-position-horizontal-relative:page;mso-position-vertical-relative:paragraph;z-index:3904" coordorigin="1829,1259" coordsize="5321,4222">
            <v:shape style="position:absolute;left:2146;top:1976;width:2369;height:3278" type="#_x0000_t75" stroked="false">
              <v:imagedata r:id="rId77" o:title=""/>
            </v:shape>
            <v:shape style="position:absolute;left:1829;top:1259;width:780;height:754" type="#_x0000_t75" stroked="false">
              <v:imagedata r:id="rId78" o:title=""/>
            </v:shape>
            <v:shape style="position:absolute;left:4927;top:1739;width:2222;height:3742" type="#_x0000_t75" stroked="false">
              <v:imagedata r:id="rId79" o:title=""/>
            </v:shape>
            <v:shape style="position:absolute;left:4454;top:1259;width:780;height:780" type="#_x0000_t75" stroked="false">
              <v:imagedata r:id="rId80" o:title=""/>
            </v:shape>
            <v:shape style="position:absolute;left:2325;top:2307;width:1970;height:576" type="#_x0000_t202" filled="false" stroked="false">
              <v:textbox inset="0,0,0,0">
                <w:txbxContent>
                  <w:p>
                    <w:pPr>
                      <w:numPr>
                        <w:ilvl w:val="0"/>
                        <w:numId w:val="36"/>
                      </w:numPr>
                      <w:tabs>
                        <w:tab w:pos="92" w:val="left" w:leader="none"/>
                      </w:tabs>
                      <w:spacing w:line="173" w:lineRule="exact" w:before="0"/>
                      <w:ind w:left="91" w:right="0" w:hanging="91"/>
                      <w:jc w:val="left"/>
                      <w:rPr>
                        <w:rFonts w:ascii="Calibri" w:hAnsi="Calibri"/>
                        <w:b/>
                        <w:sz w:val="18"/>
                      </w:rPr>
                    </w:pPr>
                    <w:r>
                      <w:rPr>
                        <w:rFonts w:ascii="Calibri" w:hAnsi="Calibri"/>
                        <w:color w:val="FFFFFF"/>
                        <w:sz w:val="14"/>
                      </w:rPr>
                      <w:t>.</w:t>
                    </w:r>
                    <w:r>
                      <w:rPr>
                        <w:rFonts w:ascii="Calibri" w:hAnsi="Calibri"/>
                        <w:b/>
                        <w:sz w:val="18"/>
                      </w:rPr>
                      <w:t>Participación en</w:t>
                    </w:r>
                    <w:r>
                      <w:rPr>
                        <w:rFonts w:ascii="Calibri" w:hAnsi="Calibri"/>
                        <w:b/>
                        <w:spacing w:val="-10"/>
                        <w:sz w:val="18"/>
                      </w:rPr>
                      <w:t> </w:t>
                    </w:r>
                    <w:r>
                      <w:rPr>
                        <w:rFonts w:ascii="Calibri" w:hAnsi="Calibri"/>
                        <w:b/>
                        <w:sz w:val="18"/>
                      </w:rPr>
                      <w:t>siembra</w:t>
                    </w:r>
                  </w:p>
                  <w:p>
                    <w:pPr>
                      <w:spacing w:line="196" w:lineRule="exact" w:before="4"/>
                      <w:ind w:left="91" w:right="0" w:firstLine="0"/>
                      <w:jc w:val="left"/>
                      <w:rPr>
                        <w:rFonts w:ascii="Calibri"/>
                        <w:b/>
                        <w:sz w:val="18"/>
                      </w:rPr>
                    </w:pPr>
                    <w:r>
                      <w:rPr>
                        <w:rFonts w:ascii="Calibri"/>
                        <w:b/>
                        <w:sz w:val="18"/>
                      </w:rPr>
                      <w:t>y cosecha de productos locales.</w:t>
                    </w:r>
                  </w:p>
                </w:txbxContent>
              </v:textbox>
              <w10:wrap type="none"/>
            </v:shape>
            <v:shape style="position:absolute;left:5096;top:2067;width:1714;height:339" type="#_x0000_t202" filled="false" stroked="false">
              <v:textbox inset="0,0,0,0">
                <w:txbxContent>
                  <w:p>
                    <w:pPr>
                      <w:spacing w:line="155" w:lineRule="exact" w:before="0"/>
                      <w:ind w:left="0" w:right="-17" w:firstLine="0"/>
                      <w:jc w:val="left"/>
                      <w:rPr>
                        <w:rFonts w:ascii="Calibri" w:hAnsi="Calibri"/>
                        <w:b/>
                        <w:sz w:val="16"/>
                      </w:rPr>
                    </w:pPr>
                    <w:r>
                      <w:rPr>
                        <w:rFonts w:ascii="Calibri" w:hAnsi="Calibri"/>
                        <w:sz w:val="16"/>
                      </w:rPr>
                      <w:t>•.</w:t>
                    </w:r>
                    <w:r>
                      <w:rPr>
                        <w:rFonts w:ascii="Calibri" w:hAnsi="Calibri"/>
                        <w:b/>
                        <w:sz w:val="16"/>
                      </w:rPr>
                      <w:t>Conocimiento de la</w:t>
                    </w:r>
                  </w:p>
                  <w:p>
                    <w:pPr>
                      <w:spacing w:line="184" w:lineRule="exact" w:before="0"/>
                      <w:ind w:left="91" w:right="-17" w:firstLine="0"/>
                      <w:jc w:val="left"/>
                      <w:rPr>
                        <w:rFonts w:ascii="Calibri" w:hAnsi="Calibri"/>
                        <w:b/>
                        <w:sz w:val="16"/>
                      </w:rPr>
                    </w:pPr>
                    <w:r>
                      <w:rPr>
                        <w:rFonts w:ascii="Calibri" w:hAnsi="Calibri"/>
                        <w:b/>
                        <w:sz w:val="16"/>
                      </w:rPr>
                      <w:t>cosmovisión matlazinca.</w:t>
                    </w:r>
                  </w:p>
                </w:txbxContent>
              </v:textbox>
              <w10:wrap type="none"/>
            </v:shape>
            <v:shape style="position:absolute;left:2325;top:2655;width:4521;height:2139" type="#_x0000_t202" filled="false" stroked="false">
              <v:textbox inset="0,0,0,0">
                <w:txbxContent>
                  <w:p>
                    <w:pPr>
                      <w:spacing w:line="154" w:lineRule="exact" w:before="0"/>
                      <w:ind w:left="2771" w:right="-7" w:firstLine="0"/>
                      <w:jc w:val="left"/>
                      <w:rPr>
                        <w:rFonts w:ascii="Calibri" w:hAnsi="Calibri"/>
                        <w:b/>
                        <w:sz w:val="16"/>
                      </w:rPr>
                    </w:pPr>
                    <w:r>
                      <w:rPr>
                        <w:rFonts w:ascii="Calibri" w:hAnsi="Calibri"/>
                        <w:sz w:val="16"/>
                      </w:rPr>
                      <w:t>•</w:t>
                    </w:r>
                    <w:r>
                      <w:rPr>
                        <w:rFonts w:ascii="Calibri" w:hAnsi="Calibri"/>
                        <w:b/>
                        <w:sz w:val="16"/>
                      </w:rPr>
                      <w:t>Participación en taller de</w:t>
                    </w:r>
                  </w:p>
                  <w:p>
                    <w:pPr>
                      <w:spacing w:line="185" w:lineRule="exact" w:before="0"/>
                      <w:ind w:left="2862" w:right="-7" w:firstLine="0"/>
                      <w:jc w:val="left"/>
                      <w:rPr>
                        <w:rFonts w:ascii="Calibri"/>
                        <w:b/>
                        <w:sz w:val="16"/>
                      </w:rPr>
                    </w:pPr>
                    <w:r>
                      <w:rPr>
                        <w:rFonts w:ascii="Calibri"/>
                        <w:b/>
                        <w:sz w:val="16"/>
                      </w:rPr>
                      <w:t>lengua matlazinca.</w:t>
                    </w:r>
                  </w:p>
                  <w:p>
                    <w:pPr>
                      <w:spacing w:line="209" w:lineRule="exact" w:before="133"/>
                      <w:ind w:left="0" w:right="-7" w:firstLine="0"/>
                      <w:jc w:val="left"/>
                      <w:rPr>
                        <w:rFonts w:ascii="Calibri" w:hAnsi="Calibri"/>
                        <w:b/>
                        <w:sz w:val="18"/>
                      </w:rPr>
                    </w:pPr>
                    <w:r>
                      <w:rPr>
                        <w:rFonts w:ascii="Calibri" w:hAnsi="Calibri"/>
                        <w:sz w:val="18"/>
                      </w:rPr>
                      <w:t>•</w:t>
                    </w:r>
                    <w:r>
                      <w:rPr>
                        <w:rFonts w:ascii="Calibri" w:hAnsi="Calibri"/>
                        <w:b/>
                        <w:sz w:val="18"/>
                      </w:rPr>
                      <w:t>Elaboración y consumo</w:t>
                    </w:r>
                  </w:p>
                  <w:p>
                    <w:pPr>
                      <w:spacing w:line="209" w:lineRule="exact" w:before="0"/>
                      <w:ind w:left="91" w:right="-7" w:firstLine="0"/>
                      <w:jc w:val="left"/>
                      <w:rPr>
                        <w:rFonts w:ascii="Calibri"/>
                        <w:b/>
                        <w:sz w:val="18"/>
                      </w:rPr>
                    </w:pPr>
                    <w:r>
                      <w:rPr>
                        <w:rFonts w:ascii="Calibri"/>
                        <w:b/>
                        <w:sz w:val="18"/>
                      </w:rPr>
                      <w:t>de alimentos locales.</w:t>
                    </w:r>
                  </w:p>
                  <w:p>
                    <w:pPr>
                      <w:spacing w:line="240" w:lineRule="auto" w:before="5"/>
                      <w:rPr>
                        <w:sz w:val="22"/>
                      </w:rPr>
                    </w:pPr>
                  </w:p>
                  <w:p>
                    <w:pPr>
                      <w:spacing w:line="216" w:lineRule="auto" w:before="0"/>
                      <w:ind w:left="91" w:right="2504" w:hanging="92"/>
                      <w:jc w:val="left"/>
                      <w:rPr>
                        <w:rFonts w:ascii="Calibri" w:hAnsi="Calibri"/>
                        <w:b/>
                        <w:sz w:val="18"/>
                      </w:rPr>
                    </w:pPr>
                    <w:r>
                      <w:rPr>
                        <w:rFonts w:ascii="Calibri" w:hAnsi="Calibri"/>
                        <w:sz w:val="18"/>
                      </w:rPr>
                      <w:t>•</w:t>
                    </w:r>
                    <w:r>
                      <w:rPr>
                        <w:rFonts w:ascii="Calibri" w:hAnsi="Calibri"/>
                        <w:b/>
                        <w:sz w:val="18"/>
                      </w:rPr>
                      <w:t>Inserción en actividades realizadas en vivero, como colecta de semilla, embolsado de arbol, y trasplante.</w:t>
                    </w:r>
                  </w:p>
                </w:txbxContent>
              </v:textbox>
              <w10:wrap type="none"/>
            </v:shape>
            <v:shape style="position:absolute;left:5096;top:3241;width:1768;height:687" type="#_x0000_t202" filled="false" stroked="false">
              <v:textbox inset="0,0,0,0">
                <w:txbxContent>
                  <w:p>
                    <w:pPr>
                      <w:spacing w:line="154" w:lineRule="exact" w:before="0"/>
                      <w:ind w:left="0" w:right="-19" w:firstLine="0"/>
                      <w:jc w:val="left"/>
                      <w:rPr>
                        <w:rFonts w:ascii="Calibri" w:hAnsi="Calibri"/>
                        <w:b/>
                        <w:sz w:val="16"/>
                      </w:rPr>
                    </w:pPr>
                    <w:r>
                      <w:rPr>
                        <w:rFonts w:ascii="Calibri" w:hAnsi="Calibri"/>
                        <w:sz w:val="16"/>
                      </w:rPr>
                      <w:t>•</w:t>
                    </w:r>
                    <w:r>
                      <w:rPr>
                        <w:rFonts w:ascii="Calibri" w:hAnsi="Calibri"/>
                        <w:b/>
                        <w:sz w:val="16"/>
                      </w:rPr>
                      <w:t>Conocimiento de</w:t>
                    </w:r>
                  </w:p>
                  <w:p>
                    <w:pPr>
                      <w:spacing w:line="176" w:lineRule="exact" w:before="1"/>
                      <w:ind w:left="91" w:right="-19" w:firstLine="0"/>
                      <w:jc w:val="left"/>
                      <w:rPr>
                        <w:rFonts w:ascii="Calibri"/>
                        <w:b/>
                        <w:sz w:val="16"/>
                      </w:rPr>
                    </w:pPr>
                    <w:r>
                      <w:rPr>
                        <w:rFonts w:ascii="Calibri"/>
                        <w:b/>
                        <w:sz w:val="16"/>
                      </w:rPr>
                      <w:t>indumentaria y actividades de rescate de la misma.</w:t>
                    </w:r>
                  </w:p>
                </w:txbxContent>
              </v:textbox>
              <w10:wrap type="none"/>
            </v:shape>
            <v:shape style="position:absolute;left:5096;top:4177;width:1854;height:514" type="#_x0000_t202" filled="false" stroked="false">
              <v:textbox inset="0,0,0,0">
                <w:txbxContent>
                  <w:p>
                    <w:pPr>
                      <w:spacing w:line="155" w:lineRule="exact" w:before="0"/>
                      <w:ind w:left="0" w:right="-5" w:firstLine="0"/>
                      <w:jc w:val="left"/>
                      <w:rPr>
                        <w:rFonts w:ascii="Calibri" w:hAnsi="Calibri"/>
                        <w:b/>
                        <w:sz w:val="16"/>
                      </w:rPr>
                    </w:pPr>
                    <w:r>
                      <w:rPr>
                        <w:rFonts w:ascii="Calibri" w:hAnsi="Calibri"/>
                        <w:sz w:val="16"/>
                      </w:rPr>
                      <w:t>•</w:t>
                    </w:r>
                    <w:r>
                      <w:rPr>
                        <w:rFonts w:ascii="Calibri" w:hAnsi="Calibri"/>
                        <w:b/>
                        <w:sz w:val="16"/>
                      </w:rPr>
                      <w:t>Teatralización de leyendas</w:t>
                    </w:r>
                  </w:p>
                  <w:p>
                    <w:pPr>
                      <w:spacing w:line="176" w:lineRule="exact" w:before="2"/>
                      <w:ind w:left="91" w:right="687" w:firstLine="0"/>
                      <w:jc w:val="left"/>
                      <w:rPr>
                        <w:rFonts w:ascii="Calibri"/>
                        <w:b/>
                        <w:sz w:val="16"/>
                      </w:rPr>
                    </w:pPr>
                    <w:r>
                      <w:rPr>
                        <w:rFonts w:ascii="Calibri"/>
                        <w:b/>
                        <w:sz w:val="16"/>
                      </w:rPr>
                      <w:t>de la cominidad matlazinca.</w:t>
                    </w:r>
                  </w:p>
                </w:txbxContent>
              </v:textbox>
              <w10:wrap type="none"/>
            </v:shape>
            <v:shape style="position:absolute;left:5096;top:4940;width:1754;height:336" type="#_x0000_t202" filled="false" stroked="false">
              <v:textbox inset="0,0,0,0">
                <w:txbxContent>
                  <w:p>
                    <w:pPr>
                      <w:spacing w:line="154" w:lineRule="exact" w:before="0"/>
                      <w:ind w:left="0" w:right="-19" w:firstLine="0"/>
                      <w:jc w:val="left"/>
                      <w:rPr>
                        <w:rFonts w:ascii="Calibri" w:hAnsi="Calibri"/>
                        <w:b/>
                        <w:sz w:val="16"/>
                      </w:rPr>
                    </w:pPr>
                    <w:r>
                      <w:rPr>
                        <w:rFonts w:ascii="Calibri" w:hAnsi="Calibri"/>
                        <w:sz w:val="16"/>
                      </w:rPr>
                      <w:t>•</w:t>
                    </w:r>
                    <w:r>
                      <w:rPr>
                        <w:rFonts w:ascii="Calibri" w:hAnsi="Calibri"/>
                        <w:b/>
                        <w:sz w:val="16"/>
                      </w:rPr>
                      <w:t>Participación en ritual</w:t>
                    </w:r>
                  </w:p>
                  <w:p>
                    <w:pPr>
                      <w:spacing w:line="182" w:lineRule="exact" w:before="0"/>
                      <w:ind w:left="91" w:right="-19" w:firstLine="0"/>
                      <w:jc w:val="left"/>
                      <w:rPr>
                        <w:rFonts w:ascii="Calibri"/>
                        <w:sz w:val="14"/>
                      </w:rPr>
                    </w:pPr>
                    <w:r>
                      <w:rPr>
                        <w:rFonts w:ascii="Calibri"/>
                        <w:b/>
                        <w:sz w:val="16"/>
                      </w:rPr>
                      <w:t>matllazinca de temascal </w:t>
                    </w:r>
                    <w:r>
                      <w:rPr>
                        <w:rFonts w:ascii="Calibri"/>
                        <w:sz w:val="14"/>
                      </w:rPr>
                      <w:t>.</w:t>
                    </w:r>
                  </w:p>
                </w:txbxContent>
              </v:textbox>
              <w10:wrap type="none"/>
            </v:shape>
            <w10:wrap type="none"/>
          </v:group>
        </w:pict>
      </w:r>
      <w:r>
        <w:rPr/>
        <w:pict>
          <v:group style="position:absolute;margin-left:369.600006pt;margin-top:60.525852pt;width:79.350pt;height:206.4pt;mso-position-horizontal-relative:page;mso-position-vertical-relative:paragraph;z-index:3952" coordorigin="7392,1211" coordsize="1587,4128">
            <v:shape style="position:absolute;left:7411;top:1950;width:1567;height:3389" type="#_x0000_t75" stroked="false">
              <v:imagedata r:id="rId81" o:title=""/>
            </v:shape>
            <v:shape style="position:absolute;left:7392;top:1211;width:778;height:780" type="#_x0000_t75" stroked="false">
              <v:imagedata r:id="rId82" o:title=""/>
            </v:shape>
            <v:shape style="position:absolute;left:7392;top:1211;width:1587;height:4128"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10"/>
                      <w:rPr>
                        <w:sz w:val="17"/>
                      </w:rPr>
                    </w:pPr>
                  </w:p>
                  <w:p>
                    <w:pPr>
                      <w:spacing w:before="0"/>
                      <w:ind w:left="199" w:right="0" w:firstLine="0"/>
                      <w:jc w:val="left"/>
                      <w:rPr>
                        <w:rFonts w:ascii="Calibri" w:hAnsi="Calibri"/>
                        <w:b/>
                        <w:sz w:val="18"/>
                      </w:rPr>
                    </w:pPr>
                    <w:r>
                      <w:rPr>
                        <w:rFonts w:ascii="Calibri" w:hAnsi="Calibri"/>
                        <w:color w:val="FFFFFF"/>
                        <w:sz w:val="18"/>
                      </w:rPr>
                      <w:t>•.</w:t>
                    </w:r>
                    <w:r>
                      <w:rPr>
                        <w:rFonts w:ascii="Calibri" w:hAnsi="Calibri"/>
                        <w:b/>
                        <w:sz w:val="18"/>
                      </w:rPr>
                      <w:t>Escalada</w:t>
                    </w:r>
                  </w:p>
                  <w:p>
                    <w:pPr>
                      <w:spacing w:line="240" w:lineRule="auto" w:before="2"/>
                      <w:rPr>
                        <w:sz w:val="21"/>
                      </w:rPr>
                    </w:pPr>
                  </w:p>
                  <w:p>
                    <w:pPr>
                      <w:spacing w:before="0"/>
                      <w:ind w:left="199" w:right="0" w:firstLine="0"/>
                      <w:jc w:val="left"/>
                      <w:rPr>
                        <w:rFonts w:ascii="Calibri" w:hAnsi="Calibri"/>
                        <w:b/>
                        <w:sz w:val="18"/>
                      </w:rPr>
                    </w:pPr>
                    <w:r>
                      <w:rPr>
                        <w:rFonts w:ascii="Calibri" w:hAnsi="Calibri"/>
                        <w:sz w:val="18"/>
                      </w:rPr>
                      <w:t>•</w:t>
                    </w:r>
                    <w:r>
                      <w:rPr>
                        <w:rFonts w:ascii="Calibri" w:hAnsi="Calibri"/>
                        <w:b/>
                        <w:sz w:val="18"/>
                      </w:rPr>
                      <w:t>Rapel</w:t>
                    </w:r>
                  </w:p>
                  <w:p>
                    <w:pPr>
                      <w:spacing w:line="240" w:lineRule="auto" w:before="11"/>
                      <w:rPr>
                        <w:sz w:val="20"/>
                      </w:rPr>
                    </w:pPr>
                  </w:p>
                  <w:p>
                    <w:pPr>
                      <w:spacing w:before="0"/>
                      <w:ind w:left="199" w:right="0" w:firstLine="0"/>
                      <w:jc w:val="left"/>
                      <w:rPr>
                        <w:rFonts w:ascii="Calibri" w:hAnsi="Calibri"/>
                        <w:b/>
                        <w:sz w:val="18"/>
                      </w:rPr>
                    </w:pPr>
                    <w:r>
                      <w:rPr>
                        <w:rFonts w:ascii="Calibri" w:hAnsi="Calibri"/>
                        <w:sz w:val="18"/>
                      </w:rPr>
                      <w:t>•</w:t>
                    </w:r>
                    <w:r>
                      <w:rPr>
                        <w:rFonts w:ascii="Calibri" w:hAnsi="Calibri"/>
                        <w:b/>
                        <w:sz w:val="18"/>
                      </w:rPr>
                      <w:t>Tirolesa</w:t>
                    </w:r>
                  </w:p>
                  <w:p>
                    <w:pPr>
                      <w:spacing w:line="240" w:lineRule="auto" w:before="11"/>
                      <w:rPr>
                        <w:sz w:val="20"/>
                      </w:rPr>
                    </w:pPr>
                  </w:p>
                  <w:p>
                    <w:pPr>
                      <w:spacing w:before="0"/>
                      <w:ind w:left="199" w:right="0" w:firstLine="0"/>
                      <w:jc w:val="left"/>
                      <w:rPr>
                        <w:rFonts w:ascii="Calibri" w:hAnsi="Calibri"/>
                        <w:b/>
                        <w:sz w:val="18"/>
                      </w:rPr>
                    </w:pPr>
                    <w:r>
                      <w:rPr>
                        <w:rFonts w:ascii="Calibri" w:hAnsi="Calibri"/>
                        <w:sz w:val="18"/>
                      </w:rPr>
                      <w:t>•</w:t>
                    </w:r>
                    <w:r>
                      <w:rPr>
                        <w:rFonts w:ascii="Calibri" w:hAnsi="Calibri"/>
                        <w:b/>
                        <w:sz w:val="18"/>
                      </w:rPr>
                      <w:t>.Cabalgata</w:t>
                    </w:r>
                  </w:p>
                  <w:p>
                    <w:pPr>
                      <w:spacing w:line="240" w:lineRule="auto" w:before="11"/>
                      <w:rPr>
                        <w:sz w:val="20"/>
                      </w:rPr>
                    </w:pPr>
                  </w:p>
                  <w:p>
                    <w:pPr>
                      <w:spacing w:before="0"/>
                      <w:ind w:left="199" w:right="0" w:firstLine="0"/>
                      <w:jc w:val="left"/>
                      <w:rPr>
                        <w:rFonts w:ascii="Calibri" w:hAnsi="Calibri"/>
                        <w:b/>
                        <w:sz w:val="18"/>
                      </w:rPr>
                    </w:pPr>
                    <w:r>
                      <w:rPr>
                        <w:rFonts w:ascii="Calibri" w:hAnsi="Calibri"/>
                        <w:sz w:val="18"/>
                      </w:rPr>
                      <w:t>•</w:t>
                    </w:r>
                    <w:r>
                      <w:rPr>
                        <w:rFonts w:ascii="Calibri" w:hAnsi="Calibri"/>
                        <w:b/>
                        <w:sz w:val="18"/>
                      </w:rPr>
                      <w:t>.Ciclismo</w:t>
                    </w:r>
                  </w:p>
                  <w:p>
                    <w:pPr>
                      <w:spacing w:line="240" w:lineRule="auto" w:before="5"/>
                      <w:rPr>
                        <w:sz w:val="22"/>
                      </w:rPr>
                    </w:pPr>
                  </w:p>
                  <w:p>
                    <w:pPr>
                      <w:spacing w:line="196" w:lineRule="exact" w:before="0"/>
                      <w:ind w:left="290" w:right="529" w:hanging="92"/>
                      <w:jc w:val="left"/>
                      <w:rPr>
                        <w:rFonts w:ascii="Calibri" w:hAnsi="Calibri"/>
                        <w:b/>
                        <w:sz w:val="18"/>
                      </w:rPr>
                    </w:pPr>
                    <w:r>
                      <w:rPr>
                        <w:rFonts w:ascii="Calibri" w:hAnsi="Calibri"/>
                        <w:sz w:val="18"/>
                      </w:rPr>
                      <w:t>•</w:t>
                    </w:r>
                    <w:r>
                      <w:rPr>
                        <w:rFonts w:ascii="Calibri" w:hAnsi="Calibri"/>
                        <w:b/>
                        <w:sz w:val="18"/>
                      </w:rPr>
                      <w:t>Lancha de Pedal</w:t>
                    </w:r>
                  </w:p>
                </w:txbxContent>
              </v:textbox>
              <w10:wrap type="none"/>
            </v:shape>
            <w10:wrap type="none"/>
          </v:group>
        </w:pict>
      </w:r>
      <w:r>
        <w:rPr/>
        <w:pict>
          <v:group style="position:absolute;margin-left:462.720001pt;margin-top:62.925854pt;width:102.6pt;height:200.3pt;mso-position-horizontal-relative:page;mso-position-vertical-relative:paragraph;z-index:4000" coordorigin="9254,1259" coordsize="2052,4006">
            <v:shape style="position:absolute;left:9566;top:2024;width:1740;height:3240" type="#_x0000_t75" stroked="false">
              <v:imagedata r:id="rId83" o:title=""/>
            </v:shape>
            <v:shape style="position:absolute;left:9254;top:1259;width:780;height:780" type="#_x0000_t75" stroked="false">
              <v:imagedata r:id="rId84" o:title=""/>
            </v:shape>
            <v:shape style="position:absolute;left:9254;top:1259;width:2052;height:4006"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3"/>
                      <w:rPr>
                        <w:sz w:val="13"/>
                      </w:rPr>
                    </w:pPr>
                  </w:p>
                  <w:p>
                    <w:pPr>
                      <w:spacing w:line="178" w:lineRule="exact" w:before="0"/>
                      <w:ind w:left="572" w:right="524" w:hanging="92"/>
                      <w:jc w:val="left"/>
                      <w:rPr>
                        <w:rFonts w:ascii="Calibri" w:hAnsi="Calibri"/>
                        <w:b/>
                        <w:sz w:val="16"/>
                      </w:rPr>
                    </w:pPr>
                    <w:r>
                      <w:rPr>
                        <w:rFonts w:ascii="Calibri" w:hAnsi="Calibri"/>
                        <w:color w:val="FFFFFF"/>
                        <w:sz w:val="16"/>
                      </w:rPr>
                      <w:t>•</w:t>
                    </w:r>
                    <w:r>
                      <w:rPr>
                        <w:rFonts w:ascii="Calibri" w:hAnsi="Calibri"/>
                        <w:b/>
                        <w:color w:val="FFFFFF"/>
                        <w:sz w:val="16"/>
                      </w:rPr>
                      <w:t>.</w:t>
                    </w:r>
                    <w:r>
                      <w:rPr>
                        <w:rFonts w:ascii="Calibri" w:hAnsi="Calibri"/>
                        <w:b/>
                        <w:sz w:val="16"/>
                      </w:rPr>
                      <w:t>Senderismo Interpretativo</w:t>
                    </w:r>
                  </w:p>
                  <w:p>
                    <w:pPr>
                      <w:spacing w:line="240" w:lineRule="auto" w:before="4"/>
                      <w:rPr>
                        <w:sz w:val="20"/>
                      </w:rPr>
                    </w:pPr>
                  </w:p>
                  <w:p>
                    <w:pPr>
                      <w:spacing w:line="176" w:lineRule="exact" w:before="0"/>
                      <w:ind w:left="572" w:right="785" w:hanging="92"/>
                      <w:jc w:val="left"/>
                      <w:rPr>
                        <w:rFonts w:ascii="Calibri" w:hAnsi="Calibri"/>
                        <w:b/>
                        <w:sz w:val="16"/>
                      </w:rPr>
                    </w:pPr>
                    <w:r>
                      <w:rPr>
                        <w:rFonts w:ascii="Calibri" w:hAnsi="Calibri"/>
                        <w:sz w:val="16"/>
                      </w:rPr>
                      <w:t>•</w:t>
                    </w:r>
                    <w:r>
                      <w:rPr>
                        <w:rFonts w:ascii="Calibri" w:hAnsi="Calibri"/>
                        <w:b/>
                        <w:sz w:val="16"/>
                      </w:rPr>
                      <w:t>.Taller de Educación ambiental</w:t>
                    </w:r>
                  </w:p>
                </w:txbxContent>
              </v:textbox>
              <w10:wrap type="none"/>
            </v:shape>
            <w10:wrap type="none"/>
          </v:group>
        </w:pict>
      </w:r>
      <w:r>
        <w:rPr/>
        <w:pict>
          <v:shape style="position:absolute;margin-left:95.099998pt;margin-top:98.205612pt;width:16.05pt;height:73.3pt;mso-position-horizontal-relative:page;mso-position-vertical-relative:paragraph;z-index:4024" type="#_x0000_t202" filled="false" stroked="false">
            <v:textbox inset="0,0,0,0" style="layout-flow:vertical;mso-layout-flow-alt:bottom-to-top">
              <w:txbxContent>
                <w:p>
                  <w:pPr>
                    <w:spacing w:line="306" w:lineRule="exact" w:before="0"/>
                    <w:ind w:left="20" w:right="-1141" w:firstLine="0"/>
                    <w:jc w:val="left"/>
                    <w:rPr>
                      <w:rFonts w:ascii="Calibri"/>
                      <w:sz w:val="28"/>
                    </w:rPr>
                  </w:pPr>
                  <w:r>
                    <w:rPr>
                      <w:rFonts w:ascii="Calibri"/>
                      <w:w w:val="100"/>
                      <w:sz w:val="28"/>
                    </w:rPr>
                    <w:t>Ag</w:t>
                  </w:r>
                  <w:r>
                    <w:rPr>
                      <w:rFonts w:ascii="Calibri"/>
                      <w:spacing w:val="-5"/>
                      <w:w w:val="100"/>
                      <w:sz w:val="28"/>
                    </w:rPr>
                    <w:t>r</w:t>
                  </w:r>
                  <w:r>
                    <w:rPr>
                      <w:rFonts w:ascii="Calibri"/>
                      <w:spacing w:val="1"/>
                      <w:w w:val="100"/>
                      <w:sz w:val="28"/>
                    </w:rPr>
                    <w:t>o</w:t>
                  </w:r>
                  <w:r>
                    <w:rPr>
                      <w:rFonts w:ascii="Calibri"/>
                      <w:w w:val="100"/>
                      <w:sz w:val="28"/>
                    </w:rPr>
                    <w:t>t</w:t>
                  </w:r>
                  <w:r>
                    <w:rPr>
                      <w:rFonts w:ascii="Calibri"/>
                      <w:spacing w:val="-2"/>
                      <w:w w:val="100"/>
                      <w:sz w:val="28"/>
                    </w:rPr>
                    <w:t>u</w:t>
                  </w:r>
                  <w:r>
                    <w:rPr>
                      <w:rFonts w:ascii="Calibri"/>
                      <w:w w:val="100"/>
                      <w:sz w:val="28"/>
                    </w:rPr>
                    <w:t>ri</w:t>
                  </w:r>
                  <w:r>
                    <w:rPr>
                      <w:rFonts w:ascii="Calibri"/>
                      <w:spacing w:val="1"/>
                      <w:w w:val="100"/>
                      <w:sz w:val="28"/>
                    </w:rPr>
                    <w:t>s</w:t>
                  </w:r>
                  <w:r>
                    <w:rPr>
                      <w:rFonts w:ascii="Calibri"/>
                      <w:w w:val="100"/>
                      <w:sz w:val="28"/>
                    </w:rPr>
                    <w:t>mo</w:t>
                  </w:r>
                </w:p>
              </w:txbxContent>
            </v:textbox>
            <w10:wrap type="none"/>
          </v:shape>
        </w:pict>
      </w:r>
      <w:r>
        <w:rPr/>
        <w:pict>
          <v:shape style="position:absolute;margin-left:226.37999pt;margin-top:98.994301pt;width:16.05pt;height:72.45pt;mso-position-horizontal-relative:page;mso-position-vertical-relative:paragraph;z-index:4048" type="#_x0000_t202" filled="false" stroked="false">
            <v:textbox inset="0,0,0,0" style="layout-flow:vertical;mso-layout-flow-alt:bottom-to-top">
              <w:txbxContent>
                <w:p>
                  <w:pPr>
                    <w:spacing w:line="306" w:lineRule="exact" w:before="0"/>
                    <w:ind w:left="20" w:right="-1119" w:firstLine="0"/>
                    <w:jc w:val="left"/>
                    <w:rPr>
                      <w:rFonts w:ascii="Calibri"/>
                      <w:sz w:val="28"/>
                    </w:rPr>
                  </w:pPr>
                  <w:r>
                    <w:rPr>
                      <w:rFonts w:ascii="Calibri"/>
                      <w:spacing w:val="-3"/>
                      <w:w w:val="100"/>
                      <w:sz w:val="28"/>
                    </w:rPr>
                    <w:t>E</w:t>
                  </w:r>
                  <w:r>
                    <w:rPr>
                      <w:rFonts w:ascii="Calibri"/>
                      <w:w w:val="100"/>
                      <w:sz w:val="28"/>
                    </w:rPr>
                    <w:t>t</w:t>
                  </w:r>
                  <w:r>
                    <w:rPr>
                      <w:rFonts w:ascii="Calibri"/>
                      <w:spacing w:val="-2"/>
                      <w:w w:val="100"/>
                      <w:sz w:val="28"/>
                    </w:rPr>
                    <w:t>n</w:t>
                  </w:r>
                  <w:r>
                    <w:rPr>
                      <w:rFonts w:ascii="Calibri"/>
                      <w:spacing w:val="-1"/>
                      <w:w w:val="100"/>
                      <w:sz w:val="28"/>
                    </w:rPr>
                    <w:t>oturismo</w:t>
                  </w:r>
                </w:p>
              </w:txbxContent>
            </v:textbox>
            <w10:wrap type="none"/>
          </v:shape>
        </w:pict>
      </w:r>
      <w:r>
        <w:rPr/>
        <w:pict>
          <v:shape style="position:absolute;margin-left:354.299988pt;margin-top:98.978233pt;width:16.05pt;height:118.4pt;mso-position-horizontal-relative:page;mso-position-vertical-relative:paragraph;z-index:4072" type="#_x0000_t202" filled="false" stroked="false">
            <v:textbox inset="0,0,0,0" style="layout-flow:vertical;mso-layout-flow-alt:bottom-to-top">
              <w:txbxContent>
                <w:p>
                  <w:pPr>
                    <w:spacing w:line="306" w:lineRule="exact" w:before="0"/>
                    <w:ind w:left="20" w:right="-722" w:firstLine="0"/>
                    <w:jc w:val="left"/>
                    <w:rPr>
                      <w:rFonts w:ascii="Calibri"/>
                      <w:sz w:val="28"/>
                    </w:rPr>
                  </w:pPr>
                  <w:r>
                    <w:rPr>
                      <w:rFonts w:ascii="Calibri"/>
                      <w:spacing w:val="-17"/>
                      <w:w w:val="100"/>
                      <w:sz w:val="28"/>
                    </w:rPr>
                    <w:t>T</w:t>
                  </w:r>
                  <w:r>
                    <w:rPr>
                      <w:rFonts w:ascii="Calibri"/>
                      <w:spacing w:val="-2"/>
                      <w:w w:val="100"/>
                      <w:sz w:val="28"/>
                    </w:rPr>
                    <w:t>u</w:t>
                  </w:r>
                  <w:r>
                    <w:rPr>
                      <w:rFonts w:ascii="Calibri"/>
                      <w:w w:val="100"/>
                      <w:sz w:val="28"/>
                    </w:rPr>
                    <w:t>ris</w:t>
                  </w:r>
                  <w:r>
                    <w:rPr>
                      <w:rFonts w:ascii="Calibri"/>
                      <w:spacing w:val="-2"/>
                      <w:w w:val="100"/>
                      <w:sz w:val="28"/>
                    </w:rPr>
                    <w:t>m</w:t>
                  </w:r>
                  <w:r>
                    <w:rPr>
                      <w:rFonts w:ascii="Calibri"/>
                      <w:w w:val="100"/>
                      <w:sz w:val="28"/>
                    </w:rPr>
                    <w:t>o</w:t>
                  </w:r>
                  <w:r>
                    <w:rPr>
                      <w:rFonts w:ascii="Calibri"/>
                      <w:spacing w:val="-3"/>
                      <w:sz w:val="28"/>
                    </w:rPr>
                    <w:t> </w:t>
                  </w:r>
                  <w:r>
                    <w:rPr>
                      <w:rFonts w:ascii="Calibri"/>
                      <w:spacing w:val="-2"/>
                      <w:w w:val="100"/>
                      <w:sz w:val="28"/>
                    </w:rPr>
                    <w:t>d</w:t>
                  </w:r>
                  <w:r>
                    <w:rPr>
                      <w:rFonts w:ascii="Calibri"/>
                      <w:w w:val="100"/>
                      <w:sz w:val="28"/>
                    </w:rPr>
                    <w:t>e</w:t>
                  </w:r>
                  <w:r>
                    <w:rPr>
                      <w:rFonts w:ascii="Calibri"/>
                      <w:sz w:val="28"/>
                    </w:rPr>
                    <w:t> </w:t>
                  </w:r>
                  <w:r>
                    <w:rPr>
                      <w:rFonts w:ascii="Calibri"/>
                      <w:spacing w:val="-5"/>
                      <w:w w:val="100"/>
                      <w:sz w:val="28"/>
                    </w:rPr>
                    <w:t>a</w:t>
                  </w:r>
                  <w:r>
                    <w:rPr>
                      <w:rFonts w:ascii="Calibri"/>
                      <w:spacing w:val="-3"/>
                      <w:w w:val="100"/>
                      <w:sz w:val="28"/>
                    </w:rPr>
                    <w:t>v</w:t>
                  </w:r>
                  <w:r>
                    <w:rPr>
                      <w:rFonts w:ascii="Calibri"/>
                      <w:w w:val="100"/>
                      <w:sz w:val="28"/>
                    </w:rPr>
                    <w:t>e</w:t>
                  </w:r>
                  <w:r>
                    <w:rPr>
                      <w:rFonts w:ascii="Calibri"/>
                      <w:spacing w:val="-5"/>
                      <w:w w:val="100"/>
                      <w:sz w:val="28"/>
                    </w:rPr>
                    <w:t>n</w:t>
                  </w:r>
                  <w:r>
                    <w:rPr>
                      <w:rFonts w:ascii="Calibri"/>
                      <w:w w:val="100"/>
                      <w:sz w:val="28"/>
                    </w:rPr>
                    <w:t>t</w:t>
                  </w:r>
                  <w:r>
                    <w:rPr>
                      <w:rFonts w:ascii="Calibri"/>
                      <w:spacing w:val="-2"/>
                      <w:w w:val="100"/>
                      <w:sz w:val="28"/>
                    </w:rPr>
                    <w:t>u</w:t>
                  </w:r>
                  <w:r>
                    <w:rPr>
                      <w:rFonts w:ascii="Calibri"/>
                      <w:spacing w:val="-5"/>
                      <w:w w:val="100"/>
                      <w:sz w:val="28"/>
                    </w:rPr>
                    <w:t>r</w:t>
                  </w:r>
                  <w:r>
                    <w:rPr>
                      <w:rFonts w:ascii="Calibri"/>
                      <w:w w:val="100"/>
                      <w:sz w:val="28"/>
                    </w:rPr>
                    <w:t>a</w:t>
                  </w:r>
                </w:p>
              </w:txbxContent>
            </v:textbox>
            <w10:wrap type="none"/>
          </v:shape>
        </w:pict>
      </w:r>
      <w:r>
        <w:rPr/>
        <w:pict>
          <v:shape style="position:absolute;margin-left:466.859985pt;margin-top:98.83773pt;width:16.05pt;height:66.2pt;mso-position-horizontal-relative:page;mso-position-vertical-relative:paragraph;z-index:4096" type="#_x0000_t202" filled="false" stroked="false">
            <v:textbox inset="0,0,0,0" style="layout-flow:vertical;mso-layout-flow-alt:bottom-to-top">
              <w:txbxContent>
                <w:p>
                  <w:pPr>
                    <w:spacing w:line="306" w:lineRule="exact" w:before="0"/>
                    <w:ind w:left="20" w:right="-1001" w:firstLine="0"/>
                    <w:jc w:val="left"/>
                    <w:rPr>
                      <w:rFonts w:ascii="Calibri"/>
                      <w:sz w:val="28"/>
                    </w:rPr>
                  </w:pPr>
                  <w:r>
                    <w:rPr>
                      <w:rFonts w:ascii="Calibri"/>
                      <w:spacing w:val="-5"/>
                      <w:w w:val="100"/>
                      <w:sz w:val="28"/>
                    </w:rPr>
                    <w:t>E</w:t>
                  </w:r>
                  <w:r>
                    <w:rPr>
                      <w:rFonts w:ascii="Calibri"/>
                      <w:spacing w:val="-4"/>
                      <w:w w:val="100"/>
                      <w:sz w:val="28"/>
                    </w:rPr>
                    <w:t>c</w:t>
                  </w:r>
                  <w:r>
                    <w:rPr>
                      <w:rFonts w:ascii="Calibri"/>
                      <w:spacing w:val="1"/>
                      <w:w w:val="100"/>
                      <w:sz w:val="28"/>
                    </w:rPr>
                    <w:t>o</w:t>
                  </w:r>
                  <w:r>
                    <w:rPr>
                      <w:rFonts w:ascii="Calibri"/>
                      <w:w w:val="100"/>
                      <w:sz w:val="28"/>
                    </w:rPr>
                    <w:t>t</w:t>
                  </w:r>
                  <w:r>
                    <w:rPr>
                      <w:rFonts w:ascii="Calibri"/>
                      <w:spacing w:val="-2"/>
                      <w:w w:val="100"/>
                      <w:sz w:val="28"/>
                    </w:rPr>
                    <w:t>u</w:t>
                  </w:r>
                  <w:r>
                    <w:rPr>
                      <w:rFonts w:ascii="Calibri"/>
                      <w:w w:val="100"/>
                      <w:sz w:val="28"/>
                    </w:rPr>
                    <w:t>ri</w:t>
                  </w:r>
                  <w:r>
                    <w:rPr>
                      <w:rFonts w:ascii="Calibri"/>
                      <w:spacing w:val="1"/>
                      <w:w w:val="100"/>
                      <w:sz w:val="28"/>
                    </w:rPr>
                    <w:t>s</w:t>
                  </w:r>
                  <w:r>
                    <w:rPr>
                      <w:rFonts w:ascii="Calibri"/>
                      <w:w w:val="100"/>
                      <w:sz w:val="28"/>
                    </w:rPr>
                    <w:t>mo</w:t>
                  </w:r>
                </w:p>
              </w:txbxContent>
            </v:textbox>
            <w10:wrap type="none"/>
          </v:shape>
        </w:pict>
      </w:r>
      <w:r>
        <w:rPr/>
        <w:t>A continuación se mencionan las actividades que los integrantes del grupo proponen,  divididas  en  las  diferentes  modalidades  del  Turismo      Alternativo: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6"/>
        </w:rPr>
      </w:pPr>
    </w:p>
    <w:p>
      <w:pPr>
        <w:spacing w:before="0"/>
        <w:ind w:left="102" w:right="0" w:firstLine="0"/>
        <w:jc w:val="both"/>
        <w:rPr>
          <w:sz w:val="22"/>
        </w:rPr>
      </w:pPr>
      <w:r>
        <w:rPr>
          <w:sz w:val="22"/>
        </w:rPr>
        <w:t>Fuente: Elaboración propia con base en la opinión del grupo base.</w:t>
      </w:r>
    </w:p>
    <w:p>
      <w:pPr>
        <w:spacing w:after="0"/>
        <w:jc w:val="both"/>
        <w:rPr>
          <w:sz w:val="22"/>
        </w:rPr>
        <w:sectPr>
          <w:pgSz w:w="11900" w:h="16850"/>
          <w:pgMar w:header="0" w:footer="977" w:top="1360" w:bottom="1220" w:left="1600" w:right="480"/>
        </w:sectPr>
      </w:pPr>
    </w:p>
    <w:p>
      <w:pPr>
        <w:pStyle w:val="BodyText"/>
        <w:spacing w:line="360" w:lineRule="auto" w:before="53"/>
        <w:ind w:left="102" w:right="115"/>
        <w:jc w:val="both"/>
      </w:pPr>
      <w:r>
        <w:rPr/>
        <w:t>Los integrantes del grupo, de acuerdo con los representantes del Comisariado ejidal,</w:t>
      </w:r>
      <w:r>
        <w:rPr>
          <w:spacing w:val="-16"/>
        </w:rPr>
        <w:t> </w:t>
      </w:r>
      <w:r>
        <w:rPr/>
        <w:t>proponen</w:t>
      </w:r>
      <w:r>
        <w:rPr>
          <w:spacing w:val="-16"/>
        </w:rPr>
        <w:t> </w:t>
      </w:r>
      <w:r>
        <w:rPr/>
        <w:t>que</w:t>
      </w:r>
      <w:r>
        <w:rPr>
          <w:spacing w:val="-16"/>
        </w:rPr>
        <w:t> </w:t>
      </w:r>
      <w:r>
        <w:rPr/>
        <w:t>el</w:t>
      </w:r>
      <w:r>
        <w:rPr>
          <w:spacing w:val="-17"/>
        </w:rPr>
        <w:t> </w:t>
      </w:r>
      <w:r>
        <w:rPr/>
        <w:t>nombre</w:t>
      </w:r>
      <w:r>
        <w:rPr>
          <w:spacing w:val="-16"/>
        </w:rPr>
        <w:t> </w:t>
      </w:r>
      <w:r>
        <w:rPr/>
        <w:t>del</w:t>
      </w:r>
      <w:r>
        <w:rPr>
          <w:spacing w:val="-17"/>
        </w:rPr>
        <w:t> </w:t>
      </w:r>
      <w:r>
        <w:rPr/>
        <w:t>Parque</w:t>
      </w:r>
      <w:r>
        <w:rPr>
          <w:spacing w:val="-16"/>
        </w:rPr>
        <w:t> </w:t>
      </w:r>
      <w:r>
        <w:rPr/>
        <w:t>ecoturístico</w:t>
      </w:r>
      <w:r>
        <w:rPr>
          <w:spacing w:val="-16"/>
        </w:rPr>
        <w:t> </w:t>
      </w:r>
      <w:r>
        <w:rPr/>
        <w:t>sea</w:t>
      </w:r>
      <w:r>
        <w:rPr>
          <w:spacing w:val="-16"/>
        </w:rPr>
        <w:t> </w:t>
      </w:r>
      <w:r>
        <w:rPr/>
        <w:t>Matawi</w:t>
      </w:r>
      <w:r>
        <w:rPr>
          <w:spacing w:val="-17"/>
        </w:rPr>
        <w:t> </w:t>
      </w:r>
      <w:r>
        <w:rPr/>
        <w:t>(Río),</w:t>
      </w:r>
      <w:r>
        <w:rPr>
          <w:spacing w:val="-16"/>
        </w:rPr>
        <w:t> </w:t>
      </w:r>
      <w:r>
        <w:rPr/>
        <w:t>recurso natural representativo de la</w:t>
      </w:r>
      <w:r>
        <w:rPr>
          <w:spacing w:val="-14"/>
        </w:rPr>
        <w:t> </w:t>
      </w:r>
      <w:r>
        <w:rPr/>
        <w:t>comunidad.</w:t>
      </w:r>
    </w:p>
    <w:p>
      <w:pPr>
        <w:pStyle w:val="BodyText"/>
      </w:pPr>
    </w:p>
    <w:p>
      <w:pPr>
        <w:pStyle w:val="BodyText"/>
        <w:spacing w:line="360" w:lineRule="auto" w:before="142"/>
        <w:ind w:left="102" w:right="113"/>
        <w:jc w:val="both"/>
      </w:pPr>
      <w:r>
        <w:rPr/>
        <w:t>Las</w:t>
      </w:r>
      <w:r>
        <w:rPr>
          <w:spacing w:val="-15"/>
        </w:rPr>
        <w:t> </w:t>
      </w:r>
      <w:r>
        <w:rPr/>
        <w:t>estrategias</w:t>
      </w:r>
      <w:r>
        <w:rPr>
          <w:spacing w:val="-14"/>
        </w:rPr>
        <w:t> </w:t>
      </w:r>
      <w:r>
        <w:rPr/>
        <w:t>de</w:t>
      </w:r>
      <w:r>
        <w:rPr>
          <w:spacing w:val="-14"/>
        </w:rPr>
        <w:t> </w:t>
      </w:r>
      <w:r>
        <w:rPr/>
        <w:t>sensibilización</w:t>
      </w:r>
      <w:r>
        <w:rPr>
          <w:spacing w:val="-12"/>
        </w:rPr>
        <w:t> </w:t>
      </w:r>
      <w:r>
        <w:rPr/>
        <w:t>permitieron</w:t>
      </w:r>
      <w:r>
        <w:rPr>
          <w:spacing w:val="-16"/>
        </w:rPr>
        <w:t> </w:t>
      </w:r>
      <w:r>
        <w:rPr/>
        <w:t>a</w:t>
      </w:r>
      <w:r>
        <w:rPr>
          <w:spacing w:val="-14"/>
        </w:rPr>
        <w:t> </w:t>
      </w:r>
      <w:r>
        <w:rPr/>
        <w:t>los</w:t>
      </w:r>
      <w:r>
        <w:rPr>
          <w:spacing w:val="-14"/>
        </w:rPr>
        <w:t> </w:t>
      </w:r>
      <w:r>
        <w:rPr/>
        <w:t>integrantes</w:t>
      </w:r>
      <w:r>
        <w:rPr>
          <w:spacing w:val="-17"/>
        </w:rPr>
        <w:t> </w:t>
      </w:r>
      <w:r>
        <w:rPr/>
        <w:t>del</w:t>
      </w:r>
      <w:r>
        <w:rPr>
          <w:spacing w:val="-15"/>
        </w:rPr>
        <w:t> </w:t>
      </w:r>
      <w:r>
        <w:rPr/>
        <w:t>grupo</w:t>
      </w:r>
      <w:r>
        <w:rPr>
          <w:spacing w:val="-13"/>
        </w:rPr>
        <w:t> </w:t>
      </w:r>
      <w:r>
        <w:rPr/>
        <w:t>obtener una visión general de los que es el turismo alternativo, sus implicaciones y posibles impactos, compartieron su sentir acerca de su cultura y reflexionaron en torno a su participación dentro del proyecto turístico, todo lo anterior, es compartido</w:t>
      </w:r>
      <w:r>
        <w:rPr>
          <w:spacing w:val="-15"/>
        </w:rPr>
        <w:t> </w:t>
      </w:r>
      <w:r>
        <w:rPr/>
        <w:t>en</w:t>
      </w:r>
      <w:r>
        <w:rPr>
          <w:spacing w:val="-15"/>
        </w:rPr>
        <w:t> </w:t>
      </w:r>
      <w:r>
        <w:rPr/>
        <w:t>los</w:t>
      </w:r>
      <w:r>
        <w:rPr>
          <w:spacing w:val="-16"/>
        </w:rPr>
        <w:t> </w:t>
      </w:r>
      <w:r>
        <w:rPr/>
        <w:t>hogares</w:t>
      </w:r>
      <w:r>
        <w:rPr>
          <w:spacing w:val="-14"/>
        </w:rPr>
        <w:t> </w:t>
      </w:r>
      <w:r>
        <w:rPr/>
        <w:t>de</w:t>
      </w:r>
      <w:r>
        <w:rPr>
          <w:spacing w:val="-13"/>
        </w:rPr>
        <w:t> </w:t>
      </w:r>
      <w:r>
        <w:rPr/>
        <w:t>cada</w:t>
      </w:r>
      <w:r>
        <w:rPr>
          <w:spacing w:val="-16"/>
        </w:rPr>
        <w:t> </w:t>
      </w:r>
      <w:r>
        <w:rPr/>
        <w:t>uno</w:t>
      </w:r>
      <w:r>
        <w:rPr>
          <w:spacing w:val="-13"/>
        </w:rPr>
        <w:t> </w:t>
      </w:r>
      <w:r>
        <w:rPr/>
        <w:t>y</w:t>
      </w:r>
      <w:r>
        <w:rPr>
          <w:spacing w:val="-16"/>
        </w:rPr>
        <w:t> </w:t>
      </w:r>
      <w:r>
        <w:rPr/>
        <w:t>va</w:t>
      </w:r>
      <w:r>
        <w:rPr>
          <w:spacing w:val="-13"/>
        </w:rPr>
        <w:t> </w:t>
      </w:r>
      <w:r>
        <w:rPr/>
        <w:t>generando</w:t>
      </w:r>
      <w:r>
        <w:rPr>
          <w:spacing w:val="-13"/>
        </w:rPr>
        <w:t> </w:t>
      </w:r>
      <w:r>
        <w:rPr/>
        <w:t>una</w:t>
      </w:r>
      <w:r>
        <w:rPr>
          <w:spacing w:val="-15"/>
        </w:rPr>
        <w:t> </w:t>
      </w:r>
      <w:r>
        <w:rPr/>
        <w:t>inserción</w:t>
      </w:r>
      <w:r>
        <w:rPr>
          <w:spacing w:val="-13"/>
        </w:rPr>
        <w:t> </w:t>
      </w:r>
      <w:r>
        <w:rPr/>
        <w:t>consciente a la actividad</w:t>
      </w:r>
      <w:r>
        <w:rPr>
          <w:spacing w:val="-8"/>
        </w:rPr>
        <w:t> </w:t>
      </w:r>
      <w:r>
        <w:rPr/>
        <w:t>turística.</w:t>
      </w:r>
    </w:p>
    <w:p>
      <w:pPr>
        <w:pStyle w:val="BodyText"/>
      </w:pPr>
    </w:p>
    <w:p>
      <w:pPr>
        <w:pStyle w:val="BodyText"/>
        <w:spacing w:line="360" w:lineRule="auto" w:before="142"/>
        <w:ind w:left="102" w:right="122"/>
        <w:jc w:val="both"/>
      </w:pPr>
      <w:r>
        <w:rPr/>
        <w:t>Cabe mencionar que todos los talleres de estrategias de información y sensibilización mencionados anteriormente fueron planificados, organizados y aplicados por parte de la investigadora al grupo base.</w:t>
      </w:r>
    </w:p>
    <w:p>
      <w:pPr>
        <w:pStyle w:val="BodyText"/>
      </w:pPr>
    </w:p>
    <w:p>
      <w:pPr>
        <w:pStyle w:val="Heading2"/>
        <w:numPr>
          <w:ilvl w:val="1"/>
          <w:numId w:val="34"/>
        </w:numPr>
        <w:tabs>
          <w:tab w:pos="570" w:val="left" w:leader="none"/>
        </w:tabs>
        <w:spacing w:line="240" w:lineRule="auto" w:before="142" w:after="0"/>
        <w:ind w:left="569" w:right="0" w:hanging="467"/>
        <w:jc w:val="both"/>
      </w:pPr>
      <w:r>
        <w:rPr/>
        <w:t>Estrategias de desarrollo de</w:t>
      </w:r>
      <w:r>
        <w:rPr>
          <w:spacing w:val="-15"/>
        </w:rPr>
        <w:t> </w:t>
      </w:r>
      <w:r>
        <w:rPr/>
        <w:t>capacidades</w:t>
      </w:r>
    </w:p>
    <w:p>
      <w:pPr>
        <w:pStyle w:val="BodyText"/>
        <w:rPr>
          <w:b/>
        </w:rPr>
      </w:pPr>
    </w:p>
    <w:p>
      <w:pPr>
        <w:pStyle w:val="BodyText"/>
        <w:rPr>
          <w:b/>
        </w:rPr>
      </w:pPr>
    </w:p>
    <w:p>
      <w:pPr>
        <w:pStyle w:val="BodyText"/>
        <w:spacing w:line="360" w:lineRule="auto"/>
        <w:ind w:left="102" w:right="112"/>
        <w:jc w:val="both"/>
      </w:pPr>
      <w:r>
        <w:rPr/>
        <w:t>La</w:t>
      </w:r>
      <w:r>
        <w:rPr>
          <w:spacing w:val="-5"/>
        </w:rPr>
        <w:t> </w:t>
      </w:r>
      <w:r>
        <w:rPr/>
        <w:t>información</w:t>
      </w:r>
      <w:r>
        <w:rPr>
          <w:spacing w:val="-6"/>
        </w:rPr>
        <w:t> </w:t>
      </w:r>
      <w:r>
        <w:rPr/>
        <w:t>obtenida</w:t>
      </w:r>
      <w:r>
        <w:rPr>
          <w:spacing w:val="-5"/>
        </w:rPr>
        <w:t> </w:t>
      </w:r>
      <w:r>
        <w:rPr/>
        <w:t>de</w:t>
      </w:r>
      <w:r>
        <w:rPr>
          <w:spacing w:val="-7"/>
        </w:rPr>
        <w:t> </w:t>
      </w:r>
      <w:r>
        <w:rPr/>
        <w:t>manera</w:t>
      </w:r>
      <w:r>
        <w:rPr>
          <w:spacing w:val="-8"/>
        </w:rPr>
        <w:t> </w:t>
      </w:r>
      <w:r>
        <w:rPr/>
        <w:t>directa</w:t>
      </w:r>
      <w:r>
        <w:rPr>
          <w:spacing w:val="-7"/>
        </w:rPr>
        <w:t> </w:t>
      </w:r>
      <w:r>
        <w:rPr/>
        <w:t>de</w:t>
      </w:r>
      <w:r>
        <w:rPr>
          <w:spacing w:val="-2"/>
        </w:rPr>
        <w:t> </w:t>
      </w:r>
      <w:r>
        <w:rPr/>
        <w:t>los</w:t>
      </w:r>
      <w:r>
        <w:rPr>
          <w:spacing w:val="-5"/>
        </w:rPr>
        <w:t> </w:t>
      </w:r>
      <w:r>
        <w:rPr/>
        <w:t>integrantes</w:t>
      </w:r>
      <w:r>
        <w:rPr>
          <w:spacing w:val="-8"/>
        </w:rPr>
        <w:t> </w:t>
      </w:r>
      <w:r>
        <w:rPr/>
        <w:t>del</w:t>
      </w:r>
      <w:r>
        <w:rPr>
          <w:spacing w:val="-6"/>
        </w:rPr>
        <w:t> </w:t>
      </w:r>
      <w:r>
        <w:rPr/>
        <w:t>grupo</w:t>
      </w:r>
      <w:r>
        <w:rPr>
          <w:spacing w:val="-7"/>
        </w:rPr>
        <w:t> </w:t>
      </w:r>
      <w:r>
        <w:rPr/>
        <w:t>aportó</w:t>
      </w:r>
      <w:r>
        <w:rPr>
          <w:spacing w:val="-4"/>
        </w:rPr>
        <w:t> </w:t>
      </w:r>
      <w:r>
        <w:rPr/>
        <w:t>a la investigación datos que fundamentan la necesidad de continuar con el desarrollo de la propuesta que concuerda con los planteamientos mencionados en el apartado de revisión de literatura acerca de la gestión. En este sentido, María de los Angeles Querol (2010), en su Manual de Gestión del Patrimonio Cultural afirma que después de conocer es necesario planificar, Bermúdez (2004)</w:t>
      </w:r>
      <w:r>
        <w:rPr>
          <w:spacing w:val="-10"/>
        </w:rPr>
        <w:t> </w:t>
      </w:r>
      <w:r>
        <w:rPr/>
        <w:t>en</w:t>
      </w:r>
      <w:r>
        <w:rPr>
          <w:spacing w:val="-8"/>
        </w:rPr>
        <w:t> </w:t>
      </w:r>
      <w:r>
        <w:rPr/>
        <w:t>su</w:t>
      </w:r>
      <w:r>
        <w:rPr>
          <w:spacing w:val="-8"/>
        </w:rPr>
        <w:t> </w:t>
      </w:r>
      <w:r>
        <w:rPr/>
        <w:t>libro</w:t>
      </w:r>
      <w:r>
        <w:rPr>
          <w:spacing w:val="-9"/>
        </w:rPr>
        <w:t> </w:t>
      </w:r>
      <w:r>
        <w:rPr/>
        <w:t>de</w:t>
      </w:r>
      <w:r>
        <w:rPr>
          <w:spacing w:val="-8"/>
        </w:rPr>
        <w:t> </w:t>
      </w:r>
      <w:r>
        <w:rPr/>
        <w:t>Intervención</w:t>
      </w:r>
      <w:r>
        <w:rPr>
          <w:spacing w:val="-8"/>
        </w:rPr>
        <w:t> </w:t>
      </w:r>
      <w:r>
        <w:rPr/>
        <w:t>del</w:t>
      </w:r>
      <w:r>
        <w:rPr>
          <w:spacing w:val="-10"/>
        </w:rPr>
        <w:t> </w:t>
      </w:r>
      <w:r>
        <w:rPr/>
        <w:t>Patrimonio</w:t>
      </w:r>
      <w:r>
        <w:rPr>
          <w:spacing w:val="-9"/>
        </w:rPr>
        <w:t> </w:t>
      </w:r>
      <w:r>
        <w:rPr/>
        <w:t>Cultural,</w:t>
      </w:r>
      <w:r>
        <w:rPr>
          <w:spacing w:val="-9"/>
        </w:rPr>
        <w:t> </w:t>
      </w:r>
      <w:r>
        <w:rPr/>
        <w:t>Creación</w:t>
      </w:r>
      <w:r>
        <w:rPr>
          <w:spacing w:val="-11"/>
        </w:rPr>
        <w:t> </w:t>
      </w:r>
      <w:r>
        <w:rPr/>
        <w:t>y</w:t>
      </w:r>
      <w:r>
        <w:rPr>
          <w:spacing w:val="-12"/>
        </w:rPr>
        <w:t> </w:t>
      </w:r>
      <w:r>
        <w:rPr/>
        <w:t>Gestión</w:t>
      </w:r>
      <w:r>
        <w:rPr>
          <w:spacing w:val="-8"/>
        </w:rPr>
        <w:t> </w:t>
      </w:r>
      <w:r>
        <w:rPr/>
        <w:t>de Proyectos menciona que después de la identificación, clasificación y diagnosis se debe continuar con el diseño de una estrategia integral e integradora= planificar, mientras Secretaria de Estado para Asuntos Económicos del Perú (SECO,2014) plantea necesaria una planificación y desarrollo del destino</w:t>
      </w:r>
      <w:r>
        <w:rPr>
          <w:b/>
        </w:rPr>
        <w:t>, </w:t>
      </w:r>
      <w:r>
        <w:rPr/>
        <w:t>en la cual</w:t>
      </w:r>
      <w:r>
        <w:rPr>
          <w:spacing w:val="-10"/>
        </w:rPr>
        <w:t> </w:t>
      </w:r>
      <w:r>
        <w:rPr/>
        <w:t>se</w:t>
      </w:r>
      <w:r>
        <w:rPr>
          <w:spacing w:val="-8"/>
        </w:rPr>
        <w:t> </w:t>
      </w:r>
      <w:r>
        <w:rPr/>
        <w:t>debe</w:t>
      </w:r>
      <w:r>
        <w:rPr>
          <w:spacing w:val="-8"/>
        </w:rPr>
        <w:t> </w:t>
      </w:r>
      <w:r>
        <w:rPr/>
        <w:t>establecer</w:t>
      </w:r>
      <w:r>
        <w:rPr>
          <w:spacing w:val="-10"/>
        </w:rPr>
        <w:t> </w:t>
      </w:r>
      <w:r>
        <w:rPr/>
        <w:t>el</w:t>
      </w:r>
      <w:r>
        <w:rPr>
          <w:spacing w:val="-10"/>
        </w:rPr>
        <w:t> </w:t>
      </w:r>
      <w:r>
        <w:rPr/>
        <w:t>plan</w:t>
      </w:r>
      <w:r>
        <w:rPr>
          <w:spacing w:val="-8"/>
        </w:rPr>
        <w:t> </w:t>
      </w:r>
      <w:r>
        <w:rPr/>
        <w:t>de</w:t>
      </w:r>
      <w:r>
        <w:rPr>
          <w:spacing w:val="-8"/>
        </w:rPr>
        <w:t> </w:t>
      </w:r>
      <w:r>
        <w:rPr/>
        <w:t>trabajo</w:t>
      </w:r>
      <w:r>
        <w:rPr>
          <w:spacing w:val="-9"/>
        </w:rPr>
        <w:t> </w:t>
      </w:r>
      <w:r>
        <w:rPr/>
        <w:t>o</w:t>
      </w:r>
      <w:r>
        <w:rPr>
          <w:spacing w:val="-11"/>
        </w:rPr>
        <w:t> </w:t>
      </w:r>
      <w:r>
        <w:rPr/>
        <w:t>plan</w:t>
      </w:r>
      <w:r>
        <w:rPr>
          <w:spacing w:val="-8"/>
        </w:rPr>
        <w:t> </w:t>
      </w:r>
      <w:r>
        <w:rPr/>
        <w:t>de</w:t>
      </w:r>
      <w:r>
        <w:rPr>
          <w:spacing w:val="-8"/>
        </w:rPr>
        <w:t> </w:t>
      </w:r>
      <w:r>
        <w:rPr/>
        <w:t>acción</w:t>
      </w:r>
      <w:r>
        <w:rPr>
          <w:spacing w:val="-8"/>
        </w:rPr>
        <w:t> </w:t>
      </w:r>
      <w:r>
        <w:rPr/>
        <w:t>del</w:t>
      </w:r>
      <w:r>
        <w:rPr>
          <w:spacing w:val="-12"/>
        </w:rPr>
        <w:t> </w:t>
      </w:r>
      <w:r>
        <w:rPr/>
        <w:t>destino</w:t>
      </w:r>
      <w:r>
        <w:rPr>
          <w:spacing w:val="-8"/>
        </w:rPr>
        <w:t> </w:t>
      </w:r>
      <w:r>
        <w:rPr/>
        <w:t>ejecutado por el ente gestor, en coordinación con los diferentes actores involucrados en la gestión, contemplando una agenda de corto, mediano y largo plazo. De esta manera</w:t>
      </w:r>
      <w:r>
        <w:rPr>
          <w:spacing w:val="-20"/>
        </w:rPr>
        <w:t> </w:t>
      </w:r>
      <w:r>
        <w:rPr/>
        <w:t>se</w:t>
      </w:r>
      <w:r>
        <w:rPr>
          <w:spacing w:val="-19"/>
        </w:rPr>
        <w:t> </w:t>
      </w:r>
      <w:r>
        <w:rPr/>
        <w:t>logrará</w:t>
      </w:r>
      <w:r>
        <w:rPr>
          <w:spacing w:val="-19"/>
        </w:rPr>
        <w:t> </w:t>
      </w:r>
      <w:r>
        <w:rPr/>
        <w:t>consensuar</w:t>
      </w:r>
      <w:r>
        <w:rPr>
          <w:spacing w:val="-20"/>
        </w:rPr>
        <w:t> </w:t>
      </w:r>
      <w:r>
        <w:rPr/>
        <w:t>estrategias,</w:t>
      </w:r>
      <w:r>
        <w:rPr>
          <w:spacing w:val="-19"/>
        </w:rPr>
        <w:t> </w:t>
      </w:r>
      <w:r>
        <w:rPr/>
        <w:t>proyectos</w:t>
      </w:r>
      <w:r>
        <w:rPr>
          <w:spacing w:val="-20"/>
        </w:rPr>
        <w:t> </w:t>
      </w:r>
      <w:r>
        <w:rPr/>
        <w:t>e</w:t>
      </w:r>
      <w:r>
        <w:rPr>
          <w:spacing w:val="-19"/>
        </w:rPr>
        <w:t> </w:t>
      </w:r>
      <w:r>
        <w:rPr/>
        <w:t>inversiones</w:t>
      </w:r>
      <w:r>
        <w:rPr>
          <w:spacing w:val="-20"/>
        </w:rPr>
        <w:t> </w:t>
      </w:r>
      <w:r>
        <w:rPr/>
        <w:t>turísticas</w:t>
      </w:r>
      <w:r>
        <w:rPr>
          <w:spacing w:val="-20"/>
        </w:rPr>
        <w:t> </w:t>
      </w:r>
      <w:r>
        <w:rPr/>
        <w:t>que logren mejoras en infraestructura, desarrollo de capacidades y la competitividad del</w:t>
      </w:r>
      <w:r>
        <w:rPr>
          <w:spacing w:val="-3"/>
        </w:rPr>
        <w:t> </w:t>
      </w:r>
      <w:r>
        <w:rPr/>
        <w:t>destino.</w:t>
      </w:r>
    </w:p>
    <w:p>
      <w:pPr>
        <w:spacing w:after="0" w:line="360" w:lineRule="auto"/>
        <w:jc w:val="both"/>
        <w:sectPr>
          <w:pgSz w:w="11900" w:h="16850"/>
          <w:pgMar w:header="0" w:footer="977" w:top="1360" w:bottom="1220" w:left="1600" w:right="1580"/>
        </w:sectPr>
      </w:pPr>
    </w:p>
    <w:p>
      <w:pPr>
        <w:pStyle w:val="BodyText"/>
        <w:spacing w:before="10"/>
        <w:rPr>
          <w:sz w:val="13"/>
        </w:rPr>
      </w:pPr>
    </w:p>
    <w:p>
      <w:pPr>
        <w:pStyle w:val="BodyText"/>
        <w:spacing w:line="360" w:lineRule="auto" w:before="69"/>
        <w:ind w:left="102" w:right="1234"/>
        <w:jc w:val="both"/>
      </w:pPr>
      <w:r>
        <w:rPr/>
        <w:t>Dada la situación observada en el contexto real de la comunidad de San Francisco Oxtotilpan, en el que la infraestructura turística se construye rápidamente, el desarrollo de capacidades se visualiza como prioritario, puesto que</w:t>
      </w:r>
      <w:r>
        <w:rPr>
          <w:spacing w:val="-6"/>
        </w:rPr>
        <w:t> </w:t>
      </w:r>
      <w:r>
        <w:rPr/>
        <w:t>los</w:t>
      </w:r>
      <w:r>
        <w:rPr>
          <w:spacing w:val="-6"/>
        </w:rPr>
        <w:t> </w:t>
      </w:r>
      <w:r>
        <w:rPr/>
        <w:t>integrantes</w:t>
      </w:r>
      <w:r>
        <w:rPr>
          <w:spacing w:val="-7"/>
        </w:rPr>
        <w:t> </w:t>
      </w:r>
      <w:r>
        <w:rPr/>
        <w:t>del</w:t>
      </w:r>
      <w:r>
        <w:rPr>
          <w:spacing w:val="-7"/>
        </w:rPr>
        <w:t> </w:t>
      </w:r>
      <w:r>
        <w:rPr/>
        <w:t>grupo</w:t>
      </w:r>
      <w:r>
        <w:rPr>
          <w:spacing w:val="-6"/>
        </w:rPr>
        <w:t> </w:t>
      </w:r>
      <w:r>
        <w:rPr/>
        <w:t>carecen</w:t>
      </w:r>
      <w:r>
        <w:rPr>
          <w:spacing w:val="-6"/>
        </w:rPr>
        <w:t> </w:t>
      </w:r>
      <w:r>
        <w:rPr/>
        <w:t>de</w:t>
      </w:r>
      <w:r>
        <w:rPr>
          <w:spacing w:val="-6"/>
        </w:rPr>
        <w:t> </w:t>
      </w:r>
      <w:r>
        <w:rPr/>
        <w:t>conocimientos</w:t>
      </w:r>
      <w:r>
        <w:rPr>
          <w:spacing w:val="-7"/>
        </w:rPr>
        <w:t> </w:t>
      </w:r>
      <w:r>
        <w:rPr/>
        <w:t>básicos</w:t>
      </w:r>
      <w:r>
        <w:rPr>
          <w:spacing w:val="-7"/>
        </w:rPr>
        <w:t> </w:t>
      </w:r>
      <w:r>
        <w:rPr/>
        <w:t>para</w:t>
      </w:r>
      <w:r>
        <w:rPr>
          <w:spacing w:val="-6"/>
        </w:rPr>
        <w:t> </w:t>
      </w:r>
      <w:r>
        <w:rPr/>
        <w:t>otorgar</w:t>
      </w:r>
      <w:r>
        <w:rPr>
          <w:spacing w:val="-7"/>
        </w:rPr>
        <w:t> </w:t>
      </w:r>
      <w:r>
        <w:rPr/>
        <w:t>un servicio</w:t>
      </w:r>
      <w:r>
        <w:rPr>
          <w:spacing w:val="-9"/>
        </w:rPr>
        <w:t> </w:t>
      </w:r>
      <w:r>
        <w:rPr/>
        <w:t>turístico.</w:t>
      </w:r>
    </w:p>
    <w:p>
      <w:pPr>
        <w:pStyle w:val="BodyText"/>
      </w:pPr>
    </w:p>
    <w:p>
      <w:pPr>
        <w:pStyle w:val="BodyText"/>
        <w:spacing w:line="360" w:lineRule="auto" w:before="142"/>
        <w:ind w:left="102" w:right="1235"/>
        <w:jc w:val="both"/>
      </w:pPr>
      <w:r>
        <w:rPr/>
        <w:t>Con base en lo anterior, en el desarrollo de la planificación de estrategias de gestión</w:t>
      </w:r>
      <w:r>
        <w:rPr>
          <w:spacing w:val="-11"/>
        </w:rPr>
        <w:t> </w:t>
      </w:r>
      <w:r>
        <w:rPr/>
        <w:t>del</w:t>
      </w:r>
      <w:r>
        <w:rPr>
          <w:spacing w:val="-12"/>
        </w:rPr>
        <w:t> </w:t>
      </w:r>
      <w:r>
        <w:rPr/>
        <w:t>turismo</w:t>
      </w:r>
      <w:r>
        <w:rPr>
          <w:spacing w:val="-11"/>
        </w:rPr>
        <w:t> </w:t>
      </w:r>
      <w:r>
        <w:rPr/>
        <w:t>rural</w:t>
      </w:r>
      <w:r>
        <w:rPr>
          <w:spacing w:val="-12"/>
        </w:rPr>
        <w:t> </w:t>
      </w:r>
      <w:r>
        <w:rPr/>
        <w:t>en</w:t>
      </w:r>
      <w:r>
        <w:rPr>
          <w:spacing w:val="-13"/>
        </w:rPr>
        <w:t> </w:t>
      </w:r>
      <w:r>
        <w:rPr/>
        <w:t>San</w:t>
      </w:r>
      <w:r>
        <w:rPr>
          <w:spacing w:val="-13"/>
        </w:rPr>
        <w:t> </w:t>
      </w:r>
      <w:r>
        <w:rPr/>
        <w:t>Francisco</w:t>
      </w:r>
      <w:r>
        <w:rPr>
          <w:spacing w:val="-13"/>
        </w:rPr>
        <w:t> </w:t>
      </w:r>
      <w:r>
        <w:rPr/>
        <w:t>Oxtotilpan,</w:t>
      </w:r>
      <w:r>
        <w:rPr>
          <w:spacing w:val="-11"/>
        </w:rPr>
        <w:t> </w:t>
      </w:r>
      <w:r>
        <w:rPr/>
        <w:t>se</w:t>
      </w:r>
      <w:r>
        <w:rPr>
          <w:spacing w:val="-13"/>
        </w:rPr>
        <w:t> </w:t>
      </w:r>
      <w:r>
        <w:rPr/>
        <w:t>procedió</w:t>
      </w:r>
      <w:r>
        <w:rPr>
          <w:spacing w:val="-13"/>
        </w:rPr>
        <w:t> </w:t>
      </w:r>
      <w:r>
        <w:rPr/>
        <w:t>a</w:t>
      </w:r>
      <w:r>
        <w:rPr>
          <w:spacing w:val="-11"/>
        </w:rPr>
        <w:t> </w:t>
      </w:r>
      <w:r>
        <w:rPr/>
        <w:t>implementar un</w:t>
      </w:r>
      <w:r>
        <w:rPr>
          <w:spacing w:val="-12"/>
        </w:rPr>
        <w:t> </w:t>
      </w:r>
      <w:r>
        <w:rPr/>
        <w:t>programa</w:t>
      </w:r>
      <w:r>
        <w:rPr>
          <w:spacing w:val="-14"/>
        </w:rPr>
        <w:t> </w:t>
      </w:r>
      <w:r>
        <w:rPr/>
        <w:t>elemental</w:t>
      </w:r>
      <w:r>
        <w:rPr>
          <w:spacing w:val="-15"/>
        </w:rPr>
        <w:t> </w:t>
      </w:r>
      <w:r>
        <w:rPr/>
        <w:t>de</w:t>
      </w:r>
      <w:r>
        <w:rPr>
          <w:spacing w:val="-14"/>
        </w:rPr>
        <w:t> </w:t>
      </w:r>
      <w:r>
        <w:rPr/>
        <w:t>desarrollo</w:t>
      </w:r>
      <w:r>
        <w:rPr>
          <w:spacing w:val="-14"/>
        </w:rPr>
        <w:t> </w:t>
      </w:r>
      <w:r>
        <w:rPr/>
        <w:t>de</w:t>
      </w:r>
      <w:r>
        <w:rPr>
          <w:spacing w:val="-12"/>
        </w:rPr>
        <w:t> </w:t>
      </w:r>
      <w:r>
        <w:rPr/>
        <w:t>capacidades,</w:t>
      </w:r>
      <w:r>
        <w:rPr>
          <w:spacing w:val="-12"/>
        </w:rPr>
        <w:t> </w:t>
      </w:r>
      <w:r>
        <w:rPr/>
        <w:t>el</w:t>
      </w:r>
      <w:r>
        <w:rPr>
          <w:spacing w:val="-13"/>
        </w:rPr>
        <w:t> </w:t>
      </w:r>
      <w:r>
        <w:rPr/>
        <w:t>cual,</w:t>
      </w:r>
      <w:r>
        <w:rPr>
          <w:spacing w:val="-13"/>
        </w:rPr>
        <w:t> </w:t>
      </w:r>
      <w:r>
        <w:rPr/>
        <w:t>incluyó,</w:t>
      </w:r>
      <w:r>
        <w:rPr>
          <w:spacing w:val="-12"/>
        </w:rPr>
        <w:t> </w:t>
      </w:r>
      <w:r>
        <w:rPr/>
        <w:t>calidad</w:t>
      </w:r>
      <w:r>
        <w:rPr>
          <w:spacing w:val="-14"/>
        </w:rPr>
        <w:t> </w:t>
      </w:r>
      <w:r>
        <w:rPr/>
        <w:t>en el servicio al cliente, manejo higiénico de los alimentos y cómo desarrollar un plan de negocios. Considerando el avance en la construcción de la infraestructura turística y el interés de algunos grupos por visitar la comunidad, se realizó también un pilotaje como parte de la estrategia de desarrollo de capacidades de los integrantes del grupo</w:t>
      </w:r>
      <w:r>
        <w:rPr>
          <w:spacing w:val="-18"/>
        </w:rPr>
        <w:t> </w:t>
      </w:r>
      <w:r>
        <w:rPr/>
        <w:t>base.</w:t>
      </w:r>
    </w:p>
    <w:p>
      <w:pPr>
        <w:pStyle w:val="BodyText"/>
      </w:pPr>
    </w:p>
    <w:p>
      <w:pPr>
        <w:pStyle w:val="ListParagraph"/>
        <w:numPr>
          <w:ilvl w:val="2"/>
          <w:numId w:val="34"/>
        </w:numPr>
        <w:tabs>
          <w:tab w:pos="822" w:val="left" w:leader="none"/>
        </w:tabs>
        <w:spacing w:line="240" w:lineRule="auto" w:before="142" w:after="0"/>
        <w:ind w:left="822" w:right="0" w:hanging="360"/>
        <w:jc w:val="left"/>
        <w:rPr>
          <w:rFonts w:ascii="Arial"/>
          <w:sz w:val="24"/>
        </w:rPr>
      </w:pPr>
      <w:r>
        <w:rPr>
          <w:rFonts w:ascii="Arial"/>
          <w:sz w:val="24"/>
        </w:rPr>
        <w:t>Curso Calidad en el servicio al</w:t>
      </w:r>
      <w:r>
        <w:rPr>
          <w:rFonts w:ascii="Arial"/>
          <w:spacing w:val="-9"/>
          <w:sz w:val="24"/>
        </w:rPr>
        <w:t> </w:t>
      </w:r>
      <w:r>
        <w:rPr>
          <w:rFonts w:ascii="Arial"/>
          <w:sz w:val="24"/>
        </w:rPr>
        <w:t>cliente</w:t>
      </w:r>
    </w:p>
    <w:p>
      <w:pPr>
        <w:pStyle w:val="BodyText"/>
        <w:spacing w:line="360" w:lineRule="auto" w:before="139"/>
        <w:ind w:left="102" w:right="1233"/>
        <w:jc w:val="both"/>
      </w:pPr>
      <w:r>
        <w:rPr/>
        <w:t>Se inició con la etapa de las Estrategias de capacitación en Abril de 2014. La investigadora impartió un taller de “calidad en el servicio al cliente”, para proporcionar a los integrantes del grupo, las herramientas básicas necesarias para la prestación de un servicio.</w:t>
      </w:r>
    </w:p>
    <w:p>
      <w:pPr>
        <w:pStyle w:val="BodyText"/>
      </w:pPr>
    </w:p>
    <w:p>
      <w:pPr>
        <w:pStyle w:val="BodyText"/>
        <w:spacing w:before="142"/>
        <w:ind w:left="102"/>
        <w:jc w:val="both"/>
      </w:pPr>
      <w:r>
        <w:rPr/>
        <w:t>Cuadro 10. Curso calidad en el servicio al cliente.</w:t>
      </w:r>
    </w:p>
    <w:p>
      <w:pPr>
        <w:pStyle w:val="BodyText"/>
        <w:spacing w:before="10" w:after="1"/>
        <w:rPr>
          <w:sz w:val="13"/>
        </w:rPr>
      </w:pPr>
    </w:p>
    <w:tbl>
      <w:tblPr>
        <w:tblW w:w="0" w:type="auto"/>
        <w:jc w:val="left"/>
        <w:tblInd w:w="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70"/>
        <w:gridCol w:w="2940"/>
        <w:gridCol w:w="4300"/>
      </w:tblGrid>
      <w:tr>
        <w:trPr>
          <w:trHeight w:val="356" w:hRule="exact"/>
        </w:trPr>
        <w:tc>
          <w:tcPr>
            <w:tcW w:w="2370" w:type="dxa"/>
            <w:tcBorders>
              <w:bottom w:val="single" w:sz="24" w:space="0" w:color="FFFFFF"/>
              <w:right w:val="single" w:sz="9" w:space="0" w:color="FFFFFF"/>
            </w:tcBorders>
            <w:shd w:val="clear" w:color="auto" w:fill="4F81BC"/>
          </w:tcPr>
          <w:p>
            <w:pPr>
              <w:pStyle w:val="TableParagraph"/>
              <w:spacing w:before="8"/>
              <w:ind w:left="98" w:right="180"/>
              <w:rPr>
                <w:b/>
                <w:sz w:val="18"/>
              </w:rPr>
            </w:pPr>
            <w:r>
              <w:rPr>
                <w:b/>
                <w:sz w:val="18"/>
              </w:rPr>
              <w:t>TÓPICO</w:t>
            </w:r>
          </w:p>
        </w:tc>
        <w:tc>
          <w:tcPr>
            <w:tcW w:w="2940" w:type="dxa"/>
            <w:tcBorders>
              <w:left w:val="single" w:sz="9" w:space="0" w:color="FFFFFF"/>
              <w:bottom w:val="single" w:sz="24" w:space="0" w:color="FFFFFF"/>
              <w:right w:val="single" w:sz="9" w:space="0" w:color="FFFFFF"/>
            </w:tcBorders>
            <w:shd w:val="clear" w:color="auto" w:fill="4F81BC"/>
          </w:tcPr>
          <w:p>
            <w:pPr>
              <w:pStyle w:val="TableParagraph"/>
              <w:spacing w:before="8"/>
              <w:ind w:left="98" w:right="79"/>
              <w:rPr>
                <w:b/>
                <w:sz w:val="18"/>
              </w:rPr>
            </w:pPr>
            <w:r>
              <w:rPr>
                <w:b/>
                <w:sz w:val="18"/>
              </w:rPr>
              <w:t>OBJETIVO</w:t>
            </w:r>
          </w:p>
        </w:tc>
        <w:tc>
          <w:tcPr>
            <w:tcW w:w="4300" w:type="dxa"/>
            <w:tcBorders>
              <w:left w:val="single" w:sz="9" w:space="0" w:color="FFFFFF"/>
              <w:bottom w:val="single" w:sz="24" w:space="0" w:color="FFFFFF"/>
            </w:tcBorders>
            <w:shd w:val="clear" w:color="auto" w:fill="4F81BC"/>
          </w:tcPr>
          <w:p>
            <w:pPr>
              <w:pStyle w:val="TableParagraph"/>
              <w:spacing w:before="8"/>
              <w:ind w:left="98"/>
              <w:rPr>
                <w:b/>
                <w:sz w:val="18"/>
              </w:rPr>
            </w:pPr>
            <w:r>
              <w:rPr>
                <w:b/>
                <w:sz w:val="18"/>
              </w:rPr>
              <w:t>ACTIVIDAD</w:t>
            </w:r>
          </w:p>
        </w:tc>
      </w:tr>
      <w:tr>
        <w:trPr>
          <w:trHeight w:val="1839" w:hRule="exact"/>
        </w:trPr>
        <w:tc>
          <w:tcPr>
            <w:tcW w:w="2370" w:type="dxa"/>
            <w:tcBorders>
              <w:top w:val="single" w:sz="24" w:space="0" w:color="FFFFFF"/>
              <w:bottom w:val="single" w:sz="9" w:space="0" w:color="FFFFFF"/>
              <w:right w:val="single" w:sz="9" w:space="0" w:color="FFFFFF"/>
            </w:tcBorders>
            <w:shd w:val="clear" w:color="auto" w:fill="4F81BC"/>
          </w:tcPr>
          <w:p>
            <w:pPr>
              <w:pStyle w:val="TableParagraph"/>
              <w:spacing w:line="360" w:lineRule="auto"/>
              <w:ind w:left="98" w:right="180"/>
              <w:rPr>
                <w:b/>
                <w:sz w:val="18"/>
              </w:rPr>
            </w:pPr>
            <w:r>
              <w:rPr>
                <w:b/>
                <w:sz w:val="18"/>
              </w:rPr>
              <w:t>Calidad en el Servicio al Cliente</w:t>
            </w:r>
          </w:p>
        </w:tc>
        <w:tc>
          <w:tcPr>
            <w:tcW w:w="2940" w:type="dxa"/>
            <w:tcBorders>
              <w:top w:val="single" w:sz="24" w:space="0" w:color="FFFFFF"/>
              <w:left w:val="single" w:sz="9" w:space="0" w:color="FFFFFF"/>
              <w:bottom w:val="single" w:sz="9" w:space="0" w:color="FFFFFF"/>
              <w:right w:val="single" w:sz="9" w:space="0" w:color="FFFFFF"/>
            </w:tcBorders>
            <w:shd w:val="clear" w:color="auto" w:fill="E9ECF4"/>
          </w:tcPr>
          <w:p>
            <w:pPr>
              <w:pStyle w:val="TableParagraph"/>
              <w:spacing w:line="360" w:lineRule="auto"/>
              <w:ind w:left="98" w:right="79"/>
              <w:rPr>
                <w:sz w:val="18"/>
              </w:rPr>
            </w:pPr>
            <w:r>
              <w:rPr>
                <w:sz w:val="18"/>
              </w:rPr>
              <w:t>Sensibilizar a los integrantes del grupo acerca de la importancia de la calidad en la atención al cliente</w:t>
            </w:r>
          </w:p>
        </w:tc>
        <w:tc>
          <w:tcPr>
            <w:tcW w:w="4300" w:type="dxa"/>
            <w:tcBorders>
              <w:top w:val="single" w:sz="24" w:space="0" w:color="FFFFFF"/>
              <w:left w:val="single" w:sz="9" w:space="0" w:color="FFFFFF"/>
              <w:bottom w:val="single" w:sz="9" w:space="0" w:color="FFFFFF"/>
            </w:tcBorders>
            <w:shd w:val="clear" w:color="auto" w:fill="E9ECF4"/>
          </w:tcPr>
          <w:p>
            <w:pPr>
              <w:pStyle w:val="TableParagraph"/>
              <w:spacing w:line="207" w:lineRule="exact"/>
              <w:ind w:left="98"/>
              <w:rPr>
                <w:sz w:val="18"/>
              </w:rPr>
            </w:pPr>
            <w:r>
              <w:rPr>
                <w:sz w:val="18"/>
              </w:rPr>
              <w:t>Presentación “Servicio y Atención al cliente”</w:t>
            </w:r>
          </w:p>
          <w:p>
            <w:pPr>
              <w:pStyle w:val="TableParagraph"/>
              <w:rPr>
                <w:sz w:val="18"/>
              </w:rPr>
            </w:pPr>
          </w:p>
          <w:p>
            <w:pPr>
              <w:pStyle w:val="TableParagraph"/>
              <w:spacing w:before="116"/>
              <w:ind w:left="98"/>
              <w:rPr>
                <w:sz w:val="18"/>
              </w:rPr>
            </w:pPr>
            <w:r>
              <w:rPr>
                <w:sz w:val="18"/>
              </w:rPr>
              <w:t>.Sesión de preguntas y respuestas.</w:t>
            </w:r>
          </w:p>
          <w:p>
            <w:pPr>
              <w:pStyle w:val="TableParagraph"/>
              <w:rPr>
                <w:sz w:val="18"/>
              </w:rPr>
            </w:pPr>
          </w:p>
          <w:p>
            <w:pPr>
              <w:pStyle w:val="TableParagraph"/>
              <w:spacing w:before="116"/>
              <w:ind w:left="98"/>
              <w:rPr>
                <w:sz w:val="18"/>
              </w:rPr>
            </w:pPr>
            <w:r>
              <w:rPr>
                <w:sz w:val="18"/>
              </w:rPr>
              <w:t>Informar conceptualización y características del “Servicio al Cliente”</w:t>
            </w:r>
          </w:p>
        </w:tc>
      </w:tr>
      <w:tr>
        <w:trPr>
          <w:trHeight w:val="2032" w:hRule="exact"/>
        </w:trPr>
        <w:tc>
          <w:tcPr>
            <w:tcW w:w="2370" w:type="dxa"/>
            <w:tcBorders>
              <w:top w:val="single" w:sz="9" w:space="0" w:color="FFFFFF"/>
              <w:right w:val="single" w:sz="9" w:space="0" w:color="FFFFFF"/>
            </w:tcBorders>
            <w:shd w:val="clear" w:color="auto" w:fill="4F81BC"/>
          </w:tcPr>
          <w:p>
            <w:pPr/>
          </w:p>
        </w:tc>
        <w:tc>
          <w:tcPr>
            <w:tcW w:w="2940" w:type="dxa"/>
            <w:tcBorders>
              <w:top w:val="single" w:sz="9" w:space="0" w:color="FFFFFF"/>
              <w:left w:val="single" w:sz="9" w:space="0" w:color="FFFFFF"/>
              <w:right w:val="single" w:sz="9" w:space="0" w:color="FFFFFF"/>
            </w:tcBorders>
            <w:shd w:val="clear" w:color="auto" w:fill="E9ECF4"/>
          </w:tcPr>
          <w:p>
            <w:pPr>
              <w:pStyle w:val="TableParagraph"/>
              <w:spacing w:line="360" w:lineRule="auto" w:before="13"/>
              <w:ind w:left="98" w:right="189"/>
              <w:rPr>
                <w:sz w:val="18"/>
              </w:rPr>
            </w:pPr>
            <w:r>
              <w:rPr>
                <w:sz w:val="18"/>
              </w:rPr>
              <w:t>Conocer los errores comunes en la prestación de un servicio turístico</w:t>
            </w:r>
          </w:p>
        </w:tc>
        <w:tc>
          <w:tcPr>
            <w:tcW w:w="4300" w:type="dxa"/>
            <w:tcBorders>
              <w:top w:val="single" w:sz="9" w:space="0" w:color="FFFFFF"/>
              <w:left w:val="single" w:sz="9" w:space="0" w:color="FFFFFF"/>
            </w:tcBorders>
            <w:shd w:val="clear" w:color="auto" w:fill="E9ECF4"/>
          </w:tcPr>
          <w:p>
            <w:pPr>
              <w:pStyle w:val="TableParagraph"/>
              <w:spacing w:before="13"/>
              <w:ind w:left="98"/>
              <w:rPr>
                <w:sz w:val="18"/>
              </w:rPr>
            </w:pPr>
            <w:r>
              <w:rPr>
                <w:sz w:val="18"/>
              </w:rPr>
              <w:t>Video</w:t>
            </w:r>
          </w:p>
          <w:p>
            <w:pPr>
              <w:pStyle w:val="TableParagraph"/>
              <w:rPr>
                <w:sz w:val="18"/>
              </w:rPr>
            </w:pPr>
          </w:p>
          <w:p>
            <w:pPr>
              <w:pStyle w:val="TableParagraph"/>
              <w:spacing w:before="116"/>
              <w:ind w:left="98" w:right="419"/>
              <w:rPr>
                <w:sz w:val="18"/>
              </w:rPr>
            </w:pPr>
            <w:r>
              <w:rPr>
                <w:sz w:val="18"/>
              </w:rPr>
              <w:t>Plenaria acerca de visualización del turismo en SFO</w:t>
            </w:r>
          </w:p>
          <w:p>
            <w:pPr>
              <w:pStyle w:val="TableParagraph"/>
              <w:rPr>
                <w:sz w:val="18"/>
              </w:rPr>
            </w:pPr>
          </w:p>
          <w:p>
            <w:pPr>
              <w:pStyle w:val="TableParagraph"/>
              <w:spacing w:before="116"/>
              <w:ind w:left="98" w:firstLine="50"/>
              <w:rPr>
                <w:sz w:val="18"/>
              </w:rPr>
            </w:pPr>
            <w:r>
              <w:rPr>
                <w:sz w:val="18"/>
              </w:rPr>
              <w:t>.Ejemplificar la importancia de la actitud en la calidad en el servicio al cliente.</w:t>
            </w:r>
          </w:p>
        </w:tc>
      </w:tr>
    </w:tbl>
    <w:p>
      <w:pPr>
        <w:spacing w:after="0"/>
        <w:rPr>
          <w:sz w:val="18"/>
        </w:rPr>
        <w:sectPr>
          <w:pgSz w:w="11900" w:h="16850"/>
          <w:pgMar w:header="0" w:footer="977" w:top="1600" w:bottom="1220" w:left="1600" w:right="460"/>
        </w:sectPr>
      </w:pPr>
    </w:p>
    <w:tbl>
      <w:tblPr>
        <w:tblCellSpacing w:w="10" w:type="dxa"/>
        <w:tblW w:w="0" w:type="auto"/>
        <w:jc w:val="left"/>
        <w:tblInd w:w="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70"/>
        <w:gridCol w:w="2940"/>
        <w:gridCol w:w="4300"/>
      </w:tblGrid>
      <w:tr>
        <w:trPr>
          <w:trHeight w:val="743" w:hRule="exact"/>
        </w:trPr>
        <w:tc>
          <w:tcPr>
            <w:tcW w:w="2370" w:type="dxa"/>
            <w:tcBorders>
              <w:bottom w:val="nil"/>
              <w:right w:val="nil"/>
            </w:tcBorders>
            <w:shd w:val="clear" w:color="auto" w:fill="4F81BC"/>
          </w:tcPr>
          <w:p>
            <w:pPr/>
          </w:p>
        </w:tc>
        <w:tc>
          <w:tcPr>
            <w:tcW w:w="2940" w:type="dxa"/>
            <w:tcBorders>
              <w:left w:val="nil"/>
              <w:bottom w:val="nil"/>
              <w:right w:val="nil"/>
            </w:tcBorders>
            <w:shd w:val="clear" w:color="auto" w:fill="E9ECF4"/>
          </w:tcPr>
          <w:p>
            <w:pPr/>
          </w:p>
        </w:tc>
        <w:tc>
          <w:tcPr>
            <w:tcW w:w="4300" w:type="dxa"/>
            <w:tcBorders>
              <w:left w:val="nil"/>
              <w:bottom w:val="nil"/>
            </w:tcBorders>
            <w:shd w:val="clear" w:color="auto" w:fill="E9ECF4"/>
          </w:tcPr>
          <w:p>
            <w:pPr>
              <w:pStyle w:val="TableParagraph"/>
              <w:tabs>
                <w:tab w:pos="1304" w:val="left" w:leader="none"/>
                <w:tab w:pos="2290" w:val="left" w:leader="none"/>
                <w:tab w:pos="3434" w:val="left" w:leader="none"/>
                <w:tab w:pos="4050" w:val="left" w:leader="none"/>
              </w:tabs>
              <w:spacing w:before="10"/>
              <w:ind w:left="98" w:right="97"/>
              <w:rPr>
                <w:sz w:val="18"/>
              </w:rPr>
            </w:pPr>
            <w:r>
              <w:rPr>
                <w:sz w:val="18"/>
              </w:rPr>
              <w:t>.Observar</w:t>
              <w:tab/>
              <w:t>errores</w:t>
              <w:tab/>
              <w:t>comunes</w:t>
              <w:tab/>
              <w:t>en</w:t>
              <w:tab/>
              <w:t>el servicio  y  atención al</w:t>
            </w:r>
            <w:r>
              <w:rPr>
                <w:spacing w:val="-13"/>
                <w:sz w:val="18"/>
              </w:rPr>
              <w:t> </w:t>
            </w:r>
            <w:r>
              <w:rPr>
                <w:sz w:val="18"/>
              </w:rPr>
              <w:t>cliente.</w:t>
            </w:r>
          </w:p>
        </w:tc>
      </w:tr>
      <w:tr>
        <w:trPr>
          <w:trHeight w:val="1583" w:hRule="exact"/>
        </w:trPr>
        <w:tc>
          <w:tcPr>
            <w:tcW w:w="2370" w:type="dxa"/>
            <w:tcBorders>
              <w:top w:val="nil"/>
              <w:right w:val="nil"/>
            </w:tcBorders>
            <w:shd w:val="clear" w:color="auto" w:fill="4F81BC"/>
          </w:tcPr>
          <w:p>
            <w:pPr/>
          </w:p>
        </w:tc>
        <w:tc>
          <w:tcPr>
            <w:tcW w:w="2940" w:type="dxa"/>
            <w:tcBorders>
              <w:top w:val="nil"/>
              <w:left w:val="nil"/>
              <w:right w:val="nil"/>
            </w:tcBorders>
            <w:shd w:val="clear" w:color="auto" w:fill="E9ECF4"/>
          </w:tcPr>
          <w:p>
            <w:pPr>
              <w:pStyle w:val="TableParagraph"/>
              <w:spacing w:line="360" w:lineRule="auto" w:before="8"/>
              <w:ind w:left="98" w:right="151"/>
              <w:rPr>
                <w:sz w:val="18"/>
              </w:rPr>
            </w:pPr>
            <w:r>
              <w:rPr>
                <w:sz w:val="18"/>
              </w:rPr>
              <w:t>Experimentar de forma vivencial la prestación de un servicio turístico.</w:t>
            </w:r>
          </w:p>
        </w:tc>
        <w:tc>
          <w:tcPr>
            <w:tcW w:w="4300" w:type="dxa"/>
            <w:tcBorders>
              <w:top w:val="nil"/>
              <w:left w:val="nil"/>
            </w:tcBorders>
            <w:shd w:val="clear" w:color="auto" w:fill="E9ECF4"/>
          </w:tcPr>
          <w:p>
            <w:pPr>
              <w:pStyle w:val="TableParagraph"/>
              <w:spacing w:before="8"/>
              <w:ind w:left="98" w:right="149"/>
              <w:rPr>
                <w:sz w:val="18"/>
              </w:rPr>
            </w:pPr>
            <w:r>
              <w:rPr>
                <w:sz w:val="18"/>
              </w:rPr>
              <w:t>.Ejercicio de Dramatización</w:t>
            </w:r>
          </w:p>
          <w:p>
            <w:pPr>
              <w:pStyle w:val="TableParagraph"/>
              <w:rPr>
                <w:sz w:val="18"/>
              </w:rPr>
            </w:pPr>
          </w:p>
          <w:p>
            <w:pPr>
              <w:pStyle w:val="TableParagraph"/>
              <w:spacing w:before="1"/>
              <w:rPr>
                <w:sz w:val="19"/>
              </w:rPr>
            </w:pPr>
          </w:p>
          <w:p>
            <w:pPr>
              <w:pStyle w:val="TableParagraph"/>
              <w:spacing w:line="362" w:lineRule="auto"/>
              <w:ind w:left="98" w:right="149"/>
              <w:rPr>
                <w:sz w:val="18"/>
              </w:rPr>
            </w:pPr>
            <w:r>
              <w:rPr>
                <w:sz w:val="18"/>
              </w:rPr>
              <w:t>..Reflexionar acerca de las actitudes que requiere la prestación de un servicio</w:t>
            </w:r>
            <w:r>
              <w:rPr>
                <w:spacing w:val="-17"/>
                <w:sz w:val="18"/>
              </w:rPr>
              <w:t> </w:t>
            </w:r>
            <w:r>
              <w:rPr>
                <w:sz w:val="18"/>
              </w:rPr>
              <w:t>turístico.</w:t>
            </w:r>
          </w:p>
        </w:tc>
      </w:tr>
    </w:tbl>
    <w:p>
      <w:pPr>
        <w:spacing w:before="11"/>
        <w:ind w:left="102" w:right="0" w:firstLine="0"/>
        <w:jc w:val="both"/>
        <w:rPr>
          <w:sz w:val="22"/>
        </w:rPr>
      </w:pPr>
      <w:r>
        <w:rPr>
          <w:sz w:val="22"/>
        </w:rPr>
        <w:t>Fuente: Elaboración propia</w:t>
      </w:r>
    </w:p>
    <w:p>
      <w:pPr>
        <w:pStyle w:val="BodyText"/>
        <w:rPr>
          <w:sz w:val="22"/>
        </w:rPr>
      </w:pPr>
    </w:p>
    <w:p>
      <w:pPr>
        <w:pStyle w:val="BodyText"/>
        <w:spacing w:before="1"/>
        <w:rPr>
          <w:sz w:val="25"/>
        </w:rPr>
      </w:pPr>
    </w:p>
    <w:p>
      <w:pPr>
        <w:pStyle w:val="BodyText"/>
        <w:spacing w:line="360" w:lineRule="auto"/>
        <w:ind w:left="102" w:right="1236"/>
        <w:jc w:val="both"/>
      </w:pPr>
      <w:r>
        <w:rPr/>
        <w:t>Durante éste taller, los participantes reflexionaron acerca de la importancia de ofrecer calidad en el servicio a los clientes o usuarios internos y externos, analizando los factores clave que le permitan conocer y utilizarlas herramientas necesarias para un servicio de calidad.</w:t>
      </w:r>
    </w:p>
    <w:p>
      <w:pPr>
        <w:pStyle w:val="BodyText"/>
      </w:pPr>
    </w:p>
    <w:p>
      <w:pPr>
        <w:pStyle w:val="BodyText"/>
        <w:spacing w:line="360" w:lineRule="auto" w:before="142"/>
        <w:ind w:left="102" w:right="1232"/>
        <w:jc w:val="both"/>
      </w:pPr>
      <w:r>
        <w:rPr/>
        <w:t>A través de la dramatización, observaron que no siempre es fácil el trato con el cliente y que ellos deben saber manejar situaciones tensas y apoyarse como equipo.</w:t>
      </w:r>
    </w:p>
    <w:p>
      <w:pPr>
        <w:pStyle w:val="BodyText"/>
      </w:pPr>
    </w:p>
    <w:p>
      <w:pPr>
        <w:pStyle w:val="BodyText"/>
        <w:spacing w:line="360" w:lineRule="auto" w:before="142"/>
        <w:ind w:left="102" w:right="1241"/>
        <w:jc w:val="both"/>
      </w:pPr>
      <w:r>
        <w:rPr/>
        <w:t>Es importante mencionar que en este proyecto no se trata de estandarizar, el servicio debe ser más directo y cálido, el desarrollo del turismo rural se basa en experiencias vivenciales y la convivencia con la comunidad receptora, enriquecida por el patrimonio natural y cultural de la misma.</w:t>
      </w:r>
    </w:p>
    <w:p>
      <w:pPr>
        <w:pStyle w:val="BodyText"/>
        <w:spacing w:before="4"/>
        <w:rPr>
          <w:sz w:val="33"/>
        </w:rPr>
      </w:pPr>
    </w:p>
    <w:p>
      <w:pPr>
        <w:spacing w:before="0"/>
        <w:ind w:left="102" w:right="0" w:firstLine="0"/>
        <w:jc w:val="both"/>
        <w:rPr>
          <w:sz w:val="22"/>
        </w:rPr>
      </w:pPr>
      <w:r>
        <w:rPr>
          <w:sz w:val="22"/>
        </w:rPr>
        <w:t>Fotografías 14, 15 y 16 Curso Calidad en el servicio al cliente</w:t>
      </w:r>
    </w:p>
    <w:p>
      <w:pPr>
        <w:pStyle w:val="BodyText"/>
        <w:rPr>
          <w:sz w:val="20"/>
        </w:rPr>
      </w:pPr>
    </w:p>
    <w:p>
      <w:pPr>
        <w:pStyle w:val="BodyText"/>
        <w:rPr>
          <w:sz w:val="11"/>
        </w:rPr>
      </w:pPr>
      <w:r>
        <w:rPr/>
        <w:drawing>
          <wp:anchor distT="0" distB="0" distL="0" distR="0" allowOverlap="1" layoutInCell="1" locked="0" behindDoc="0" simplePos="0" relativeHeight="4120">
            <wp:simplePos x="0" y="0"/>
            <wp:positionH relativeFrom="page">
              <wp:posOffset>1080516</wp:posOffset>
            </wp:positionH>
            <wp:positionV relativeFrom="paragraph">
              <wp:posOffset>105408</wp:posOffset>
            </wp:positionV>
            <wp:extent cx="5323119" cy="2430779"/>
            <wp:effectExtent l="0" t="0" r="0" b="0"/>
            <wp:wrapTopAndBottom/>
            <wp:docPr id="49" name="image75.png" descr=""/>
            <wp:cNvGraphicFramePr>
              <a:graphicFrameLocks noChangeAspect="1"/>
            </wp:cNvGraphicFramePr>
            <a:graphic>
              <a:graphicData uri="http://schemas.openxmlformats.org/drawingml/2006/picture">
                <pic:pic>
                  <pic:nvPicPr>
                    <pic:cNvPr id="50" name="image75.png"/>
                    <pic:cNvPicPr/>
                  </pic:nvPicPr>
                  <pic:blipFill>
                    <a:blip r:embed="rId85" cstate="print"/>
                    <a:stretch>
                      <a:fillRect/>
                    </a:stretch>
                  </pic:blipFill>
                  <pic:spPr>
                    <a:xfrm>
                      <a:off x="0" y="0"/>
                      <a:ext cx="5323119" cy="2430779"/>
                    </a:xfrm>
                    <a:prstGeom prst="rect">
                      <a:avLst/>
                    </a:prstGeom>
                  </pic:spPr>
                </pic:pic>
              </a:graphicData>
            </a:graphic>
          </wp:anchor>
        </w:drawing>
      </w:r>
    </w:p>
    <w:p>
      <w:pPr>
        <w:spacing w:before="122"/>
        <w:ind w:left="102" w:right="0" w:firstLine="0"/>
        <w:jc w:val="both"/>
        <w:rPr>
          <w:sz w:val="22"/>
        </w:rPr>
      </w:pPr>
      <w:r>
        <w:rPr>
          <w:sz w:val="22"/>
        </w:rPr>
        <w:t>Fuente: Archivo Personal</w:t>
      </w:r>
    </w:p>
    <w:p>
      <w:pPr>
        <w:spacing w:after="0"/>
        <w:jc w:val="both"/>
        <w:rPr>
          <w:sz w:val="22"/>
        </w:rPr>
        <w:sectPr>
          <w:pgSz w:w="11900" w:h="16850"/>
          <w:pgMar w:header="0" w:footer="977" w:top="1440" w:bottom="1220" w:left="1600" w:right="460"/>
        </w:sectPr>
      </w:pPr>
    </w:p>
    <w:p>
      <w:pPr>
        <w:pStyle w:val="ListParagraph"/>
        <w:numPr>
          <w:ilvl w:val="2"/>
          <w:numId w:val="34"/>
        </w:numPr>
        <w:tabs>
          <w:tab w:pos="822" w:val="left" w:leader="none"/>
        </w:tabs>
        <w:spacing w:line="240" w:lineRule="auto" w:before="53" w:after="0"/>
        <w:ind w:left="822" w:right="0" w:hanging="360"/>
        <w:jc w:val="left"/>
        <w:rPr>
          <w:rFonts w:ascii="Arial" w:hAnsi="Arial"/>
          <w:sz w:val="24"/>
        </w:rPr>
      </w:pPr>
      <w:r>
        <w:rPr>
          <w:rFonts w:ascii="Arial" w:hAnsi="Arial"/>
          <w:sz w:val="24"/>
        </w:rPr>
        <w:t>Curso de Manejo Higiénico de los</w:t>
      </w:r>
      <w:r>
        <w:rPr>
          <w:rFonts w:ascii="Arial" w:hAnsi="Arial"/>
          <w:spacing w:val="-8"/>
          <w:sz w:val="24"/>
        </w:rPr>
        <w:t> </w:t>
      </w:r>
      <w:r>
        <w:rPr>
          <w:rFonts w:ascii="Arial" w:hAnsi="Arial"/>
          <w:sz w:val="24"/>
        </w:rPr>
        <w:t>alimentos</w:t>
      </w:r>
    </w:p>
    <w:p>
      <w:pPr>
        <w:pStyle w:val="BodyText"/>
      </w:pPr>
    </w:p>
    <w:p>
      <w:pPr>
        <w:pStyle w:val="BodyText"/>
        <w:rPr>
          <w:sz w:val="21"/>
        </w:rPr>
      </w:pPr>
    </w:p>
    <w:p>
      <w:pPr>
        <w:pStyle w:val="BodyText"/>
        <w:spacing w:line="360" w:lineRule="auto" w:before="1"/>
        <w:ind w:left="102" w:right="113"/>
        <w:jc w:val="both"/>
      </w:pPr>
      <w:r>
        <w:rPr/>
        <w:t>Dada la temática, se solicitó el apoyo de una chef invitado por la consultora COCESI que impartió el curso de “Manejo higiénico de alimentos” en las instalaciones del restaurante.</w:t>
      </w:r>
    </w:p>
    <w:p>
      <w:pPr>
        <w:pStyle w:val="BodyText"/>
      </w:pPr>
    </w:p>
    <w:p>
      <w:pPr>
        <w:pStyle w:val="BodyText"/>
        <w:spacing w:before="142"/>
        <w:ind w:left="793"/>
      </w:pPr>
      <w:r>
        <w:rPr/>
        <w:drawing>
          <wp:anchor distT="0" distB="0" distL="0" distR="0" allowOverlap="1" layoutInCell="1" locked="0" behindDoc="0" simplePos="0" relativeHeight="4144">
            <wp:simplePos x="0" y="0"/>
            <wp:positionH relativeFrom="page">
              <wp:posOffset>1604772</wp:posOffset>
            </wp:positionH>
            <wp:positionV relativeFrom="paragraph">
              <wp:posOffset>353261</wp:posOffset>
            </wp:positionV>
            <wp:extent cx="4336922" cy="2515171"/>
            <wp:effectExtent l="0" t="0" r="0" b="0"/>
            <wp:wrapTopAndBottom/>
            <wp:docPr id="51" name="image76.jpeg" descr=""/>
            <wp:cNvGraphicFramePr>
              <a:graphicFrameLocks noChangeAspect="1"/>
            </wp:cNvGraphicFramePr>
            <a:graphic>
              <a:graphicData uri="http://schemas.openxmlformats.org/drawingml/2006/picture">
                <pic:pic>
                  <pic:nvPicPr>
                    <pic:cNvPr id="52" name="image76.jpeg"/>
                    <pic:cNvPicPr/>
                  </pic:nvPicPr>
                  <pic:blipFill>
                    <a:blip r:embed="rId87" cstate="print"/>
                    <a:stretch>
                      <a:fillRect/>
                    </a:stretch>
                  </pic:blipFill>
                  <pic:spPr>
                    <a:xfrm>
                      <a:off x="0" y="0"/>
                      <a:ext cx="4336922" cy="2515171"/>
                    </a:xfrm>
                    <a:prstGeom prst="rect">
                      <a:avLst/>
                    </a:prstGeom>
                  </pic:spPr>
                </pic:pic>
              </a:graphicData>
            </a:graphic>
          </wp:anchor>
        </w:drawing>
      </w:r>
      <w:r>
        <w:rPr/>
        <w:drawing>
          <wp:anchor distT="0" distB="0" distL="0" distR="0" allowOverlap="1" layoutInCell="1" locked="0" behindDoc="0" simplePos="0" relativeHeight="4168">
            <wp:simplePos x="0" y="0"/>
            <wp:positionH relativeFrom="page">
              <wp:posOffset>3200400</wp:posOffset>
            </wp:positionH>
            <wp:positionV relativeFrom="paragraph">
              <wp:posOffset>2960825</wp:posOffset>
            </wp:positionV>
            <wp:extent cx="3208020" cy="3689604"/>
            <wp:effectExtent l="0" t="0" r="0" b="0"/>
            <wp:wrapNone/>
            <wp:docPr id="53" name="image77.jpeg" descr=""/>
            <wp:cNvGraphicFramePr>
              <a:graphicFrameLocks noChangeAspect="1"/>
            </wp:cNvGraphicFramePr>
            <a:graphic>
              <a:graphicData uri="http://schemas.openxmlformats.org/drawingml/2006/picture">
                <pic:pic>
                  <pic:nvPicPr>
                    <pic:cNvPr id="54" name="image77.jpeg"/>
                    <pic:cNvPicPr/>
                  </pic:nvPicPr>
                  <pic:blipFill>
                    <a:blip r:embed="rId88" cstate="print"/>
                    <a:stretch>
                      <a:fillRect/>
                    </a:stretch>
                  </pic:blipFill>
                  <pic:spPr>
                    <a:xfrm>
                      <a:off x="0" y="0"/>
                      <a:ext cx="3208020" cy="3689604"/>
                    </a:xfrm>
                    <a:prstGeom prst="rect">
                      <a:avLst/>
                    </a:prstGeom>
                  </pic:spPr>
                </pic:pic>
              </a:graphicData>
            </a:graphic>
          </wp:anchor>
        </w:drawing>
      </w:r>
      <w:r>
        <w:rPr/>
        <w:t>Fotografías 17,18 y 19 Curso de manejo higiénico de los alimentos</w:t>
      </w:r>
    </w:p>
    <w:p>
      <w:pPr>
        <w:pStyle w:val="BodyText"/>
        <w:spacing w:line="360" w:lineRule="auto" w:before="116"/>
        <w:ind w:left="210" w:right="5489"/>
        <w:jc w:val="both"/>
      </w:pPr>
      <w:r>
        <w:rPr/>
        <w:t>En un taller posterior al curso, como complemento, en trabajo colaborativo con la investigadora, los integrantes del grupo conformaron un menú con alimentos tradicionales elaborados con productos de la región</w:t>
      </w:r>
    </w:p>
    <w:p>
      <w:pPr>
        <w:spacing w:after="0" w:line="360" w:lineRule="auto"/>
        <w:jc w:val="both"/>
        <w:sectPr>
          <w:footerReference w:type="default" r:id="rId86"/>
          <w:pgSz w:w="11900" w:h="16850"/>
          <w:pgMar w:footer="1037" w:header="0" w:top="1360" w:bottom="1220" w:left="1600" w:right="1580"/>
        </w:sectPr>
      </w:pPr>
    </w:p>
    <w:p>
      <w:pPr>
        <w:pStyle w:val="BodyText"/>
        <w:spacing w:before="10"/>
        <w:rPr>
          <w:sz w:val="13"/>
        </w:rPr>
      </w:pPr>
    </w:p>
    <w:p>
      <w:pPr>
        <w:pStyle w:val="BodyText"/>
        <w:spacing w:line="360" w:lineRule="auto" w:before="69"/>
        <w:ind w:left="102" w:right="117"/>
        <w:jc w:val="both"/>
      </w:pPr>
      <w:r>
        <w:rPr/>
        <w:t>El plantear de manera conjunta el menú fue un trabajo muy interesante, en el que</w:t>
      </w:r>
      <w:r>
        <w:rPr>
          <w:spacing w:val="-13"/>
        </w:rPr>
        <w:t> </w:t>
      </w:r>
      <w:r>
        <w:rPr/>
        <w:t>las</w:t>
      </w:r>
      <w:r>
        <w:rPr>
          <w:spacing w:val="-14"/>
        </w:rPr>
        <w:t> </w:t>
      </w:r>
      <w:r>
        <w:rPr/>
        <w:t>nuevas</w:t>
      </w:r>
      <w:r>
        <w:rPr>
          <w:spacing w:val="-13"/>
        </w:rPr>
        <w:t> </w:t>
      </w:r>
      <w:r>
        <w:rPr/>
        <w:t>generaciones</w:t>
      </w:r>
      <w:r>
        <w:rPr>
          <w:spacing w:val="-13"/>
        </w:rPr>
        <w:t> </w:t>
      </w:r>
      <w:r>
        <w:rPr/>
        <w:t>escucharon</w:t>
      </w:r>
      <w:r>
        <w:rPr>
          <w:spacing w:val="-14"/>
        </w:rPr>
        <w:t> </w:t>
      </w:r>
      <w:r>
        <w:rPr/>
        <w:t>acerca</w:t>
      </w:r>
      <w:r>
        <w:rPr>
          <w:spacing w:val="-13"/>
        </w:rPr>
        <w:t> </w:t>
      </w:r>
      <w:r>
        <w:rPr/>
        <w:t>de</w:t>
      </w:r>
      <w:r>
        <w:rPr>
          <w:spacing w:val="-13"/>
        </w:rPr>
        <w:t> </w:t>
      </w:r>
      <w:r>
        <w:rPr/>
        <w:t>tradiciones</w:t>
      </w:r>
      <w:r>
        <w:rPr>
          <w:spacing w:val="-13"/>
        </w:rPr>
        <w:t> </w:t>
      </w:r>
      <w:r>
        <w:rPr/>
        <w:t>y</w:t>
      </w:r>
      <w:r>
        <w:rPr>
          <w:spacing w:val="-15"/>
        </w:rPr>
        <w:t> </w:t>
      </w:r>
      <w:r>
        <w:rPr/>
        <w:t>costumbres</w:t>
      </w:r>
      <w:r>
        <w:rPr>
          <w:spacing w:val="-15"/>
        </w:rPr>
        <w:t> </w:t>
      </w:r>
      <w:r>
        <w:rPr/>
        <w:t>en torno a la comida, así como diversas formas de preparación de los alimentos tradicionales.</w:t>
      </w:r>
    </w:p>
    <w:p>
      <w:pPr>
        <w:pStyle w:val="BodyText"/>
      </w:pPr>
    </w:p>
    <w:p>
      <w:pPr>
        <w:pStyle w:val="BodyText"/>
        <w:spacing w:line="360" w:lineRule="auto" w:before="142"/>
        <w:ind w:left="102" w:right="117"/>
        <w:jc w:val="both"/>
      </w:pPr>
      <w:r>
        <w:rPr/>
        <w:t>La importancia de plantear un menú con productos tradicionales a diferencia de un menú estandarizado, es lo que enriquece y otorga autenticidad a proyectos desarrollados desde la perspectiva comunitaria.</w:t>
      </w:r>
    </w:p>
    <w:p>
      <w:pPr>
        <w:pStyle w:val="BodyText"/>
      </w:pPr>
    </w:p>
    <w:p>
      <w:pPr>
        <w:pStyle w:val="ListParagraph"/>
        <w:numPr>
          <w:ilvl w:val="2"/>
          <w:numId w:val="34"/>
        </w:numPr>
        <w:tabs>
          <w:tab w:pos="822" w:val="left" w:leader="none"/>
        </w:tabs>
        <w:spacing w:line="240" w:lineRule="auto" w:before="142" w:after="0"/>
        <w:ind w:left="822" w:right="0" w:hanging="360"/>
        <w:jc w:val="left"/>
        <w:rPr>
          <w:rFonts w:ascii="Arial" w:hAnsi="Arial"/>
          <w:sz w:val="24"/>
        </w:rPr>
      </w:pPr>
      <w:r>
        <w:rPr>
          <w:rFonts w:ascii="Arial" w:hAnsi="Arial"/>
          <w:sz w:val="24"/>
        </w:rPr>
        <w:t>Curso de administración de empresas</w:t>
      </w:r>
      <w:r>
        <w:rPr>
          <w:rFonts w:ascii="Arial" w:hAnsi="Arial"/>
          <w:spacing w:val="-5"/>
          <w:sz w:val="24"/>
        </w:rPr>
        <w:t> </w:t>
      </w:r>
      <w:r>
        <w:rPr>
          <w:rFonts w:ascii="Arial" w:hAnsi="Arial"/>
          <w:sz w:val="24"/>
        </w:rPr>
        <w:t>rurales.</w:t>
      </w:r>
    </w:p>
    <w:p>
      <w:pPr>
        <w:pStyle w:val="BodyText"/>
      </w:pPr>
    </w:p>
    <w:p>
      <w:pPr>
        <w:pStyle w:val="BodyText"/>
      </w:pPr>
    </w:p>
    <w:p>
      <w:pPr>
        <w:pStyle w:val="BodyText"/>
        <w:spacing w:line="360" w:lineRule="auto"/>
        <w:ind w:left="102" w:right="116"/>
        <w:jc w:val="both"/>
      </w:pPr>
      <w:r>
        <w:rPr/>
        <w:t>Curso</w:t>
      </w:r>
      <w:r>
        <w:rPr>
          <w:spacing w:val="-6"/>
        </w:rPr>
        <w:t> </w:t>
      </w:r>
      <w:r>
        <w:rPr/>
        <w:t>otorgado</w:t>
      </w:r>
      <w:r>
        <w:rPr>
          <w:spacing w:val="-6"/>
        </w:rPr>
        <w:t> </w:t>
      </w:r>
      <w:r>
        <w:rPr/>
        <w:t>por</w:t>
      </w:r>
      <w:r>
        <w:rPr>
          <w:spacing w:val="-7"/>
        </w:rPr>
        <w:t> </w:t>
      </w:r>
      <w:r>
        <w:rPr/>
        <w:t>la</w:t>
      </w:r>
      <w:r>
        <w:rPr>
          <w:spacing w:val="-9"/>
        </w:rPr>
        <w:t> </w:t>
      </w:r>
      <w:r>
        <w:rPr/>
        <w:t>consultoría</w:t>
      </w:r>
      <w:r>
        <w:rPr>
          <w:spacing w:val="-6"/>
        </w:rPr>
        <w:t> </w:t>
      </w:r>
      <w:r>
        <w:rPr/>
        <w:t>COCESI</w:t>
      </w:r>
      <w:r>
        <w:rPr>
          <w:spacing w:val="-6"/>
        </w:rPr>
        <w:t> </w:t>
      </w:r>
      <w:r>
        <w:rPr/>
        <w:t>para</w:t>
      </w:r>
      <w:r>
        <w:rPr>
          <w:spacing w:val="-2"/>
        </w:rPr>
        <w:t> </w:t>
      </w:r>
      <w:r>
        <w:rPr/>
        <w:t>otorgar</w:t>
      </w:r>
      <w:r>
        <w:rPr>
          <w:spacing w:val="-7"/>
        </w:rPr>
        <w:t> </w:t>
      </w:r>
      <w:r>
        <w:rPr/>
        <w:t>elementos</w:t>
      </w:r>
      <w:r>
        <w:rPr>
          <w:spacing w:val="-9"/>
        </w:rPr>
        <w:t> </w:t>
      </w:r>
      <w:r>
        <w:rPr/>
        <w:t>básicos</w:t>
      </w:r>
      <w:r>
        <w:rPr>
          <w:spacing w:val="-9"/>
        </w:rPr>
        <w:t> </w:t>
      </w:r>
      <w:r>
        <w:rPr/>
        <w:t>a</w:t>
      </w:r>
      <w:r>
        <w:rPr>
          <w:spacing w:val="-6"/>
        </w:rPr>
        <w:t> </w:t>
      </w:r>
      <w:r>
        <w:rPr/>
        <w:t>los integrantes del grupo inicial acerca de los departamentos básicos de una empresa.</w:t>
      </w:r>
    </w:p>
    <w:p>
      <w:pPr>
        <w:pStyle w:val="BodyText"/>
      </w:pPr>
    </w:p>
    <w:p>
      <w:pPr>
        <w:spacing w:before="142"/>
        <w:ind w:left="2089" w:right="0" w:firstLine="0"/>
        <w:jc w:val="left"/>
        <w:rPr>
          <w:sz w:val="22"/>
        </w:rPr>
      </w:pPr>
      <w:r>
        <w:rPr/>
        <w:drawing>
          <wp:anchor distT="0" distB="0" distL="0" distR="0" allowOverlap="1" layoutInCell="1" locked="0" behindDoc="0" simplePos="0" relativeHeight="4192">
            <wp:simplePos x="0" y="0"/>
            <wp:positionH relativeFrom="page">
              <wp:posOffset>1080516</wp:posOffset>
            </wp:positionH>
            <wp:positionV relativeFrom="paragraph">
              <wp:posOffset>331569</wp:posOffset>
            </wp:positionV>
            <wp:extent cx="5135806" cy="2537460"/>
            <wp:effectExtent l="0" t="0" r="0" b="0"/>
            <wp:wrapTopAndBottom/>
            <wp:docPr id="55" name="image78.jpeg" descr=""/>
            <wp:cNvGraphicFramePr>
              <a:graphicFrameLocks noChangeAspect="1"/>
            </wp:cNvGraphicFramePr>
            <a:graphic>
              <a:graphicData uri="http://schemas.openxmlformats.org/drawingml/2006/picture">
                <pic:pic>
                  <pic:nvPicPr>
                    <pic:cNvPr id="56" name="image78.jpeg"/>
                    <pic:cNvPicPr/>
                  </pic:nvPicPr>
                  <pic:blipFill>
                    <a:blip r:embed="rId90" cstate="print"/>
                    <a:stretch>
                      <a:fillRect/>
                    </a:stretch>
                  </pic:blipFill>
                  <pic:spPr>
                    <a:xfrm>
                      <a:off x="0" y="0"/>
                      <a:ext cx="5135806" cy="2537460"/>
                    </a:xfrm>
                    <a:prstGeom prst="rect">
                      <a:avLst/>
                    </a:prstGeom>
                  </pic:spPr>
                </pic:pic>
              </a:graphicData>
            </a:graphic>
          </wp:anchor>
        </w:drawing>
      </w:r>
      <w:r>
        <w:rPr>
          <w:sz w:val="22"/>
        </w:rPr>
        <w:t>Fotografía 20. Curso administración empresas</w:t>
      </w:r>
    </w:p>
    <w:p>
      <w:pPr>
        <w:spacing w:before="114"/>
        <w:ind w:left="102" w:right="0" w:firstLine="0"/>
        <w:jc w:val="both"/>
        <w:rPr>
          <w:sz w:val="22"/>
        </w:rPr>
      </w:pPr>
      <w:r>
        <w:rPr>
          <w:sz w:val="22"/>
        </w:rPr>
        <w:t>Fuente: Archivo personal</w:t>
      </w:r>
    </w:p>
    <w:p>
      <w:pPr>
        <w:pStyle w:val="BodyText"/>
        <w:rPr>
          <w:sz w:val="22"/>
        </w:rPr>
      </w:pPr>
    </w:p>
    <w:p>
      <w:pPr>
        <w:pStyle w:val="BodyText"/>
        <w:spacing w:before="10"/>
      </w:pPr>
    </w:p>
    <w:p>
      <w:pPr>
        <w:pStyle w:val="BodyText"/>
        <w:spacing w:line="360" w:lineRule="auto"/>
        <w:ind w:left="102" w:right="113"/>
        <w:jc w:val="both"/>
      </w:pPr>
      <w:r>
        <w:rPr/>
        <w:t>En un ejercicio posterior de trabajo colaborativo con la investigadora se conformó un organigrama de la empresa, en el que cada uno de los integrantes del grupo colocó su nombre en el área que de acuerdo a sus conocimientos, habilidades e intereses le gustaría participar.</w:t>
      </w:r>
    </w:p>
    <w:p>
      <w:pPr>
        <w:spacing w:after="0" w:line="360" w:lineRule="auto"/>
        <w:jc w:val="both"/>
        <w:sectPr>
          <w:footerReference w:type="default" r:id="rId89"/>
          <w:pgSz w:w="11900" w:h="16850"/>
          <w:pgMar w:footer="1037" w:header="0" w:top="1600" w:bottom="1220" w:left="1600" w:right="1580"/>
          <w:pgNumType w:start="101"/>
        </w:sectPr>
      </w:pPr>
    </w:p>
    <w:p>
      <w:pPr>
        <w:pStyle w:val="Heading2"/>
        <w:numPr>
          <w:ilvl w:val="0"/>
          <w:numId w:val="19"/>
        </w:numPr>
        <w:tabs>
          <w:tab w:pos="822" w:val="left" w:leader="none"/>
        </w:tabs>
        <w:spacing w:line="240" w:lineRule="auto" w:before="53" w:after="0"/>
        <w:ind w:left="822" w:right="0" w:hanging="360"/>
        <w:jc w:val="left"/>
      </w:pPr>
      <w:r>
        <w:rPr/>
        <w:t>PLAN DE</w:t>
      </w:r>
      <w:r>
        <w:rPr>
          <w:spacing w:val="-6"/>
        </w:rPr>
        <w:t> </w:t>
      </w:r>
      <w:r>
        <w:rPr/>
        <w:t>NEGOCIOS</w:t>
      </w:r>
    </w:p>
    <w:p>
      <w:pPr>
        <w:pStyle w:val="BodyText"/>
        <w:rPr>
          <w:b/>
        </w:rPr>
      </w:pPr>
    </w:p>
    <w:p>
      <w:pPr>
        <w:pStyle w:val="BodyText"/>
        <w:rPr>
          <w:b/>
          <w:sz w:val="21"/>
        </w:rPr>
      </w:pPr>
    </w:p>
    <w:p>
      <w:pPr>
        <w:pStyle w:val="BodyText"/>
        <w:spacing w:line="360" w:lineRule="auto" w:before="1"/>
        <w:ind w:left="102" w:right="393"/>
        <w:jc w:val="both"/>
      </w:pPr>
      <w:r>
        <w:rPr/>
        <w:t>Como parte de las estrategias de desarrollo de capacidades, se realizó un Plan de Negocios con base en la información obtenida durante los talleres de sensibilización. El plan de negocios plantea los aspectos esenciales de un proyecto, se constituye como una fase de proyección y evaluación que se emplea internamente para la planificación de una empresa, reúne información acerca del mercado, aspectos técnicos, administrativos y financieros de la misma, usualmente debe estar en constante renovación y actualización, es una herramienta útil para conocer la viabilidad de un emprendimiento, ha sido un documento típico de análisis económico financiero sobre todo en el campo empresarial urbano</w:t>
      </w:r>
      <w:r>
        <w:rPr>
          <w:color w:val="FF0000"/>
        </w:rPr>
        <w:t>.</w:t>
      </w:r>
    </w:p>
    <w:p>
      <w:pPr>
        <w:pStyle w:val="BodyText"/>
      </w:pPr>
    </w:p>
    <w:p>
      <w:pPr>
        <w:pStyle w:val="BodyText"/>
        <w:spacing w:line="360" w:lineRule="auto" w:before="142"/>
        <w:ind w:left="102" w:right="396"/>
        <w:jc w:val="both"/>
      </w:pPr>
      <w:r>
        <w:rPr/>
        <w:t>Estos planes actualmente se han comenzado a cuestionar como una herramienta de planificación, sobre todo en proyecto o iniciativas innovadoras que</w:t>
      </w:r>
      <w:r>
        <w:rPr>
          <w:spacing w:val="-4"/>
        </w:rPr>
        <w:t> </w:t>
      </w:r>
      <w:r>
        <w:rPr/>
        <w:t>no</w:t>
      </w:r>
      <w:r>
        <w:rPr>
          <w:spacing w:val="-6"/>
        </w:rPr>
        <w:t> </w:t>
      </w:r>
      <w:r>
        <w:rPr/>
        <w:t>están</w:t>
      </w:r>
      <w:r>
        <w:rPr>
          <w:spacing w:val="-4"/>
        </w:rPr>
        <w:t> </w:t>
      </w:r>
      <w:r>
        <w:rPr/>
        <w:t>instaladas</w:t>
      </w:r>
      <w:r>
        <w:rPr>
          <w:spacing w:val="-4"/>
        </w:rPr>
        <w:t> </w:t>
      </w:r>
      <w:r>
        <w:rPr/>
        <w:t>en</w:t>
      </w:r>
      <w:r>
        <w:rPr>
          <w:spacing w:val="-6"/>
        </w:rPr>
        <w:t> </w:t>
      </w:r>
      <w:r>
        <w:rPr/>
        <w:t>el</w:t>
      </w:r>
      <w:r>
        <w:rPr>
          <w:spacing w:val="-5"/>
        </w:rPr>
        <w:t> </w:t>
      </w:r>
      <w:r>
        <w:rPr/>
        <w:t>campo</w:t>
      </w:r>
      <w:r>
        <w:rPr>
          <w:spacing w:val="-6"/>
        </w:rPr>
        <w:t> </w:t>
      </w:r>
      <w:r>
        <w:rPr/>
        <w:t>convencional</w:t>
      </w:r>
      <w:r>
        <w:rPr>
          <w:spacing w:val="-5"/>
        </w:rPr>
        <w:t> </w:t>
      </w:r>
      <w:r>
        <w:rPr/>
        <w:t>de</w:t>
      </w:r>
      <w:r>
        <w:rPr>
          <w:spacing w:val="-4"/>
        </w:rPr>
        <w:t> </w:t>
      </w:r>
      <w:r>
        <w:rPr/>
        <w:t>las</w:t>
      </w:r>
      <w:r>
        <w:rPr>
          <w:spacing w:val="-6"/>
        </w:rPr>
        <w:t> </w:t>
      </w:r>
      <w:r>
        <w:rPr/>
        <w:t>empresas</w:t>
      </w:r>
      <w:r>
        <w:rPr>
          <w:spacing w:val="-9"/>
        </w:rPr>
        <w:t> </w:t>
      </w:r>
      <w:r>
        <w:rPr/>
        <w:t>capitalistas, por ejemplo, en el caso </w:t>
      </w:r>
      <w:r>
        <w:rPr>
          <w:spacing w:val="2"/>
        </w:rPr>
        <w:t>de </w:t>
      </w:r>
      <w:r>
        <w:rPr/>
        <w:t>los millenials, jóvenes nacidos en los noventa, ven  la vida a través de las pantallas conectadas y utilizan la tecnología para dar respuestas</w:t>
      </w:r>
      <w:r>
        <w:rPr>
          <w:spacing w:val="-12"/>
        </w:rPr>
        <w:t> </w:t>
      </w:r>
      <w:r>
        <w:rPr/>
        <w:t>descriptivas</w:t>
      </w:r>
      <w:r>
        <w:rPr>
          <w:spacing w:val="-12"/>
        </w:rPr>
        <w:t> </w:t>
      </w:r>
      <w:r>
        <w:rPr/>
        <w:t>a</w:t>
      </w:r>
      <w:r>
        <w:rPr>
          <w:spacing w:val="-11"/>
        </w:rPr>
        <w:t> </w:t>
      </w:r>
      <w:r>
        <w:rPr/>
        <w:t>los</w:t>
      </w:r>
      <w:r>
        <w:rPr>
          <w:spacing w:val="-11"/>
        </w:rPr>
        <w:t> </w:t>
      </w:r>
      <w:r>
        <w:rPr/>
        <w:t>problemas</w:t>
      </w:r>
      <w:r>
        <w:rPr>
          <w:spacing w:val="-11"/>
        </w:rPr>
        <w:t> </w:t>
      </w:r>
      <w:r>
        <w:rPr/>
        <w:t>tradicionales,</w:t>
      </w:r>
      <w:r>
        <w:rPr>
          <w:spacing w:val="-13"/>
        </w:rPr>
        <w:t> </w:t>
      </w:r>
      <w:r>
        <w:rPr/>
        <w:t>más</w:t>
      </w:r>
      <w:r>
        <w:rPr>
          <w:spacing w:val="-12"/>
        </w:rPr>
        <w:t> </w:t>
      </w:r>
      <w:r>
        <w:rPr/>
        <w:t>que</w:t>
      </w:r>
      <w:r>
        <w:rPr>
          <w:spacing w:val="-11"/>
        </w:rPr>
        <w:t> </w:t>
      </w:r>
      <w:r>
        <w:rPr/>
        <w:t>hacer</w:t>
      </w:r>
      <w:r>
        <w:rPr>
          <w:spacing w:val="-12"/>
        </w:rPr>
        <w:t> </w:t>
      </w:r>
      <w:r>
        <w:rPr/>
        <w:t>un</w:t>
      </w:r>
      <w:r>
        <w:rPr>
          <w:spacing w:val="-11"/>
        </w:rPr>
        <w:t> </w:t>
      </w:r>
      <w:r>
        <w:rPr/>
        <w:t>plan</w:t>
      </w:r>
      <w:r>
        <w:rPr>
          <w:spacing w:val="-10"/>
        </w:rPr>
        <w:t> </w:t>
      </w:r>
      <w:r>
        <w:rPr/>
        <w:t>de negocios</w:t>
      </w:r>
      <w:r>
        <w:rPr>
          <w:spacing w:val="-4"/>
        </w:rPr>
        <w:t> </w:t>
      </w:r>
      <w:r>
        <w:rPr/>
        <w:t>prefieren</w:t>
      </w:r>
      <w:r>
        <w:rPr>
          <w:spacing w:val="-6"/>
        </w:rPr>
        <w:t> </w:t>
      </w:r>
      <w:r>
        <w:rPr/>
        <w:t>probar</w:t>
      </w:r>
      <w:r>
        <w:rPr>
          <w:spacing w:val="-5"/>
        </w:rPr>
        <w:t> </w:t>
      </w:r>
      <w:r>
        <w:rPr/>
        <w:t>el</w:t>
      </w:r>
      <w:r>
        <w:rPr>
          <w:spacing w:val="-5"/>
        </w:rPr>
        <w:t> </w:t>
      </w:r>
      <w:r>
        <w:rPr/>
        <w:t>producto</w:t>
      </w:r>
      <w:r>
        <w:rPr>
          <w:spacing w:val="-4"/>
        </w:rPr>
        <w:t> </w:t>
      </w:r>
      <w:r>
        <w:rPr/>
        <w:t>en</w:t>
      </w:r>
      <w:r>
        <w:rPr>
          <w:spacing w:val="-4"/>
        </w:rPr>
        <w:t> </w:t>
      </w:r>
      <w:r>
        <w:rPr/>
        <w:t>el</w:t>
      </w:r>
      <w:r>
        <w:rPr>
          <w:spacing w:val="-7"/>
        </w:rPr>
        <w:t> </w:t>
      </w:r>
      <w:r>
        <w:rPr/>
        <w:t>mercado,</w:t>
      </w:r>
      <w:r>
        <w:rPr>
          <w:spacing w:val="-6"/>
        </w:rPr>
        <w:t> </w:t>
      </w:r>
      <w:r>
        <w:rPr/>
        <w:t>no</w:t>
      </w:r>
      <w:r>
        <w:rPr>
          <w:spacing w:val="-6"/>
        </w:rPr>
        <w:t> </w:t>
      </w:r>
      <w:r>
        <w:rPr/>
        <w:t>tienen</w:t>
      </w:r>
      <w:r>
        <w:rPr>
          <w:spacing w:val="-6"/>
        </w:rPr>
        <w:t> </w:t>
      </w:r>
      <w:r>
        <w:rPr/>
        <w:t>miedo</w:t>
      </w:r>
      <w:r>
        <w:rPr>
          <w:spacing w:val="-4"/>
        </w:rPr>
        <w:t> </w:t>
      </w:r>
      <w:r>
        <w:rPr/>
        <w:t>al</w:t>
      </w:r>
      <w:r>
        <w:rPr>
          <w:spacing w:val="-7"/>
        </w:rPr>
        <w:t> </w:t>
      </w:r>
      <w:r>
        <w:rPr/>
        <w:t>fracaso y aprenden en la marcha. (El país,</w:t>
      </w:r>
      <w:r>
        <w:rPr>
          <w:spacing w:val="-13"/>
        </w:rPr>
        <w:t> </w:t>
      </w:r>
      <w:r>
        <w:rPr/>
        <w:t>2015)</w:t>
      </w:r>
    </w:p>
    <w:p>
      <w:pPr>
        <w:pStyle w:val="BodyText"/>
      </w:pPr>
    </w:p>
    <w:p>
      <w:pPr>
        <w:pStyle w:val="BodyText"/>
        <w:spacing w:line="360" w:lineRule="auto" w:before="142"/>
        <w:ind w:left="102" w:right="111"/>
        <w:jc w:val="both"/>
      </w:pPr>
      <w:r>
        <w:rPr/>
        <w:t>En el caso de San Francisco Oxtotilpan, el planteamiento de gestión es una combinación entre una planeación tradicional y la construcción a través de la práctica de un proyecto en marcha, es decir, el presente plan de negocios se construyó</w:t>
      </w:r>
      <w:r>
        <w:rPr>
          <w:spacing w:val="-5"/>
        </w:rPr>
        <w:t> </w:t>
      </w:r>
      <w:r>
        <w:rPr/>
        <w:t>de</w:t>
      </w:r>
      <w:r>
        <w:rPr>
          <w:spacing w:val="-7"/>
        </w:rPr>
        <w:t> </w:t>
      </w:r>
      <w:r>
        <w:rPr/>
        <w:t>manera</w:t>
      </w:r>
      <w:r>
        <w:rPr>
          <w:spacing w:val="-5"/>
        </w:rPr>
        <w:t> </w:t>
      </w:r>
      <w:r>
        <w:rPr/>
        <w:t>colaborativa,</w:t>
      </w:r>
      <w:r>
        <w:rPr>
          <w:spacing w:val="-5"/>
        </w:rPr>
        <w:t> </w:t>
      </w:r>
      <w:r>
        <w:rPr/>
        <w:t>con</w:t>
      </w:r>
      <w:r>
        <w:rPr>
          <w:spacing w:val="-5"/>
        </w:rPr>
        <w:t> </w:t>
      </w:r>
      <w:r>
        <w:rPr/>
        <w:t>el</w:t>
      </w:r>
      <w:r>
        <w:rPr>
          <w:spacing w:val="-6"/>
        </w:rPr>
        <w:t> </w:t>
      </w:r>
      <w:r>
        <w:rPr/>
        <w:t>grupo</w:t>
      </w:r>
      <w:r>
        <w:rPr>
          <w:spacing w:val="-5"/>
        </w:rPr>
        <w:t> </w:t>
      </w:r>
      <w:r>
        <w:rPr/>
        <w:t>de</w:t>
      </w:r>
      <w:r>
        <w:rPr>
          <w:spacing w:val="-5"/>
        </w:rPr>
        <w:t> </w:t>
      </w:r>
      <w:r>
        <w:rPr/>
        <w:t>trabajo</w:t>
      </w:r>
      <w:r>
        <w:rPr>
          <w:spacing w:val="-5"/>
        </w:rPr>
        <w:t> </w:t>
      </w:r>
      <w:r>
        <w:rPr/>
        <w:t>que</w:t>
      </w:r>
      <w:r>
        <w:rPr>
          <w:spacing w:val="-5"/>
        </w:rPr>
        <w:t> </w:t>
      </w:r>
      <w:r>
        <w:rPr/>
        <w:t>operará</w:t>
      </w:r>
      <w:r>
        <w:rPr>
          <w:spacing w:val="-5"/>
        </w:rPr>
        <w:t> </w:t>
      </w:r>
      <w:r>
        <w:rPr/>
        <w:t>el</w:t>
      </w:r>
      <w:r>
        <w:rPr>
          <w:spacing w:val="-6"/>
        </w:rPr>
        <w:t> </w:t>
      </w:r>
      <w:r>
        <w:rPr/>
        <w:t>proyecto turístico en la comunidad receptora, lo que se aportó desde el papel de la investigadora fue sistematizar u orientar una problemática real y en constante evolución.</w:t>
      </w:r>
      <w:r>
        <w:rPr>
          <w:spacing w:val="-8"/>
        </w:rPr>
        <w:t> </w:t>
      </w:r>
      <w:r>
        <w:rPr/>
        <w:t>El</w:t>
      </w:r>
      <w:r>
        <w:rPr>
          <w:spacing w:val="-10"/>
        </w:rPr>
        <w:t> </w:t>
      </w:r>
      <w:r>
        <w:rPr/>
        <w:t>plan</w:t>
      </w:r>
      <w:r>
        <w:rPr>
          <w:spacing w:val="-8"/>
        </w:rPr>
        <w:t> </w:t>
      </w:r>
      <w:r>
        <w:rPr/>
        <w:t>de</w:t>
      </w:r>
      <w:r>
        <w:rPr>
          <w:spacing w:val="-8"/>
        </w:rPr>
        <w:t> </w:t>
      </w:r>
      <w:r>
        <w:rPr/>
        <w:t>negocios,</w:t>
      </w:r>
      <w:r>
        <w:rPr>
          <w:spacing w:val="51"/>
        </w:rPr>
        <w:t> </w:t>
      </w:r>
      <w:r>
        <w:rPr/>
        <w:t>en</w:t>
      </w:r>
      <w:r>
        <w:rPr>
          <w:spacing w:val="-8"/>
        </w:rPr>
        <w:t> </w:t>
      </w:r>
      <w:r>
        <w:rPr/>
        <w:t>éste</w:t>
      </w:r>
      <w:r>
        <w:rPr>
          <w:spacing w:val="-8"/>
        </w:rPr>
        <w:t> </w:t>
      </w:r>
      <w:r>
        <w:rPr/>
        <w:t>caso,</w:t>
      </w:r>
      <w:r>
        <w:rPr>
          <w:spacing w:val="-11"/>
        </w:rPr>
        <w:t> </w:t>
      </w:r>
      <w:r>
        <w:rPr/>
        <w:t>es</w:t>
      </w:r>
      <w:r>
        <w:rPr>
          <w:spacing w:val="-9"/>
        </w:rPr>
        <w:t> </w:t>
      </w:r>
      <w:r>
        <w:rPr/>
        <w:t>más</w:t>
      </w:r>
      <w:r>
        <w:rPr>
          <w:spacing w:val="-9"/>
        </w:rPr>
        <w:t> </w:t>
      </w:r>
      <w:r>
        <w:rPr/>
        <w:t>que</w:t>
      </w:r>
      <w:r>
        <w:rPr>
          <w:spacing w:val="-8"/>
        </w:rPr>
        <w:t> </w:t>
      </w:r>
      <w:r>
        <w:rPr/>
        <w:t>un</w:t>
      </w:r>
      <w:r>
        <w:rPr>
          <w:spacing w:val="-8"/>
        </w:rPr>
        <w:t> </w:t>
      </w:r>
      <w:r>
        <w:rPr/>
        <w:t>recurso</w:t>
      </w:r>
      <w:r>
        <w:rPr>
          <w:spacing w:val="-8"/>
        </w:rPr>
        <w:t> </w:t>
      </w:r>
      <w:r>
        <w:rPr/>
        <w:t>tradicional</w:t>
      </w:r>
      <w:r>
        <w:rPr>
          <w:spacing w:val="-10"/>
        </w:rPr>
        <w:t> </w:t>
      </w:r>
      <w:r>
        <w:rPr/>
        <w:t>de planeación, una estrategia orientada al desarrollo de capacidades para la gestión del turismo rural en San Francisco Oxtotilpan, con el objetivo de que ellos tengan una visión integral de lo que conlleva el</w:t>
      </w:r>
      <w:r>
        <w:rPr>
          <w:spacing w:val="-16"/>
        </w:rPr>
        <w:t> </w:t>
      </w:r>
      <w:r>
        <w:rPr/>
        <w:t>proyecto.</w:t>
      </w:r>
    </w:p>
    <w:p>
      <w:pPr>
        <w:spacing w:after="0" w:line="360" w:lineRule="auto"/>
        <w:jc w:val="both"/>
        <w:sectPr>
          <w:pgSz w:w="11900" w:h="16850"/>
          <w:pgMar w:header="0" w:footer="1037" w:top="1360" w:bottom="1220" w:left="1600" w:right="1300"/>
        </w:sectPr>
      </w:pPr>
    </w:p>
    <w:p>
      <w:pPr>
        <w:pStyle w:val="BodyText"/>
        <w:spacing w:line="360" w:lineRule="auto" w:before="53"/>
        <w:ind w:left="122" w:right="110"/>
        <w:jc w:val="both"/>
      </w:pPr>
      <w:r>
        <w:rPr/>
        <w:t>Conforme a la metodología investigación-acción, propuesta inicialmente en éste Trabajo terminal de Grado, como parte de la gestión se capacidades de los integrantes del grupo base, se trabajó en la realización de un Plan de Negocios para el Proyecto de Turismo Rural ”Matawi”, iniciando con la misión, visión objetivos del mismo, se hace una descripción general del negocio; la descripción de sus productos y servicios, y se realizan los estudios Técnico, de Mercado, Administrativo y Financiero, los cuales dan sustento a la propuesta.</w:t>
      </w:r>
    </w:p>
    <w:p>
      <w:pPr>
        <w:pStyle w:val="BodyText"/>
      </w:pPr>
    </w:p>
    <w:p>
      <w:pPr>
        <w:pStyle w:val="BodyText"/>
        <w:spacing w:line="360" w:lineRule="auto" w:before="142"/>
        <w:ind w:left="122" w:right="392"/>
        <w:jc w:val="both"/>
      </w:pPr>
      <w:r>
        <w:rPr/>
        <w:t>Actualmente, la comunidad en el seno del comisariado ha expresado su interés por el desarrollo turístico en la Comunidad, por lo que se propone un proyecto de turismo rural que coadyuve al de desarrollo local y permite rescatar y fortalecer rasgos de la etnia matlatzinca, así como utilizar de manera óptima los recursos que brinda la zona y hacer partícipe a la comunidad en la gestión y aplicación del proyecto, mediante la generación de empleos e inserción de la comunidad en el desarrollo del actividad turística.</w:t>
      </w:r>
    </w:p>
    <w:p>
      <w:pPr>
        <w:pStyle w:val="BodyText"/>
      </w:pPr>
    </w:p>
    <w:p>
      <w:pPr>
        <w:pStyle w:val="BodyText"/>
        <w:spacing w:line="360" w:lineRule="auto" w:before="142"/>
        <w:ind w:left="122" w:right="393"/>
        <w:jc w:val="both"/>
      </w:pPr>
      <w:r>
        <w:rPr/>
        <w:t>La</w:t>
      </w:r>
      <w:r>
        <w:rPr>
          <w:spacing w:val="-6"/>
        </w:rPr>
        <w:t> </w:t>
      </w:r>
      <w:r>
        <w:rPr/>
        <w:t>comunidad</w:t>
      </w:r>
      <w:r>
        <w:rPr>
          <w:spacing w:val="-6"/>
        </w:rPr>
        <w:t> </w:t>
      </w:r>
      <w:r>
        <w:rPr/>
        <w:t>cuenta</w:t>
      </w:r>
      <w:r>
        <w:rPr>
          <w:spacing w:val="-10"/>
        </w:rPr>
        <w:t> </w:t>
      </w:r>
      <w:r>
        <w:rPr/>
        <w:t>con</w:t>
      </w:r>
      <w:r>
        <w:rPr>
          <w:spacing w:val="-6"/>
        </w:rPr>
        <w:t> </w:t>
      </w:r>
      <w:r>
        <w:rPr/>
        <w:t>características</w:t>
      </w:r>
      <w:r>
        <w:rPr>
          <w:spacing w:val="-6"/>
        </w:rPr>
        <w:t> </w:t>
      </w:r>
      <w:r>
        <w:rPr/>
        <w:t>particulares</w:t>
      </w:r>
      <w:r>
        <w:rPr>
          <w:spacing w:val="-6"/>
        </w:rPr>
        <w:t> </w:t>
      </w:r>
      <w:r>
        <w:rPr/>
        <w:t>que</w:t>
      </w:r>
      <w:r>
        <w:rPr>
          <w:spacing w:val="-8"/>
        </w:rPr>
        <w:t> </w:t>
      </w:r>
      <w:r>
        <w:rPr/>
        <w:t>permiten</w:t>
      </w:r>
      <w:r>
        <w:rPr>
          <w:spacing w:val="-8"/>
        </w:rPr>
        <w:t> </w:t>
      </w:r>
      <w:r>
        <w:rPr/>
        <w:t>la</w:t>
      </w:r>
      <w:r>
        <w:rPr>
          <w:spacing w:val="-6"/>
        </w:rPr>
        <w:t> </w:t>
      </w:r>
      <w:r>
        <w:rPr/>
        <w:t>propuesta de un centro de Turismo Alternativo, en su modalidad de Turismo Rural, tales como: Preservan rasgos de la etnia, poseen un capital social que les permite el desarrollo de proyectos y cuentan con recursos naturales</w:t>
      </w:r>
      <w:r>
        <w:rPr>
          <w:spacing w:val="-20"/>
        </w:rPr>
        <w:t> </w:t>
      </w:r>
      <w:r>
        <w:rPr/>
        <w:t>importantes.</w:t>
      </w:r>
    </w:p>
    <w:p>
      <w:pPr>
        <w:pStyle w:val="BodyText"/>
      </w:pPr>
    </w:p>
    <w:p>
      <w:pPr>
        <w:pStyle w:val="BodyText"/>
        <w:spacing w:before="142"/>
        <w:ind w:left="122"/>
        <w:jc w:val="both"/>
      </w:pPr>
      <w:r>
        <w:rPr/>
        <w:pict>
          <v:group style="position:absolute;margin-left:84.120003pt;margin-top:26.800859pt;width:425.05pt;height:215.8pt;mso-position-horizontal-relative:page;mso-position-vertical-relative:paragraph;z-index:4288;mso-wrap-distance-left:0;mso-wrap-distance-right:0" coordorigin="1682,536" coordsize="8501,4316">
            <v:shape style="position:absolute;left:1682;top:536;width:2806;height:4315" type="#_x0000_t75" stroked="false">
              <v:imagedata r:id="rId91" o:title=""/>
            </v:shape>
            <v:shape style="position:absolute;left:1813;top:585;width:2424;height:1894" type="#_x0000_t75" stroked="false">
              <v:imagedata r:id="rId92" o:title=""/>
            </v:shape>
            <v:shape style="position:absolute;left:1813;top:585;width:2424;height:1894" coordorigin="1813,585" coordsize="2424,1894" path="m1813,1532l1816,1467,1824,1404,1838,1341,1856,1280,1880,1221,1908,1164,1941,1108,1979,1054,2020,1003,2066,954,2115,907,2168,863,2225,821,2285,783,2348,747,2413,715,2482,685,2553,660,2627,638,2703,619,2781,605,2861,594,2942,588,3025,585,3108,588,3190,594,3269,605,3347,619,3423,638,3497,660,3568,685,3637,715,3703,747,3766,783,3826,821,3882,863,3935,907,3985,954,4030,1003,4072,1054,4109,1108,4142,1164,4170,1221,4194,1280,4213,1341,4226,1404,4234,1467,4237,1532,4234,1597,4226,1661,4213,1723,4194,1784,4170,1843,4142,1901,4109,1956,4072,2010,4030,2062,3985,2111,3935,2157,3882,2202,3826,2243,3766,2282,3703,2317,3637,2350,3568,2379,3497,2405,3423,2427,3347,2445,3269,2460,3190,2470,3108,2477,3025,2479,2942,2477,2861,2470,2781,2460,2703,2445,2627,2427,2553,2405,2482,2379,2413,2350,2348,2317,2285,2282,2225,2243,2168,2202,2115,2157,2066,2111,2020,2062,1979,2010,1941,1956,1908,1901,1880,1843,1856,1784,1838,1723,1824,1661,1816,1597,1813,1532xe" filled="false" stroked="true" strokeweight="2.04pt" strokecolor="#ffffff">
              <v:path arrowok="t"/>
            </v:shape>
            <v:shape style="position:absolute;left:4552;top:557;width:2763;height:4275" coordorigin="4552,557" coordsize="2763,4275" path="m7038,557l4828,557,4754,566,4688,594,4632,637,4589,693,4561,759,4552,833,4552,4555,4561,4628,4589,4694,4632,4750,4688,4793,4754,4821,4828,4831,7038,4831,7111,4821,7177,4793,7233,4750,7276,4694,7304,4628,7314,4555,7314,833,7304,759,7276,693,7233,637,7177,594,7111,566,7038,557xe" filled="true" fillcolor="#bc9b52" stroked="false">
              <v:path arrowok="t"/>
              <v:fill type="solid"/>
            </v:shape>
            <v:shape style="position:absolute;left:4552;top:557;width:2763;height:4275" coordorigin="4552,557" coordsize="2763,4275" path="m4552,833l4561,759,4589,693,4632,637,4688,594,4754,566,4828,557,7038,557,7111,566,7177,594,7233,637,7276,693,7304,759,7314,833,7314,4555,7304,4628,7276,4694,7233,4750,7177,4793,7111,4821,7038,4831,4828,4831,4754,4821,4688,4793,4632,4750,4589,4694,4561,4628,4552,4555,4552,833xe" filled="false" stroked="true" strokeweight="2.04pt" strokecolor="#ffffff">
              <v:path arrowok="t"/>
            </v:shape>
            <v:shape style="position:absolute;left:4722;top:607;width:2422;height:1836" type="#_x0000_t75" stroked="false">
              <v:imagedata r:id="rId93" o:title=""/>
            </v:shape>
            <v:shape style="position:absolute;left:4722;top:607;width:2422;height:1836" coordorigin="4722,607" coordsize="2422,1836" path="m4722,1525l4725,1459,4734,1395,4749,1332,4769,1271,4795,1211,4825,1153,4861,1098,4901,1044,4946,993,4995,944,5049,898,5106,854,5166,814,5231,777,5298,743,5369,712,5443,685,5519,662,5598,643,5678,627,5761,616,5846,609,5933,607,6019,609,6104,616,6187,627,6268,643,6347,662,6423,685,6497,712,6567,743,6635,777,6699,814,6760,854,6817,898,6870,944,6920,993,6964,1044,7005,1098,7040,1153,7071,1211,7097,1271,7117,1332,7132,1395,7141,1459,7144,1525,7141,1590,7132,1655,7117,1718,7097,1779,7071,1839,7040,1897,7005,1952,6964,2006,6920,2057,6870,2106,6817,2152,6760,2195,6699,2236,6635,2273,6567,2307,6497,2338,6423,2365,6347,2388,6268,2407,6187,2423,6104,2434,6019,2441,5933,2443,5846,2441,5761,2434,5678,2423,5598,2407,5519,2388,5443,2365,5369,2338,5298,2307,5231,2273,5166,2236,5106,2195,5049,2152,4995,2106,4946,2057,4901,2006,4861,1952,4825,1897,4795,1839,4769,1779,4749,1718,4734,1655,4725,1590,4722,1525xe" filled="false" stroked="true" strokeweight="2.04pt" strokecolor="#ffffff">
              <v:path arrowok="t"/>
            </v:shape>
            <v:shape style="position:absolute;left:7398;top:557;width:2765;height:4275" coordorigin="7398,557" coordsize="2765,4275" path="m9886,557l7674,557,7601,566,7535,594,7479,637,7436,693,7408,759,7398,833,7398,4555,7408,4628,7436,4694,7479,4750,7535,4793,7601,4821,7674,4831,9886,4831,9960,4821,10026,4793,10082,4750,10125,4694,10153,4628,10163,4555,10163,833,10153,759,10125,693,10082,637,10026,594,9960,566,9886,557xe" filled="true" fillcolor="#9bba58" stroked="false">
              <v:path arrowok="t"/>
              <v:fill type="solid"/>
            </v:shape>
            <v:shape style="position:absolute;left:7398;top:557;width:2765;height:4275" coordorigin="7398,557" coordsize="2765,4275" path="m7398,833l7408,759,7436,693,7479,637,7535,594,7601,566,7674,557,9886,557,9960,566,10026,594,10082,637,10125,693,10153,759,10163,833,10163,4555,10153,4628,10125,4694,10082,4750,10026,4793,9960,4821,9886,4831,7674,4831,7601,4821,7535,4793,7479,4750,7436,4694,7408,4628,7398,4555,7398,833xe" filled="false" stroked="true" strokeweight="2.04pt" strokecolor="#ffffff">
              <v:path arrowok="t"/>
            </v:shape>
            <v:shape style="position:absolute;left:7655;top:633;width:2160;height:1836" type="#_x0000_t75" stroked="false">
              <v:imagedata r:id="rId94" o:title=""/>
            </v:shape>
            <v:shape style="position:absolute;left:7655;top:633;width:2160;height:1836" coordorigin="7655,633" coordsize="2160,1836" path="m7655,1551l7658,1483,7667,1416,7681,1350,7701,1286,7725,1224,7755,1164,7790,1107,7829,1051,7872,999,7920,949,7971,902,8026,858,8085,818,8147,781,8212,748,8280,719,8350,693,8423,672,8498,655,8575,643,8654,636,8735,633,8815,636,8894,643,8972,655,9047,672,9120,693,9190,719,9258,748,9323,781,9385,818,9443,858,9498,902,9550,949,9597,999,9641,1051,9680,1107,9714,1164,9744,1224,9769,1286,9789,1350,9803,1416,9812,1483,9815,1551,9812,1620,9803,1687,9789,1753,9769,1816,9744,1878,9714,1938,9680,1996,9641,2051,9597,2104,9550,2154,9498,2200,9443,2244,9385,2285,9323,2321,9258,2355,9190,2384,9120,2409,9047,2430,8972,2447,8894,2459,8815,2467,8735,2469,8654,2467,8575,2459,8498,2447,8423,2430,8350,2409,8280,2384,8212,2355,8147,2321,8085,2285,8026,2244,7971,2200,7920,2154,7872,2104,7829,2051,7790,1996,7755,1938,7725,1878,7701,1816,7681,1753,7667,1687,7658,1620,7655,1551xe" filled="false" stroked="true" strokeweight="2.04pt" strokecolor="#ffffff">
              <v:path arrowok="t"/>
            </v:shape>
            <v:shape style="position:absolute;left:2041;top:3977;width:7784;height:641" coordorigin="2041,3977" coordsize="7784,641" path="m2362,3977l2041,4297,2362,4617,2362,4457,9664,4457,9824,4297,9664,4137,2362,4137,2362,3977xm9664,4457l9504,4457,9504,4617,9664,4457xm9504,3977l9504,4137,9664,4137,9504,3977xe" filled="true" fillcolor="#e8d0d0" stroked="false">
              <v:path arrowok="t"/>
              <v:fill type="solid"/>
            </v:shape>
            <v:shape style="position:absolute;left:2041;top:3977;width:7784;height:641" coordorigin="2041,3977" coordsize="7784,641" path="m2041,4297l2362,3977,2362,4137,9504,4137,9504,3977,9824,4297,9504,4617,9504,4457,2362,4457,2362,4617,2041,4297xe" filled="false" stroked="true" strokeweight="2.04pt" strokecolor="#ffffff">
              <v:path arrowok="t"/>
            </v:shape>
            <v:shape style="position:absolute;left:2058;top:2674;width:2054;height:924" type="#_x0000_t202" filled="false" stroked="false">
              <v:textbox inset="0,0,0,0">
                <w:txbxContent>
                  <w:p>
                    <w:pPr>
                      <w:spacing w:line="421" w:lineRule="exact" w:before="0"/>
                      <w:ind w:left="60" w:right="0" w:hanging="60"/>
                      <w:jc w:val="left"/>
                      <w:rPr>
                        <w:rFonts w:ascii="Calibri"/>
                        <w:sz w:val="44"/>
                      </w:rPr>
                    </w:pPr>
                    <w:r>
                      <w:rPr>
                        <w:rFonts w:ascii="Calibri"/>
                        <w:color w:val="FFFFFF"/>
                        <w:w w:val="95"/>
                        <w:sz w:val="44"/>
                      </w:rPr>
                      <w:t>Comunidad</w:t>
                    </w:r>
                  </w:p>
                  <w:p>
                    <w:pPr>
                      <w:spacing w:line="503" w:lineRule="exact" w:before="0"/>
                      <w:ind w:left="60" w:right="0" w:firstLine="0"/>
                      <w:jc w:val="left"/>
                      <w:rPr>
                        <w:rFonts w:ascii="Calibri"/>
                        <w:sz w:val="44"/>
                      </w:rPr>
                    </w:pPr>
                    <w:r>
                      <w:rPr>
                        <w:rFonts w:ascii="Calibri"/>
                        <w:color w:val="FFFFFF"/>
                        <w:sz w:val="44"/>
                      </w:rPr>
                      <w:t>Matlazinca</w:t>
                    </w:r>
                  </w:p>
                </w:txbxContent>
              </v:textbox>
              <w10:wrap type="none"/>
            </v:shape>
            <v:shape style="position:absolute;left:5149;top:2554;width:1563;height:1174" type="#_x0000_t202" filled="false" stroked="false">
              <v:textbox inset="0,0,0,0">
                <w:txbxContent>
                  <w:p>
                    <w:pPr>
                      <w:spacing w:line="535" w:lineRule="exact" w:before="0"/>
                      <w:ind w:left="0" w:right="0" w:firstLine="0"/>
                      <w:jc w:val="center"/>
                      <w:rPr>
                        <w:rFonts w:ascii="Calibri"/>
                        <w:sz w:val="56"/>
                      </w:rPr>
                    </w:pPr>
                    <w:r>
                      <w:rPr>
                        <w:rFonts w:ascii="Calibri"/>
                        <w:color w:val="FFFFFF"/>
                        <w:spacing w:val="-2"/>
                        <w:sz w:val="56"/>
                      </w:rPr>
                      <w:t>Capital</w:t>
                    </w:r>
                  </w:p>
                  <w:p>
                    <w:pPr>
                      <w:spacing w:line="638" w:lineRule="exact" w:before="0"/>
                      <w:ind w:left="0" w:right="0" w:firstLine="0"/>
                      <w:jc w:val="center"/>
                      <w:rPr>
                        <w:rFonts w:ascii="Calibri"/>
                        <w:sz w:val="56"/>
                      </w:rPr>
                    </w:pPr>
                    <w:r>
                      <w:rPr>
                        <w:rFonts w:ascii="Calibri"/>
                        <w:color w:val="FFFFFF"/>
                        <w:sz w:val="56"/>
                      </w:rPr>
                      <w:t>social</w:t>
                    </w:r>
                  </w:p>
                </w:txbxContent>
              </v:textbox>
              <w10:wrap type="none"/>
            </v:shape>
            <v:shape style="position:absolute;left:7923;top:2580;width:1714;height:1112" type="#_x0000_t202" filled="false" stroked="false">
              <v:textbox inset="0,0,0,0">
                <w:txbxContent>
                  <w:p>
                    <w:pPr>
                      <w:spacing w:line="448" w:lineRule="exact" w:before="0"/>
                      <w:ind w:left="0" w:right="-17" w:firstLine="62"/>
                      <w:jc w:val="left"/>
                      <w:rPr>
                        <w:rFonts w:ascii="Calibri"/>
                        <w:sz w:val="44"/>
                      </w:rPr>
                    </w:pPr>
                    <w:r>
                      <w:rPr>
                        <w:rFonts w:ascii="Calibri"/>
                        <w:color w:val="FFFFFF"/>
                        <w:sz w:val="44"/>
                      </w:rPr>
                      <w:t>Recursos</w:t>
                    </w:r>
                  </w:p>
                  <w:p>
                    <w:pPr>
                      <w:spacing w:line="529" w:lineRule="exact" w:before="135"/>
                      <w:ind w:left="0" w:right="-18" w:firstLine="0"/>
                      <w:jc w:val="left"/>
                      <w:rPr>
                        <w:rFonts w:ascii="Calibri"/>
                        <w:sz w:val="44"/>
                      </w:rPr>
                    </w:pPr>
                    <w:r>
                      <w:rPr>
                        <w:rFonts w:ascii="Calibri"/>
                        <w:color w:val="FFFFFF"/>
                        <w:spacing w:val="-2"/>
                        <w:sz w:val="44"/>
                      </w:rPr>
                      <w:t>Naturales</w:t>
                    </w:r>
                  </w:p>
                </w:txbxContent>
              </v:textbox>
              <w10:wrap type="none"/>
            </v:shape>
            <w10:wrap type="topAndBottom"/>
          </v:group>
        </w:pict>
      </w:r>
      <w:r>
        <w:rPr/>
        <w:t>Figura 17. Características particulares de San Francisco Oxtotilpan</w:t>
      </w:r>
    </w:p>
    <w:p>
      <w:pPr>
        <w:spacing w:before="116"/>
        <w:ind w:left="122" w:right="0" w:firstLine="0"/>
        <w:jc w:val="both"/>
        <w:rPr>
          <w:rFonts w:ascii="Tahoma" w:hAnsi="Tahoma"/>
          <w:sz w:val="20"/>
        </w:rPr>
      </w:pPr>
      <w:r>
        <w:rPr>
          <w:rFonts w:ascii="Tahoma" w:hAnsi="Tahoma"/>
          <w:sz w:val="20"/>
        </w:rPr>
        <w:t>Fuente: Elaboración propia</w:t>
      </w:r>
    </w:p>
    <w:p>
      <w:pPr>
        <w:spacing w:after="0"/>
        <w:jc w:val="both"/>
        <w:rPr>
          <w:rFonts w:ascii="Tahoma" w:hAnsi="Tahoma"/>
          <w:sz w:val="20"/>
        </w:rPr>
        <w:sectPr>
          <w:pgSz w:w="11900" w:h="16850"/>
          <w:pgMar w:header="0" w:footer="1037" w:top="1360" w:bottom="1220" w:left="1580" w:right="1300"/>
        </w:sectPr>
      </w:pPr>
    </w:p>
    <w:p>
      <w:pPr>
        <w:pStyle w:val="BodyText"/>
        <w:spacing w:line="360" w:lineRule="auto" w:before="56"/>
        <w:ind w:left="102" w:right="129"/>
        <w:jc w:val="both"/>
      </w:pPr>
      <w:r>
        <w:rPr/>
        <w:t>Las</w:t>
      </w:r>
      <w:r>
        <w:rPr>
          <w:spacing w:val="-14"/>
        </w:rPr>
        <w:t> </w:t>
      </w:r>
      <w:r>
        <w:rPr/>
        <w:t>actividades</w:t>
      </w:r>
      <w:r>
        <w:rPr>
          <w:spacing w:val="-14"/>
        </w:rPr>
        <w:t> </w:t>
      </w:r>
      <w:r>
        <w:rPr/>
        <w:t>serán</w:t>
      </w:r>
      <w:r>
        <w:rPr>
          <w:spacing w:val="-14"/>
        </w:rPr>
        <w:t> </w:t>
      </w:r>
      <w:r>
        <w:rPr/>
        <w:t>propuestas</w:t>
      </w:r>
      <w:r>
        <w:rPr>
          <w:spacing w:val="-14"/>
        </w:rPr>
        <w:t> </w:t>
      </w:r>
      <w:r>
        <w:rPr/>
        <w:t>en</w:t>
      </w:r>
      <w:r>
        <w:rPr>
          <w:spacing w:val="-14"/>
        </w:rPr>
        <w:t> </w:t>
      </w:r>
      <w:r>
        <w:rPr/>
        <w:t>el</w:t>
      </w:r>
      <w:r>
        <w:rPr>
          <w:spacing w:val="-14"/>
        </w:rPr>
        <w:t> </w:t>
      </w:r>
      <w:r>
        <w:rPr/>
        <w:t>marco</w:t>
      </w:r>
      <w:r>
        <w:rPr>
          <w:spacing w:val="-14"/>
        </w:rPr>
        <w:t> </w:t>
      </w:r>
      <w:r>
        <w:rPr/>
        <w:t>del</w:t>
      </w:r>
      <w:r>
        <w:rPr>
          <w:spacing w:val="-14"/>
        </w:rPr>
        <w:t> </w:t>
      </w:r>
      <w:r>
        <w:rPr/>
        <w:t>turismo</w:t>
      </w:r>
      <w:r>
        <w:rPr>
          <w:spacing w:val="-14"/>
        </w:rPr>
        <w:t> </w:t>
      </w:r>
      <w:r>
        <w:rPr/>
        <w:t>alternativo,</w:t>
      </w:r>
      <w:r>
        <w:rPr>
          <w:spacing w:val="-14"/>
        </w:rPr>
        <w:t> </w:t>
      </w:r>
      <w:r>
        <w:rPr/>
        <w:t>incluyendo actividades</w:t>
      </w:r>
      <w:r>
        <w:rPr>
          <w:spacing w:val="-19"/>
        </w:rPr>
        <w:t> </w:t>
      </w:r>
      <w:r>
        <w:rPr/>
        <w:t>ecológicas,</w:t>
      </w:r>
      <w:r>
        <w:rPr>
          <w:spacing w:val="-18"/>
        </w:rPr>
        <w:t> </w:t>
      </w:r>
      <w:r>
        <w:rPr/>
        <w:t>de</w:t>
      </w:r>
      <w:r>
        <w:rPr>
          <w:spacing w:val="-18"/>
        </w:rPr>
        <w:t> </w:t>
      </w:r>
      <w:r>
        <w:rPr/>
        <w:t>aventura</w:t>
      </w:r>
      <w:r>
        <w:rPr>
          <w:spacing w:val="-19"/>
        </w:rPr>
        <w:t> </w:t>
      </w:r>
      <w:r>
        <w:rPr/>
        <w:t>y</w:t>
      </w:r>
      <w:r>
        <w:rPr>
          <w:spacing w:val="-21"/>
        </w:rPr>
        <w:t> </w:t>
      </w:r>
      <w:r>
        <w:rPr/>
        <w:t>de</w:t>
      </w:r>
      <w:r>
        <w:rPr>
          <w:spacing w:val="-18"/>
        </w:rPr>
        <w:t> </w:t>
      </w:r>
      <w:r>
        <w:rPr/>
        <w:t>turismo</w:t>
      </w:r>
      <w:r>
        <w:rPr>
          <w:spacing w:val="-18"/>
        </w:rPr>
        <w:t> </w:t>
      </w:r>
      <w:r>
        <w:rPr/>
        <w:t>rural.</w:t>
      </w:r>
      <w:r>
        <w:rPr>
          <w:spacing w:val="-18"/>
        </w:rPr>
        <w:t> </w:t>
      </w:r>
      <w:r>
        <w:rPr/>
        <w:t>El</w:t>
      </w:r>
      <w:r>
        <w:rPr>
          <w:spacing w:val="-19"/>
        </w:rPr>
        <w:t> </w:t>
      </w:r>
      <w:r>
        <w:rPr/>
        <w:t>servicio</w:t>
      </w:r>
      <w:r>
        <w:rPr>
          <w:spacing w:val="31"/>
        </w:rPr>
        <w:t> </w:t>
      </w:r>
      <w:r>
        <w:rPr/>
        <w:t>que</w:t>
      </w:r>
      <w:r>
        <w:rPr>
          <w:spacing w:val="-18"/>
        </w:rPr>
        <w:t> </w:t>
      </w:r>
      <w:r>
        <w:rPr/>
        <w:t>se</w:t>
      </w:r>
      <w:r>
        <w:rPr>
          <w:spacing w:val="-18"/>
        </w:rPr>
        <w:t> </w:t>
      </w:r>
      <w:r>
        <w:rPr/>
        <w:t>ofertará en el centro eco turístico Matawi será diferente a lo existente en la zona, ya que integra</w:t>
      </w:r>
      <w:r>
        <w:rPr>
          <w:spacing w:val="-6"/>
        </w:rPr>
        <w:t> </w:t>
      </w:r>
      <w:r>
        <w:rPr/>
        <w:t>actividades</w:t>
      </w:r>
      <w:r>
        <w:rPr>
          <w:spacing w:val="-9"/>
        </w:rPr>
        <w:t> </w:t>
      </w:r>
      <w:r>
        <w:rPr/>
        <w:t>de</w:t>
      </w:r>
      <w:r>
        <w:rPr>
          <w:spacing w:val="-10"/>
        </w:rPr>
        <w:t> </w:t>
      </w:r>
      <w:r>
        <w:rPr/>
        <w:t>turismo</w:t>
      </w:r>
      <w:r>
        <w:rPr>
          <w:spacing w:val="-8"/>
        </w:rPr>
        <w:t> </w:t>
      </w:r>
      <w:r>
        <w:rPr/>
        <w:t>alternativo,</w:t>
      </w:r>
      <w:r>
        <w:rPr>
          <w:spacing w:val="-6"/>
        </w:rPr>
        <w:t> </w:t>
      </w:r>
      <w:r>
        <w:rPr/>
        <w:t>tales</w:t>
      </w:r>
      <w:r>
        <w:rPr>
          <w:spacing w:val="-6"/>
        </w:rPr>
        <w:t> </w:t>
      </w:r>
      <w:r>
        <w:rPr/>
        <w:t>como:</w:t>
      </w:r>
      <w:r>
        <w:rPr>
          <w:spacing w:val="-8"/>
        </w:rPr>
        <w:t> </w:t>
      </w:r>
      <w:r>
        <w:rPr/>
        <w:t>agroturismo,</w:t>
      </w:r>
      <w:r>
        <w:rPr>
          <w:spacing w:val="-8"/>
        </w:rPr>
        <w:t> </w:t>
      </w:r>
      <w:r>
        <w:rPr/>
        <w:t>etnoturismo, ecoturismo</w:t>
      </w:r>
      <w:r>
        <w:rPr>
          <w:spacing w:val="-8"/>
        </w:rPr>
        <w:t> </w:t>
      </w:r>
      <w:r>
        <w:rPr/>
        <w:t>y</w:t>
      </w:r>
      <w:r>
        <w:rPr>
          <w:spacing w:val="-12"/>
        </w:rPr>
        <w:t> </w:t>
      </w:r>
      <w:r>
        <w:rPr/>
        <w:t>turismo</w:t>
      </w:r>
      <w:r>
        <w:rPr>
          <w:spacing w:val="-11"/>
        </w:rPr>
        <w:t> </w:t>
      </w:r>
      <w:r>
        <w:rPr/>
        <w:t>de</w:t>
      </w:r>
      <w:r>
        <w:rPr>
          <w:spacing w:val="-8"/>
        </w:rPr>
        <w:t> </w:t>
      </w:r>
      <w:r>
        <w:rPr/>
        <w:t>aventura,</w:t>
      </w:r>
      <w:r>
        <w:rPr>
          <w:spacing w:val="-11"/>
        </w:rPr>
        <w:t> </w:t>
      </w:r>
      <w:r>
        <w:rPr/>
        <w:t>lo</w:t>
      </w:r>
      <w:r>
        <w:rPr>
          <w:spacing w:val="-9"/>
        </w:rPr>
        <w:t> </w:t>
      </w:r>
      <w:r>
        <w:rPr/>
        <w:t>cual</w:t>
      </w:r>
      <w:r>
        <w:rPr>
          <w:spacing w:val="-10"/>
        </w:rPr>
        <w:t> </w:t>
      </w:r>
      <w:r>
        <w:rPr/>
        <w:t>lo</w:t>
      </w:r>
      <w:r>
        <w:rPr>
          <w:spacing w:val="-11"/>
        </w:rPr>
        <w:t> </w:t>
      </w:r>
      <w:r>
        <w:rPr/>
        <w:t>hace</w:t>
      </w:r>
      <w:r>
        <w:rPr>
          <w:spacing w:val="-8"/>
        </w:rPr>
        <w:t> </w:t>
      </w:r>
      <w:r>
        <w:rPr/>
        <w:t>un</w:t>
      </w:r>
      <w:r>
        <w:rPr>
          <w:spacing w:val="-8"/>
        </w:rPr>
        <w:t> </w:t>
      </w:r>
      <w:r>
        <w:rPr/>
        <w:t>producto</w:t>
      </w:r>
      <w:r>
        <w:rPr>
          <w:spacing w:val="-10"/>
        </w:rPr>
        <w:t> </w:t>
      </w:r>
      <w:r>
        <w:rPr/>
        <w:t>único</w:t>
      </w:r>
      <w:r>
        <w:rPr>
          <w:spacing w:val="-11"/>
        </w:rPr>
        <w:t> </w:t>
      </w:r>
      <w:r>
        <w:rPr/>
        <w:t>en</w:t>
      </w:r>
      <w:r>
        <w:rPr>
          <w:spacing w:val="-8"/>
        </w:rPr>
        <w:t> </w:t>
      </w:r>
      <w:r>
        <w:rPr/>
        <w:t>la</w:t>
      </w:r>
      <w:r>
        <w:rPr>
          <w:spacing w:val="-9"/>
        </w:rPr>
        <w:t> </w:t>
      </w:r>
      <w:r>
        <w:rPr/>
        <w:t>región.</w:t>
      </w:r>
    </w:p>
    <w:p>
      <w:pPr>
        <w:pStyle w:val="BodyText"/>
        <w:spacing w:before="10"/>
      </w:pPr>
    </w:p>
    <w:p>
      <w:pPr>
        <w:pStyle w:val="BodyText"/>
        <w:ind w:left="102"/>
        <w:jc w:val="both"/>
      </w:pPr>
      <w:r>
        <w:rPr/>
        <w:t>Funciones del proyecto</w:t>
      </w:r>
    </w:p>
    <w:p>
      <w:pPr>
        <w:pStyle w:val="BodyText"/>
      </w:pPr>
    </w:p>
    <w:p>
      <w:pPr>
        <w:pStyle w:val="BodyText"/>
        <w:spacing w:before="9"/>
        <w:rPr>
          <w:sz w:val="23"/>
        </w:rPr>
      </w:pPr>
    </w:p>
    <w:p>
      <w:pPr>
        <w:pStyle w:val="BodyText"/>
        <w:ind w:left="102"/>
        <w:jc w:val="both"/>
      </w:pPr>
      <w:r>
        <w:rPr/>
        <w:t>Las funciones generales del proyecto son las siguientes:</w:t>
      </w:r>
    </w:p>
    <w:p>
      <w:pPr>
        <w:pStyle w:val="BodyText"/>
      </w:pPr>
    </w:p>
    <w:p>
      <w:pPr>
        <w:pStyle w:val="BodyText"/>
      </w:pPr>
    </w:p>
    <w:p>
      <w:pPr>
        <w:pStyle w:val="BodyText"/>
        <w:ind w:left="2118"/>
      </w:pPr>
      <w:r>
        <w:rPr/>
        <w:t>Figura 18. Funciones generales del proyecto</w:t>
      </w:r>
    </w:p>
    <w:p>
      <w:pPr>
        <w:pStyle w:val="BodyText"/>
        <w:rPr>
          <w:sz w:val="20"/>
        </w:rPr>
      </w:pPr>
    </w:p>
    <w:p>
      <w:pPr>
        <w:pStyle w:val="BodyText"/>
        <w:spacing w:before="10"/>
        <w:rPr>
          <w:sz w:val="22"/>
        </w:rPr>
      </w:pPr>
      <w:r>
        <w:rPr/>
        <w:pict>
          <v:group style="position:absolute;margin-left:128.875pt;margin-top:15.123008pt;width:346.7pt;height:343.4pt;mso-position-horizontal-relative:page;mso-position-vertical-relative:paragraph;z-index:4456;mso-wrap-distance-left:0;mso-wrap-distance-right:0" coordorigin="2578,302" coordsize="6934,6868">
            <v:shape style="position:absolute;left:4902;top:323;width:2187;height:1725" coordorigin="4902,323" coordsize="2187,1725" path="m6877,323l5113,323,5045,352,4987,397,4941,455,4912,524,4902,601,4902,1758,4912,1835,4941,1904,4987,1963,5045,2008,5114,2037,5191,2047,6799,2047,6876,2037,6945,2008,7004,1963,7049,1904,7078,1835,7088,1758,7088,601,7078,524,7049,455,7004,397,6945,352,6877,323xe" filled="true" fillcolor="#c0504d" stroked="false">
              <v:path arrowok="t"/>
              <v:fill type="solid"/>
            </v:shape>
            <v:shape style="position:absolute;left:4902;top:323;width:212;height:279" coordorigin="4902,323" coordsize="212,279" path="m4902,601l4912,524,4941,455,4987,397,5045,352,5113,323e" filled="false" stroked="true" strokeweight="2.04pt" strokecolor="#ffffff">
              <v:path arrowok="t"/>
            </v:shape>
            <v:shape style="position:absolute;left:4902;top:323;width:2187;height:1725" coordorigin="4902,323" coordsize="2187,1725" path="m6877,323l6945,352,7004,397,7049,455,7078,524,7088,601,7088,1758,7078,1835,7049,1904,7004,1963,6945,2008,6876,2037,6799,2047,5191,2047,5114,2037,5045,2008,4987,1963,4941,1904,4912,1835,4902,1758,4902,601e" filled="false" stroked="true" strokeweight="2.04pt" strokecolor="#ffffff">
              <v:path arrowok="t"/>
            </v:shape>
            <v:shape style="position:absolute;left:7092;top:1412;width:369;height:201" coordorigin="7092,1412" coordsize="369,201" path="m7092,1412l7168,1448,7243,1486,7317,1526,7390,1568,7461,1613e" filled="false" stroked="true" strokeweight=".72pt" strokecolor="#c0504d">
              <v:path arrowok="t"/>
            </v:shape>
            <v:shape style="position:absolute;left:7304;top:1618;width:2028;height:1805" coordorigin="7304,1618" coordsize="2028,1805" path="m9032,1618l7605,1618,7536,1626,7473,1648,7417,1684,7370,1730,7335,1786,7312,1850,7304,1919,7304,3122,7312,3191,7335,3254,7370,3310,7417,3357,7473,3392,7536,3415,7605,3423,9032,3423,9101,3415,9164,3392,9220,3357,9266,3310,9302,3254,9324,3191,9332,3122,9332,1919,9324,1850,9302,1786,9266,1730,9220,1684,9164,1648,9101,1626,9032,1618xe" filled="true" fillcolor="#be6e4f" stroked="false">
              <v:path arrowok="t"/>
              <v:fill type="solid"/>
            </v:shape>
            <v:shape style="position:absolute;left:7304;top:1618;width:2028;height:1805" coordorigin="7304,1618" coordsize="2028,1805" path="m7304,1919l7312,1850,7335,1786,7370,1730,7417,1684,7473,1648,7536,1626,7605,1618,9032,1618,9101,1626,9164,1648,9220,1684,9266,1730,9302,1786,9324,1850,9332,1919,9332,3122,9324,3191,9302,3254,9266,3310,9220,3357,9164,3392,9101,3415,9032,3423,7605,3423,7536,3415,7473,3392,7417,3357,7370,3310,7335,3254,7312,3191,7304,3122,7304,1919xe" filled="false" stroked="true" strokeweight="2.04pt" strokecolor="#ffffff">
              <v:path arrowok="t"/>
            </v:shape>
            <v:shape style="position:absolute;left:8642;top:3432;width:69;height:894" coordorigin="8642,3432" coordsize="69,894" path="m8642,3432l8660,3512,8674,3593,8687,3674,8697,3755,8704,3836,8709,3918,8711,3999,8711,4081,8709,4163,8704,4244,8696,4326e" filled="false" stroked="true" strokeweight=".72pt" strokecolor="#be6e4f">
              <v:path arrowok="t"/>
            </v:shape>
            <v:shape style="position:absolute;left:7283;top:4335;width:2208;height:1736" coordorigin="7283,4335" coordsize="2208,1736" path="m9202,4335l7572,4335,7495,4345,7426,4374,7367,4419,7322,4478,7293,4547,7283,4624,7283,5781,7293,5857,7322,5927,7367,5985,7426,6030,7495,6059,7572,6070,9202,6070,9279,6059,9348,6030,9406,5985,9451,5927,9480,5857,9491,5781,9491,4624,9480,4547,9451,4478,9406,4419,9348,4374,9279,4345,9202,4335xe" filled="true" fillcolor="#bd8d52" stroked="false">
              <v:path arrowok="t"/>
              <v:fill type="solid"/>
            </v:shape>
            <v:shape style="position:absolute;left:7283;top:4335;width:2208;height:1736" coordorigin="7283,4335" coordsize="2208,1736" path="m7283,4624l7293,4547,7322,4478,7367,4419,7426,4374,7495,4345,7572,4335,9202,4335,9279,4345,9348,4374,9406,4419,9451,4478,9480,4547,9491,4624,9491,5781,9480,5857,9451,5927,9406,5985,9348,6030,9279,6059,9202,6070,7572,6070,7495,6059,7426,6030,7367,5985,7322,5927,7293,5857,7283,5781,7283,4624xe" filled="false" stroked="true" strokeweight="2.04pt" strokecolor="#ffffff">
              <v:path arrowok="t"/>
            </v:shape>
            <v:shape style="position:absolute;left:7058;top:6073;width:557;height:252" coordorigin="7058,6073" coordsize="557,252" path="m7614,6073l7548,6112,7481,6148,7412,6182,7343,6215,7273,6245,7202,6274,7131,6300,7058,6325e" filled="false" stroked="true" strokeweight=".72pt" strokecolor="#bd8d52">
              <v:path arrowok="t"/>
            </v:shape>
            <v:shape style="position:absolute;left:4938;top:5938;width:2115;height:1212" coordorigin="4938,5938" coordsize="2115,1212" path="m6850,5938l5140,5938,5061,5954,4997,5997,4954,6061,4938,6140,4938,6948,4954,7026,4997,7091,5061,7134,5140,7150,6850,7150,6929,7134,6993,7091,7037,7026,7052,6948,7052,6140,7037,6061,6993,5997,6929,5954,6850,5938xe" filled="true" fillcolor="#bca953" stroked="false">
              <v:path arrowok="t"/>
              <v:fill type="solid"/>
            </v:shape>
            <v:shape style="position:absolute;left:4938;top:5938;width:2115;height:1212" coordorigin="4938,5938" coordsize="2115,1212" path="m4938,6140l4954,6061,4997,5997,5061,5954,5140,5938,6850,5938,6929,5954,6993,5997,7037,6061,7052,6140,7052,6948,7037,7026,6993,7091,6929,7134,6850,7150,5140,7150,5061,7134,4997,7091,4954,7026,4938,6948,4938,6140xe" filled="false" stroked="true" strokeweight="2.04pt" strokecolor="#ffffff">
              <v:path arrowok="t"/>
            </v:shape>
            <v:shape style="position:absolute;left:4581;top:6140;width:353;height:185" coordorigin="4581,6140" coordsize="353,185" path="m4934,6325l4861,6292,4789,6257,4718,6220,4649,6181,4581,6140e" filled="false" stroked="true" strokeweight=".72pt" strokecolor="#bca953">
              <v:path arrowok="t"/>
            </v:shape>
            <v:shape style="position:absolute;left:2598;top:4267;width:2148;height:1872" coordorigin="2598,4267" coordsize="2148,1872" path="m4434,4267l2910,4267,2838,4276,2773,4299,2715,4336,2667,4384,2630,4442,2606,4508,2598,4579,2598,5827,2606,5899,2630,5965,2667,6023,2715,6071,2773,6108,2838,6131,2910,6139,4434,6139,4506,6131,4571,6108,4629,6071,4677,6023,4714,5965,4738,5899,4746,5827,4746,4579,4738,4508,4714,4442,4677,4384,4629,4336,4571,4299,4506,4276,4434,4267xe" filled="true" fillcolor="#b5bb56" stroked="false">
              <v:path arrowok="t"/>
              <v:fill type="solid"/>
            </v:shape>
            <v:shape style="position:absolute;left:2598;top:4267;width:2148;height:1872" coordorigin="2598,4267" coordsize="2148,1872" path="m2598,4579l2606,4508,2630,4442,2667,4384,2715,4336,2773,4299,2838,4276,2910,4267,4434,4267,4506,4276,4571,4299,4629,4336,4677,4384,4714,4442,4738,4508,4746,4579,4746,5827,4738,5899,4714,5965,4677,6023,4629,6071,4571,6108,4506,6131,4434,6139,2910,6139,2838,6131,2773,6108,2715,6071,2667,6023,2630,5965,2606,5899,2598,5827,2598,4579xe" filled="false" stroked="true" strokeweight="2.04pt" strokecolor="#ffffff">
              <v:path arrowok="t"/>
            </v:shape>
            <v:shape style="position:absolute;left:3312;top:3351;width:49;height:906" coordorigin="3312,3351" coordsize="49,906" path="m3341,4257l3330,4174,3322,4092,3316,4009,3313,3927,3312,3844,3314,3761,3318,3679,3325,3596,3334,3514,3346,3432,3361,3351e" filled="false" stroked="true" strokeweight=".72pt" strokecolor="#b5bb56">
              <v:path arrowok="t"/>
            </v:shape>
            <v:shape style="position:absolute;left:2658;top:1697;width:2028;height:1647" coordorigin="2658,1697" coordsize="2028,1647" path="m4412,1697l2932,1697,2859,1707,2794,1734,2738,1777,2695,1833,2668,1898,2658,1971,2658,3069,2668,3142,2695,3207,2738,3263,2794,3306,2859,3334,2932,3343,4412,3343,4485,3334,4550,3306,4606,3263,4649,3207,4676,3142,4686,3069,4686,1971,4676,1898,4649,1833,4606,1777,4550,1734,4485,1707,4412,1697xe" filled="true" fillcolor="#9bba58" stroked="false">
              <v:path arrowok="t"/>
              <v:fill type="solid"/>
            </v:shape>
            <v:shape style="position:absolute;left:2658;top:1697;width:2028;height:1647" coordorigin="2658,1697" coordsize="2028,1647" path="m2658,1971l2668,1898,2695,1833,2738,1777,2794,1734,2859,1707,2932,1697,4412,1697,4485,1707,4550,1734,4606,1777,4649,1833,4676,1898,4686,1971,4686,3069,4676,3142,4649,3207,4606,3263,4550,3306,4485,3334,4412,3343,2932,3343,2859,3334,2794,3306,2738,3263,2695,3207,2668,3142,2658,3069,2658,1971xe" filled="false" stroked="true" strokeweight="2.04pt" strokecolor="#ffffff">
              <v:path arrowok="t"/>
            </v:shape>
            <v:shape style="position:absolute;left:4414;top:1413;width:483;height:281" coordorigin="4414,1413" coordsize="483,281" path="m4414,1693l4479,1647,4545,1603,4613,1560,4682,1520,4753,1482,4824,1446,4897,1413e" filled="false" stroked="true" strokeweight=".72pt" strokecolor="#9bba58">
              <v:path arrowok="t"/>
            </v:shape>
            <v:shape style="position:absolute;left:5053;top:927;width:1883;height:514" type="#_x0000_t202" filled="false" stroked="false">
              <v:textbox inset="0,0,0,0">
                <w:txbxContent>
                  <w:p>
                    <w:pPr>
                      <w:spacing w:line="155" w:lineRule="exact" w:before="0"/>
                      <w:ind w:left="52" w:right="-17" w:hanging="53"/>
                      <w:jc w:val="left"/>
                      <w:rPr>
                        <w:rFonts w:ascii="Calibri"/>
                        <w:sz w:val="16"/>
                      </w:rPr>
                    </w:pPr>
                    <w:r>
                      <w:rPr>
                        <w:rFonts w:ascii="Calibri"/>
                        <w:color w:val="FFFFFF"/>
                        <w:sz w:val="16"/>
                      </w:rPr>
                      <w:t>Mejorar la calidad de vida de</w:t>
                    </w:r>
                  </w:p>
                  <w:p>
                    <w:pPr>
                      <w:spacing w:line="176" w:lineRule="exact" w:before="2"/>
                      <w:ind w:left="184" w:right="33" w:hanging="132"/>
                      <w:jc w:val="left"/>
                      <w:rPr>
                        <w:rFonts w:ascii="Calibri" w:hAnsi="Calibri"/>
                        <w:sz w:val="16"/>
                      </w:rPr>
                    </w:pPr>
                    <w:r>
                      <w:rPr>
                        <w:rFonts w:ascii="Calibri" w:hAnsi="Calibri"/>
                        <w:color w:val="FFFFFF"/>
                        <w:sz w:val="16"/>
                      </w:rPr>
                      <w:t>la comunidad a través de la generacion de empleos</w:t>
                    </w:r>
                  </w:p>
                </w:txbxContent>
              </v:textbox>
              <w10:wrap type="none"/>
            </v:shape>
            <v:shape style="position:absolute;left:2804;top:2268;width:1733;height:514" type="#_x0000_t202" filled="false" stroked="false">
              <v:textbox inset="0,0,0,0">
                <w:txbxContent>
                  <w:p>
                    <w:pPr>
                      <w:spacing w:line="155" w:lineRule="exact" w:before="0"/>
                      <w:ind w:left="55" w:right="-20" w:hanging="56"/>
                      <w:jc w:val="left"/>
                      <w:rPr>
                        <w:rFonts w:ascii="Calibri"/>
                        <w:sz w:val="16"/>
                      </w:rPr>
                    </w:pPr>
                    <w:r>
                      <w:rPr>
                        <w:rFonts w:ascii="Calibri"/>
                        <w:color w:val="FFFFFF"/>
                        <w:sz w:val="16"/>
                      </w:rPr>
                      <w:t>Activar la economia local a</w:t>
                    </w:r>
                  </w:p>
                  <w:p>
                    <w:pPr>
                      <w:spacing w:line="176" w:lineRule="exact" w:before="2"/>
                      <w:ind w:left="443" w:right="36" w:hanging="389"/>
                      <w:jc w:val="left"/>
                      <w:rPr>
                        <w:rFonts w:ascii="Calibri" w:hAnsi="Calibri"/>
                        <w:sz w:val="16"/>
                      </w:rPr>
                    </w:pPr>
                    <w:r>
                      <w:rPr>
                        <w:rFonts w:ascii="Calibri" w:hAnsi="Calibri"/>
                        <w:color w:val="FFFFFF"/>
                        <w:sz w:val="16"/>
                      </w:rPr>
                      <w:t>través de un proyecto de turismo rural</w:t>
                    </w:r>
                  </w:p>
                </w:txbxContent>
              </v:textbox>
              <w10:wrap type="none"/>
            </v:shape>
            <v:shape style="position:absolute;left:7458;top:2268;width:1722;height:514" type="#_x0000_t202" filled="false" stroked="false">
              <v:textbox inset="0,0,0,0">
                <w:txbxContent>
                  <w:p>
                    <w:pPr>
                      <w:spacing w:line="155" w:lineRule="exact" w:before="0"/>
                      <w:ind w:left="0" w:right="-18" w:firstLine="36"/>
                      <w:jc w:val="left"/>
                      <w:rPr>
                        <w:rFonts w:ascii="Calibri"/>
                        <w:sz w:val="16"/>
                      </w:rPr>
                    </w:pPr>
                    <w:r>
                      <w:rPr>
                        <w:rFonts w:ascii="Calibri"/>
                        <w:color w:val="FFFFFF"/>
                        <w:sz w:val="16"/>
                      </w:rPr>
                      <w:t>Formar parte de una ruta</w:t>
                    </w:r>
                  </w:p>
                  <w:p>
                    <w:pPr>
                      <w:spacing w:line="176" w:lineRule="exact" w:before="2"/>
                      <w:ind w:left="285" w:right="-18" w:hanging="286"/>
                      <w:jc w:val="left"/>
                      <w:rPr>
                        <w:rFonts w:ascii="Calibri" w:hAnsi="Calibri"/>
                        <w:sz w:val="16"/>
                      </w:rPr>
                    </w:pPr>
                    <w:r>
                      <w:rPr>
                        <w:rFonts w:ascii="Calibri" w:hAnsi="Calibri"/>
                        <w:color w:val="FFFFFF"/>
                        <w:sz w:val="16"/>
                      </w:rPr>
                      <w:t>Turística en la zona sur del Estado de México</w:t>
                    </w:r>
                  </w:p>
                </w:txbxContent>
              </v:textbox>
              <w10:wrap type="none"/>
            </v:shape>
            <v:shape style="position:absolute;left:2748;top:4775;width:1846;height:864" type="#_x0000_t202" filled="false" stroked="false">
              <v:textbox inset="0,0,0,0">
                <w:txbxContent>
                  <w:p>
                    <w:pPr>
                      <w:spacing w:line="155" w:lineRule="exact" w:before="0"/>
                      <w:ind w:left="41" w:right="41" w:firstLine="0"/>
                      <w:jc w:val="center"/>
                      <w:rPr>
                        <w:rFonts w:ascii="Calibri" w:hAnsi="Calibri"/>
                        <w:sz w:val="16"/>
                      </w:rPr>
                    </w:pPr>
                    <w:r>
                      <w:rPr>
                        <w:rFonts w:ascii="Calibri" w:hAnsi="Calibri"/>
                        <w:color w:val="FFFFFF"/>
                        <w:sz w:val="16"/>
                      </w:rPr>
                      <w:t>Generar afluencia turística</w:t>
                    </w:r>
                  </w:p>
                  <w:p>
                    <w:pPr>
                      <w:spacing w:line="176" w:lineRule="exact" w:before="2"/>
                      <w:ind w:left="-1" w:right="0" w:firstLine="4"/>
                      <w:jc w:val="center"/>
                      <w:rPr>
                        <w:rFonts w:ascii="Calibri" w:hAnsi="Calibri"/>
                        <w:sz w:val="16"/>
                      </w:rPr>
                    </w:pPr>
                    <w:r>
                      <w:rPr>
                        <w:rFonts w:ascii="Calibri" w:hAnsi="Calibri"/>
                        <w:color w:val="FFFFFF"/>
                        <w:sz w:val="16"/>
                      </w:rPr>
                      <w:t>en la comunidad, con base en el respeto ay preservación de los</w:t>
                    </w:r>
                    <w:r>
                      <w:rPr>
                        <w:rFonts w:ascii="Calibri" w:hAnsi="Calibri"/>
                        <w:color w:val="FFFFFF"/>
                        <w:spacing w:val="-12"/>
                        <w:sz w:val="16"/>
                      </w:rPr>
                      <w:t> </w:t>
                    </w:r>
                    <w:r>
                      <w:rPr>
                        <w:rFonts w:ascii="Calibri" w:hAnsi="Calibri"/>
                        <w:color w:val="FFFFFF"/>
                        <w:sz w:val="16"/>
                      </w:rPr>
                      <w:t>recursos naturales y</w:t>
                    </w:r>
                    <w:r>
                      <w:rPr>
                        <w:rFonts w:ascii="Calibri" w:hAnsi="Calibri"/>
                        <w:color w:val="FFFFFF"/>
                        <w:spacing w:val="-17"/>
                        <w:sz w:val="16"/>
                      </w:rPr>
                      <w:t> </w:t>
                    </w:r>
                    <w:r>
                      <w:rPr>
                        <w:rFonts w:ascii="Calibri" w:hAnsi="Calibri"/>
                        <w:color w:val="FFFFFF"/>
                        <w:sz w:val="16"/>
                      </w:rPr>
                      <w:t>culturales</w:t>
                    </w:r>
                  </w:p>
                </w:txbxContent>
              </v:textbox>
              <w10:wrap type="none"/>
            </v:shape>
            <v:shape style="position:absolute;left:7526;top:5039;width:1723;height:339" type="#_x0000_t202" filled="false" stroked="false">
              <v:textbox inset="0,0,0,0">
                <w:txbxContent>
                  <w:p>
                    <w:pPr>
                      <w:spacing w:line="155" w:lineRule="exact" w:before="0"/>
                      <w:ind w:left="0" w:right="0" w:firstLine="0"/>
                      <w:jc w:val="center"/>
                      <w:rPr>
                        <w:rFonts w:ascii="Calibri"/>
                        <w:sz w:val="16"/>
                      </w:rPr>
                    </w:pPr>
                    <w:r>
                      <w:rPr>
                        <w:rFonts w:ascii="Calibri"/>
                        <w:color w:val="FFFFFF"/>
                        <w:sz w:val="16"/>
                      </w:rPr>
                      <w:t>Explorar nuevos mercados</w:t>
                    </w:r>
                  </w:p>
                  <w:p>
                    <w:pPr>
                      <w:spacing w:line="184" w:lineRule="exact" w:before="0"/>
                      <w:ind w:left="0" w:right="0" w:firstLine="0"/>
                      <w:jc w:val="center"/>
                      <w:rPr>
                        <w:rFonts w:ascii="Calibri"/>
                        <w:sz w:val="16"/>
                      </w:rPr>
                    </w:pPr>
                    <w:r>
                      <w:rPr>
                        <w:rFonts w:ascii="Calibri"/>
                        <w:color w:val="FFFFFF"/>
                        <w:sz w:val="16"/>
                      </w:rPr>
                      <w:t>del turismo</w:t>
                    </w:r>
                  </w:p>
                </w:txbxContent>
              </v:textbox>
              <w10:wrap type="none"/>
            </v:shape>
            <v:shape style="position:absolute;left:5116;top:6293;width:1757;height:514" type="#_x0000_t202" filled="false" stroked="false">
              <v:textbox inset="0,0,0,0">
                <w:txbxContent>
                  <w:p>
                    <w:pPr>
                      <w:spacing w:line="155" w:lineRule="exact" w:before="0"/>
                      <w:ind w:left="0" w:right="0" w:firstLine="57"/>
                      <w:jc w:val="left"/>
                      <w:rPr>
                        <w:rFonts w:ascii="Calibri"/>
                        <w:sz w:val="16"/>
                      </w:rPr>
                    </w:pPr>
                    <w:r>
                      <w:rPr>
                        <w:rFonts w:ascii="Calibri"/>
                        <w:color w:val="FFFFFF"/>
                        <w:sz w:val="16"/>
                      </w:rPr>
                      <w:t>Potencializar los recursos</w:t>
                    </w:r>
                  </w:p>
                  <w:p>
                    <w:pPr>
                      <w:spacing w:line="176" w:lineRule="exact" w:before="2"/>
                      <w:ind w:left="211" w:right="0" w:hanging="212"/>
                      <w:jc w:val="left"/>
                      <w:rPr>
                        <w:rFonts w:ascii="Calibri"/>
                        <w:sz w:val="16"/>
                      </w:rPr>
                    </w:pPr>
                    <w:r>
                      <w:rPr>
                        <w:rFonts w:ascii="Calibri"/>
                        <w:color w:val="FFFFFF"/>
                        <w:sz w:val="16"/>
                      </w:rPr>
                      <w:t>naturales y culturales para su uso en el Turismo</w:t>
                    </w:r>
                  </w:p>
                </w:txbxContent>
              </v:textbox>
              <w10:wrap type="none"/>
            </v:shape>
            <w10:wrap type="topAndBottom"/>
          </v:group>
        </w:pict>
      </w:r>
    </w:p>
    <w:p>
      <w:pPr>
        <w:spacing w:before="87"/>
        <w:ind w:left="102" w:right="0" w:firstLine="0"/>
        <w:jc w:val="both"/>
        <w:rPr>
          <w:rFonts w:ascii="Tahoma" w:hAnsi="Tahoma"/>
          <w:sz w:val="20"/>
        </w:rPr>
      </w:pPr>
      <w:r>
        <w:rPr>
          <w:rFonts w:ascii="Tahoma" w:hAnsi="Tahoma"/>
          <w:sz w:val="20"/>
        </w:rPr>
        <w:t>Fuente: Elaboración propia</w:t>
      </w:r>
    </w:p>
    <w:p>
      <w:pPr>
        <w:spacing w:after="0"/>
        <w:jc w:val="both"/>
        <w:rPr>
          <w:rFonts w:ascii="Tahoma" w:hAnsi="Tahoma"/>
          <w:sz w:val="20"/>
        </w:rPr>
        <w:sectPr>
          <w:pgSz w:w="11900" w:h="16850"/>
          <w:pgMar w:header="0" w:footer="1037" w:top="1360" w:bottom="1220" w:left="1600" w:right="1580"/>
        </w:sectPr>
      </w:pPr>
    </w:p>
    <w:p>
      <w:pPr>
        <w:pStyle w:val="Heading2"/>
        <w:spacing w:before="53"/>
        <w:jc w:val="both"/>
      </w:pPr>
      <w:r>
        <w:rPr/>
        <w:t>Misión</w:t>
      </w:r>
    </w:p>
    <w:p>
      <w:pPr>
        <w:pStyle w:val="BodyText"/>
        <w:rPr>
          <w:b/>
        </w:rPr>
      </w:pPr>
    </w:p>
    <w:p>
      <w:pPr>
        <w:pStyle w:val="BodyText"/>
        <w:rPr>
          <w:b/>
        </w:rPr>
      </w:pPr>
    </w:p>
    <w:p>
      <w:pPr>
        <w:pStyle w:val="BodyText"/>
        <w:spacing w:line="360" w:lineRule="auto"/>
        <w:ind w:left="102" w:right="115"/>
        <w:jc w:val="both"/>
      </w:pPr>
      <w:r>
        <w:rPr/>
        <w:t>Somos una empresa solidaria que busca dinamizar los recursos locales, mediante</w:t>
      </w:r>
      <w:r>
        <w:rPr>
          <w:spacing w:val="-6"/>
        </w:rPr>
        <w:t> </w:t>
      </w:r>
      <w:r>
        <w:rPr/>
        <w:t>la</w:t>
      </w:r>
      <w:r>
        <w:rPr>
          <w:spacing w:val="-7"/>
        </w:rPr>
        <w:t> </w:t>
      </w:r>
      <w:r>
        <w:rPr/>
        <w:t>implementación</w:t>
      </w:r>
      <w:r>
        <w:rPr>
          <w:spacing w:val="-8"/>
        </w:rPr>
        <w:t> </w:t>
      </w:r>
      <w:r>
        <w:rPr/>
        <w:t>de</w:t>
      </w:r>
      <w:r>
        <w:rPr>
          <w:spacing w:val="-8"/>
        </w:rPr>
        <w:t> </w:t>
      </w:r>
      <w:r>
        <w:rPr/>
        <w:t>actividades</w:t>
      </w:r>
      <w:r>
        <w:rPr>
          <w:spacing w:val="-6"/>
        </w:rPr>
        <w:t> </w:t>
      </w:r>
      <w:r>
        <w:rPr/>
        <w:t>de</w:t>
      </w:r>
      <w:r>
        <w:rPr>
          <w:spacing w:val="-5"/>
        </w:rPr>
        <w:t> </w:t>
      </w:r>
      <w:r>
        <w:rPr/>
        <w:t>turismo</w:t>
      </w:r>
      <w:r>
        <w:rPr>
          <w:spacing w:val="-5"/>
        </w:rPr>
        <w:t> </w:t>
      </w:r>
      <w:r>
        <w:rPr/>
        <w:t>rural</w:t>
      </w:r>
      <w:r>
        <w:rPr>
          <w:spacing w:val="-7"/>
        </w:rPr>
        <w:t> </w:t>
      </w:r>
      <w:r>
        <w:rPr/>
        <w:t>con</w:t>
      </w:r>
      <w:r>
        <w:rPr>
          <w:spacing w:val="-6"/>
        </w:rPr>
        <w:t> </w:t>
      </w:r>
      <w:r>
        <w:rPr/>
        <w:t>responsabilidad social y ambiental. Fomentando la revalorización de la cultura, buscando el manejo adecuado de los recursos naturales en cada uno de los servicios, actuando de manera recíproca tanto con la sociedad como con el entorno, valorando y difundiendo  el patrimonio cultural de la etnia</w:t>
      </w:r>
      <w:r>
        <w:rPr>
          <w:spacing w:val="-21"/>
        </w:rPr>
        <w:t> </w:t>
      </w:r>
      <w:r>
        <w:rPr/>
        <w:t>Matlatzinca.</w:t>
      </w:r>
    </w:p>
    <w:p>
      <w:pPr>
        <w:pStyle w:val="BodyText"/>
        <w:spacing w:before="1"/>
        <w:rPr>
          <w:sz w:val="21"/>
        </w:rPr>
      </w:pPr>
    </w:p>
    <w:p>
      <w:pPr>
        <w:pStyle w:val="Heading2"/>
        <w:spacing w:before="1"/>
        <w:ind w:left="169"/>
        <w:jc w:val="both"/>
      </w:pPr>
      <w:r>
        <w:rPr/>
        <w:t>Visión</w:t>
      </w:r>
    </w:p>
    <w:p>
      <w:pPr>
        <w:pStyle w:val="BodyText"/>
        <w:spacing w:before="11"/>
        <w:rPr>
          <w:b/>
          <w:sz w:val="32"/>
        </w:rPr>
      </w:pPr>
    </w:p>
    <w:p>
      <w:pPr>
        <w:pStyle w:val="BodyText"/>
        <w:spacing w:line="360" w:lineRule="auto"/>
        <w:ind w:left="102" w:right="118"/>
        <w:jc w:val="both"/>
      </w:pPr>
      <w:r>
        <w:rPr/>
        <w:t>Ser una empresa líder en el turismo rural, orientada a la sustentabilidad, que difunda la cultura Matlatzinca y el respeto de los recursos naturales de nuestra comunidad a nivel regional, nacional e internacional.</w:t>
      </w:r>
    </w:p>
    <w:p>
      <w:pPr>
        <w:pStyle w:val="BodyText"/>
      </w:pPr>
    </w:p>
    <w:p>
      <w:pPr>
        <w:pStyle w:val="BodyText"/>
        <w:spacing w:before="2"/>
        <w:rPr>
          <w:sz w:val="33"/>
        </w:rPr>
      </w:pPr>
    </w:p>
    <w:p>
      <w:pPr>
        <w:pStyle w:val="Heading2"/>
        <w:numPr>
          <w:ilvl w:val="1"/>
          <w:numId w:val="19"/>
        </w:numPr>
        <w:tabs>
          <w:tab w:pos="1901" w:val="left" w:leader="none"/>
          <w:tab w:pos="1902" w:val="left" w:leader="none"/>
        </w:tabs>
        <w:spacing w:line="240" w:lineRule="auto" w:before="0" w:after="0"/>
        <w:ind w:left="1902" w:right="0" w:hanging="720"/>
        <w:jc w:val="left"/>
      </w:pPr>
      <w:r>
        <w:rPr/>
        <w:t>Localización del</w:t>
      </w:r>
      <w:r>
        <w:rPr>
          <w:spacing w:val="-6"/>
        </w:rPr>
        <w:t> </w:t>
      </w:r>
      <w:r>
        <w:rPr/>
        <w:t>proyecto</w:t>
      </w:r>
    </w:p>
    <w:p>
      <w:pPr>
        <w:pStyle w:val="BodyText"/>
        <w:rPr>
          <w:b/>
        </w:rPr>
      </w:pPr>
    </w:p>
    <w:p>
      <w:pPr>
        <w:pStyle w:val="BodyText"/>
        <w:spacing w:before="10"/>
        <w:rPr>
          <w:b/>
          <w:sz w:val="20"/>
        </w:rPr>
      </w:pPr>
    </w:p>
    <w:p>
      <w:pPr>
        <w:spacing w:before="0"/>
        <w:ind w:left="2168" w:right="0" w:firstLine="0"/>
        <w:jc w:val="left"/>
        <w:rPr>
          <w:sz w:val="22"/>
        </w:rPr>
      </w:pPr>
      <w:r>
        <w:rPr>
          <w:sz w:val="22"/>
        </w:rPr>
        <w:t>Figura 19. Mapa de localización del proyecto</w:t>
      </w:r>
    </w:p>
    <w:p>
      <w:pPr>
        <w:pStyle w:val="BodyText"/>
        <w:spacing w:before="3"/>
        <w:rPr>
          <w:sz w:val="17"/>
        </w:rPr>
      </w:pPr>
      <w:r>
        <w:rPr/>
        <w:drawing>
          <wp:anchor distT="0" distB="0" distL="0" distR="0" allowOverlap="1" layoutInCell="1" locked="0" behindDoc="0" simplePos="0" relativeHeight="4480">
            <wp:simplePos x="0" y="0"/>
            <wp:positionH relativeFrom="page">
              <wp:posOffset>1309116</wp:posOffset>
            </wp:positionH>
            <wp:positionV relativeFrom="paragraph">
              <wp:posOffset>150862</wp:posOffset>
            </wp:positionV>
            <wp:extent cx="5086637" cy="3535870"/>
            <wp:effectExtent l="0" t="0" r="0" b="0"/>
            <wp:wrapTopAndBottom/>
            <wp:docPr id="57" name="image83.jpeg" descr=""/>
            <wp:cNvGraphicFramePr>
              <a:graphicFrameLocks noChangeAspect="1"/>
            </wp:cNvGraphicFramePr>
            <a:graphic>
              <a:graphicData uri="http://schemas.openxmlformats.org/drawingml/2006/picture">
                <pic:pic>
                  <pic:nvPicPr>
                    <pic:cNvPr id="58" name="image83.jpeg"/>
                    <pic:cNvPicPr/>
                  </pic:nvPicPr>
                  <pic:blipFill>
                    <a:blip r:embed="rId95" cstate="print"/>
                    <a:stretch>
                      <a:fillRect/>
                    </a:stretch>
                  </pic:blipFill>
                  <pic:spPr>
                    <a:xfrm>
                      <a:off x="0" y="0"/>
                      <a:ext cx="5086637" cy="3535870"/>
                    </a:xfrm>
                    <a:prstGeom prst="rect">
                      <a:avLst/>
                    </a:prstGeom>
                  </pic:spPr>
                </pic:pic>
              </a:graphicData>
            </a:graphic>
          </wp:anchor>
        </w:drawing>
      </w:r>
    </w:p>
    <w:p>
      <w:pPr>
        <w:spacing w:before="99"/>
        <w:ind w:left="461" w:right="0" w:firstLine="0"/>
        <w:jc w:val="left"/>
        <w:rPr>
          <w:sz w:val="20"/>
        </w:rPr>
      </w:pPr>
      <w:r>
        <w:rPr>
          <w:sz w:val="20"/>
        </w:rPr>
        <w:t>Fuente: Google maps.</w:t>
      </w:r>
    </w:p>
    <w:p>
      <w:pPr>
        <w:spacing w:after="0"/>
        <w:jc w:val="left"/>
        <w:rPr>
          <w:sz w:val="20"/>
        </w:rPr>
        <w:sectPr>
          <w:pgSz w:w="11900" w:h="16850"/>
          <w:pgMar w:header="0" w:footer="1037" w:top="1360" w:bottom="1220" w:left="1600" w:right="1580"/>
        </w:sectPr>
      </w:pPr>
    </w:p>
    <w:p>
      <w:pPr>
        <w:pStyle w:val="BodyText"/>
        <w:spacing w:line="360" w:lineRule="auto" w:before="53"/>
        <w:ind w:left="821" w:right="114"/>
        <w:jc w:val="both"/>
      </w:pPr>
      <w:r>
        <w:rPr/>
        <w:t>La infraestructura construida (restaurante y cabañas) se encuentran a 4.5 kms. del centro de la localidad, el desplazamiento en automóvil es de 15 minutos y a pie es de 1hra. aproximadamente, el área donde se ubican el restaurante y las cabañas es una planicie de 8000 metros que se separa de la zona boscosa sólo por el cauce del río.</w:t>
      </w:r>
    </w:p>
    <w:p>
      <w:pPr>
        <w:pStyle w:val="BodyText"/>
        <w:spacing w:before="4"/>
        <w:rPr>
          <w:sz w:val="33"/>
        </w:rPr>
      </w:pPr>
    </w:p>
    <w:p>
      <w:pPr>
        <w:spacing w:before="0"/>
        <w:ind w:left="1471" w:right="766" w:firstLine="0"/>
        <w:jc w:val="center"/>
        <w:rPr>
          <w:sz w:val="22"/>
        </w:rPr>
      </w:pPr>
      <w:r>
        <w:rPr/>
        <w:drawing>
          <wp:anchor distT="0" distB="0" distL="0" distR="0" allowOverlap="1" layoutInCell="1" locked="0" behindDoc="0" simplePos="0" relativeHeight="4504">
            <wp:simplePos x="0" y="0"/>
            <wp:positionH relativeFrom="page">
              <wp:posOffset>1744979</wp:posOffset>
            </wp:positionH>
            <wp:positionV relativeFrom="paragraph">
              <wp:posOffset>242075</wp:posOffset>
            </wp:positionV>
            <wp:extent cx="4281422" cy="2473452"/>
            <wp:effectExtent l="0" t="0" r="0" b="0"/>
            <wp:wrapTopAndBottom/>
            <wp:docPr id="59" name="image84.jpeg" descr=""/>
            <wp:cNvGraphicFramePr>
              <a:graphicFrameLocks noChangeAspect="1"/>
            </wp:cNvGraphicFramePr>
            <a:graphic>
              <a:graphicData uri="http://schemas.openxmlformats.org/drawingml/2006/picture">
                <pic:pic>
                  <pic:nvPicPr>
                    <pic:cNvPr id="60" name="image84.jpeg"/>
                    <pic:cNvPicPr/>
                  </pic:nvPicPr>
                  <pic:blipFill>
                    <a:blip r:embed="rId96" cstate="print"/>
                    <a:stretch>
                      <a:fillRect/>
                    </a:stretch>
                  </pic:blipFill>
                  <pic:spPr>
                    <a:xfrm>
                      <a:off x="0" y="0"/>
                      <a:ext cx="4281422" cy="2473452"/>
                    </a:xfrm>
                    <a:prstGeom prst="rect">
                      <a:avLst/>
                    </a:prstGeom>
                  </pic:spPr>
                </pic:pic>
              </a:graphicData>
            </a:graphic>
          </wp:anchor>
        </w:drawing>
      </w:r>
      <w:r>
        <w:rPr>
          <w:sz w:val="22"/>
        </w:rPr>
        <w:t>Fotografía 21. Ubicación restaurante y cabañas</w:t>
      </w:r>
    </w:p>
    <w:p>
      <w:pPr>
        <w:spacing w:before="114"/>
        <w:ind w:left="1471" w:right="767" w:firstLine="0"/>
        <w:jc w:val="center"/>
        <w:rPr>
          <w:sz w:val="22"/>
        </w:rPr>
      </w:pPr>
      <w:r>
        <w:rPr>
          <w:sz w:val="22"/>
        </w:rPr>
        <w:t>Fuente: Archivo Personal</w:t>
      </w:r>
    </w:p>
    <w:p>
      <w:pPr>
        <w:pStyle w:val="BodyText"/>
        <w:rPr>
          <w:sz w:val="22"/>
        </w:rPr>
      </w:pPr>
    </w:p>
    <w:p>
      <w:pPr>
        <w:pStyle w:val="BodyText"/>
        <w:spacing w:before="10"/>
      </w:pPr>
    </w:p>
    <w:p>
      <w:pPr>
        <w:pStyle w:val="BodyText"/>
        <w:spacing w:line="360" w:lineRule="auto"/>
        <w:ind w:left="462" w:right="114"/>
        <w:jc w:val="both"/>
      </w:pPr>
      <w:r>
        <w:rPr/>
        <w:t>Para</w:t>
      </w:r>
      <w:r>
        <w:rPr>
          <w:spacing w:val="-4"/>
        </w:rPr>
        <w:t> </w:t>
      </w:r>
      <w:r>
        <w:rPr/>
        <w:t>efectos</w:t>
      </w:r>
      <w:r>
        <w:rPr>
          <w:spacing w:val="-7"/>
        </w:rPr>
        <w:t> </w:t>
      </w:r>
      <w:r>
        <w:rPr/>
        <w:t>del</w:t>
      </w:r>
      <w:r>
        <w:rPr>
          <w:spacing w:val="-5"/>
        </w:rPr>
        <w:t> </w:t>
      </w:r>
      <w:r>
        <w:rPr/>
        <w:t>proyecto</w:t>
      </w:r>
      <w:r>
        <w:rPr>
          <w:spacing w:val="-3"/>
        </w:rPr>
        <w:t> </w:t>
      </w:r>
      <w:r>
        <w:rPr/>
        <w:t>el</w:t>
      </w:r>
      <w:r>
        <w:rPr>
          <w:spacing w:val="-5"/>
        </w:rPr>
        <w:t> </w:t>
      </w:r>
      <w:r>
        <w:rPr/>
        <w:t>recorrido</w:t>
      </w:r>
      <w:r>
        <w:rPr>
          <w:spacing w:val="-6"/>
        </w:rPr>
        <w:t> </w:t>
      </w:r>
      <w:r>
        <w:rPr/>
        <w:t>del</w:t>
      </w:r>
      <w:r>
        <w:rPr>
          <w:spacing w:val="-5"/>
        </w:rPr>
        <w:t> </w:t>
      </w:r>
      <w:r>
        <w:rPr/>
        <w:t>centro</w:t>
      </w:r>
      <w:r>
        <w:rPr>
          <w:spacing w:val="-4"/>
        </w:rPr>
        <w:t> </w:t>
      </w:r>
      <w:r>
        <w:rPr/>
        <w:t>de</w:t>
      </w:r>
      <w:r>
        <w:rPr>
          <w:spacing w:val="-4"/>
        </w:rPr>
        <w:t> </w:t>
      </w:r>
      <w:r>
        <w:rPr/>
        <w:t>la</w:t>
      </w:r>
      <w:r>
        <w:rPr>
          <w:spacing w:val="-4"/>
        </w:rPr>
        <w:t> </w:t>
      </w:r>
      <w:r>
        <w:rPr/>
        <w:t>comunidad</w:t>
      </w:r>
      <w:r>
        <w:rPr>
          <w:spacing w:val="-6"/>
        </w:rPr>
        <w:t> </w:t>
      </w:r>
      <w:r>
        <w:rPr/>
        <w:t>al</w:t>
      </w:r>
      <w:r>
        <w:rPr>
          <w:spacing w:val="-7"/>
        </w:rPr>
        <w:t> </w:t>
      </w:r>
      <w:r>
        <w:rPr/>
        <w:t>lugar</w:t>
      </w:r>
      <w:r>
        <w:rPr>
          <w:spacing w:val="-5"/>
        </w:rPr>
        <w:t> </w:t>
      </w:r>
      <w:r>
        <w:rPr/>
        <w:t>donde se encuentra el restaurante y las cabañas se realizará mediante caminata, mientras las actividades de turismo rural se realizarán en diversas partes de la comunidad, incluyendo temascales que se encuentran en casas, huertos y el vivero, entre</w:t>
      </w:r>
      <w:r>
        <w:rPr>
          <w:spacing w:val="-6"/>
        </w:rPr>
        <w:t> </w:t>
      </w:r>
      <w:r>
        <w:rPr/>
        <w:t>otros.</w:t>
      </w:r>
    </w:p>
    <w:p>
      <w:pPr>
        <w:pStyle w:val="BodyText"/>
      </w:pPr>
    </w:p>
    <w:p>
      <w:pPr>
        <w:pStyle w:val="Heading2"/>
        <w:spacing w:before="142"/>
        <w:ind w:left="821"/>
        <w:jc w:val="both"/>
      </w:pPr>
      <w:r>
        <w:rPr/>
        <w:t>3.2 Estudio de Mercado</w:t>
      </w:r>
    </w:p>
    <w:p>
      <w:pPr>
        <w:pStyle w:val="BodyText"/>
        <w:rPr>
          <w:b/>
        </w:rPr>
      </w:pPr>
    </w:p>
    <w:p>
      <w:pPr>
        <w:pStyle w:val="BodyText"/>
        <w:rPr>
          <w:b/>
        </w:rPr>
      </w:pPr>
    </w:p>
    <w:p>
      <w:pPr>
        <w:pStyle w:val="BodyText"/>
        <w:ind w:left="102"/>
        <w:jc w:val="both"/>
      </w:pPr>
      <w:r>
        <w:rPr/>
        <w:t>Investigación de mercado</w:t>
      </w:r>
    </w:p>
    <w:p>
      <w:pPr>
        <w:pStyle w:val="BodyText"/>
      </w:pPr>
    </w:p>
    <w:p>
      <w:pPr>
        <w:pStyle w:val="BodyText"/>
      </w:pPr>
    </w:p>
    <w:p>
      <w:pPr>
        <w:pStyle w:val="BodyText"/>
        <w:spacing w:line="360" w:lineRule="auto"/>
        <w:ind w:left="102" w:right="118"/>
        <w:jc w:val="both"/>
      </w:pPr>
      <w:r>
        <w:rPr/>
        <w:t>La</w:t>
      </w:r>
      <w:r>
        <w:rPr>
          <w:spacing w:val="-14"/>
        </w:rPr>
        <w:t> </w:t>
      </w:r>
      <w:r>
        <w:rPr/>
        <w:t>herramienta</w:t>
      </w:r>
      <w:r>
        <w:rPr>
          <w:spacing w:val="-16"/>
        </w:rPr>
        <w:t> </w:t>
      </w:r>
      <w:r>
        <w:rPr/>
        <w:t>utilizada</w:t>
      </w:r>
      <w:r>
        <w:rPr>
          <w:spacing w:val="-14"/>
        </w:rPr>
        <w:t> </w:t>
      </w:r>
      <w:r>
        <w:rPr/>
        <w:t>en</w:t>
      </w:r>
      <w:r>
        <w:rPr>
          <w:spacing w:val="-16"/>
        </w:rPr>
        <w:t> </w:t>
      </w:r>
      <w:r>
        <w:rPr/>
        <w:t>la</w:t>
      </w:r>
      <w:r>
        <w:rPr>
          <w:spacing w:val="-14"/>
        </w:rPr>
        <w:t> </w:t>
      </w:r>
      <w:r>
        <w:rPr/>
        <w:t>investigación</w:t>
      </w:r>
      <w:r>
        <w:rPr>
          <w:spacing w:val="-16"/>
        </w:rPr>
        <w:t> </w:t>
      </w:r>
      <w:r>
        <w:rPr/>
        <w:t>fue</w:t>
      </w:r>
      <w:r>
        <w:rPr>
          <w:spacing w:val="-14"/>
        </w:rPr>
        <w:t> </w:t>
      </w:r>
      <w:r>
        <w:rPr/>
        <w:t>un</w:t>
      </w:r>
      <w:r>
        <w:rPr>
          <w:spacing w:val="-16"/>
        </w:rPr>
        <w:t> </w:t>
      </w:r>
      <w:r>
        <w:rPr/>
        <w:t>cuestionario</w:t>
      </w:r>
      <w:r>
        <w:rPr>
          <w:spacing w:val="-14"/>
        </w:rPr>
        <w:t> </w:t>
      </w:r>
      <w:r>
        <w:rPr/>
        <w:t>para</w:t>
      </w:r>
      <w:r>
        <w:rPr>
          <w:spacing w:val="-17"/>
        </w:rPr>
        <w:t> </w:t>
      </w:r>
      <w:r>
        <w:rPr/>
        <w:t>conocer</w:t>
      </w:r>
      <w:r>
        <w:rPr>
          <w:spacing w:val="-16"/>
        </w:rPr>
        <w:t> </w:t>
      </w:r>
      <w:r>
        <w:rPr/>
        <w:t>el</w:t>
      </w:r>
      <w:r>
        <w:rPr>
          <w:spacing w:val="-15"/>
        </w:rPr>
        <w:t> </w:t>
      </w:r>
      <w:r>
        <w:rPr/>
        <w:t>perfil del mercado potencial del segmento de jóvenes que gustan del turismo alternativo y que podrían visitar el Centro Ecoturístico Matawi.La aplicación de la encuesta se realizó del 12 al 26 de mayo del 2014;  se aplicaron 120</w:t>
      </w:r>
      <w:r>
        <w:rPr>
          <w:spacing w:val="-26"/>
        </w:rPr>
        <w:t> </w:t>
      </w:r>
      <w:r>
        <w:rPr/>
        <w:t>cuestionarios.</w:t>
      </w:r>
    </w:p>
    <w:p>
      <w:pPr>
        <w:spacing w:after="0" w:line="360" w:lineRule="auto"/>
        <w:jc w:val="both"/>
        <w:sectPr>
          <w:pgSz w:w="11900" w:h="16850"/>
          <w:pgMar w:header="0" w:footer="1037" w:top="1360" w:bottom="1220" w:left="1240" w:right="1580"/>
        </w:sectPr>
      </w:pPr>
    </w:p>
    <w:p>
      <w:pPr>
        <w:pStyle w:val="BodyText"/>
        <w:spacing w:line="360" w:lineRule="auto" w:before="53"/>
        <w:ind w:left="182" w:right="116" w:firstLine="67"/>
        <w:jc w:val="both"/>
      </w:pPr>
      <w:r>
        <w:rPr/>
        <w:t>Los resultados en extenso se encuentran en el anexo 1 del presente documento,</w:t>
      </w:r>
      <w:r>
        <w:rPr>
          <w:spacing w:val="-39"/>
        </w:rPr>
        <w:t> </w:t>
      </w:r>
      <w:r>
        <w:rPr/>
        <w:t>a continuación  se muestran los hallazgos</w:t>
      </w:r>
      <w:r>
        <w:rPr>
          <w:spacing w:val="-15"/>
        </w:rPr>
        <w:t> </w:t>
      </w:r>
      <w:r>
        <w:rPr/>
        <w:t>principales:</w:t>
      </w:r>
    </w:p>
    <w:p>
      <w:pPr>
        <w:pStyle w:val="BodyText"/>
      </w:pPr>
    </w:p>
    <w:p>
      <w:pPr>
        <w:pStyle w:val="BodyText"/>
        <w:spacing w:line="360" w:lineRule="auto" w:before="142"/>
        <w:ind w:left="182" w:right="116"/>
        <w:jc w:val="both"/>
      </w:pPr>
      <w:r>
        <w:rPr/>
        <w:t>Respecto</w:t>
      </w:r>
      <w:r>
        <w:rPr>
          <w:spacing w:val="-13"/>
        </w:rPr>
        <w:t> </w:t>
      </w:r>
      <w:r>
        <w:rPr/>
        <w:t>a</w:t>
      </w:r>
      <w:r>
        <w:rPr>
          <w:spacing w:val="-13"/>
        </w:rPr>
        <w:t> </w:t>
      </w:r>
      <w:r>
        <w:rPr/>
        <w:t>la</w:t>
      </w:r>
      <w:r>
        <w:rPr>
          <w:spacing w:val="-13"/>
        </w:rPr>
        <w:t> </w:t>
      </w:r>
      <w:r>
        <w:rPr/>
        <w:t>las</w:t>
      </w:r>
      <w:r>
        <w:rPr>
          <w:spacing w:val="-13"/>
        </w:rPr>
        <w:t> </w:t>
      </w:r>
      <w:r>
        <w:rPr/>
        <w:t>personas</w:t>
      </w:r>
      <w:r>
        <w:rPr>
          <w:spacing w:val="-14"/>
        </w:rPr>
        <w:t> </w:t>
      </w:r>
      <w:r>
        <w:rPr/>
        <w:t>encuestadas</w:t>
      </w:r>
      <w:r>
        <w:rPr>
          <w:spacing w:val="44"/>
        </w:rPr>
        <w:t> </w:t>
      </w:r>
      <w:r>
        <w:rPr/>
        <w:t>el</w:t>
      </w:r>
      <w:r>
        <w:rPr>
          <w:spacing w:val="-14"/>
        </w:rPr>
        <w:t> </w:t>
      </w:r>
      <w:r>
        <w:rPr/>
        <w:t>61%</w:t>
      </w:r>
      <w:r>
        <w:rPr>
          <w:spacing w:val="-14"/>
        </w:rPr>
        <w:t> </w:t>
      </w:r>
      <w:r>
        <w:rPr/>
        <w:t>de</w:t>
      </w:r>
      <w:r>
        <w:rPr>
          <w:spacing w:val="-13"/>
        </w:rPr>
        <w:t> </w:t>
      </w:r>
      <w:r>
        <w:rPr/>
        <w:t>tiene</w:t>
      </w:r>
      <w:r>
        <w:rPr>
          <w:spacing w:val="-11"/>
        </w:rPr>
        <w:t> </w:t>
      </w:r>
      <w:r>
        <w:rPr/>
        <w:t>entre</w:t>
      </w:r>
      <w:r>
        <w:rPr>
          <w:spacing w:val="-13"/>
        </w:rPr>
        <w:t> </w:t>
      </w:r>
      <w:r>
        <w:rPr/>
        <w:t>18</w:t>
      </w:r>
      <w:r>
        <w:rPr>
          <w:spacing w:val="-16"/>
        </w:rPr>
        <w:t> </w:t>
      </w:r>
      <w:r>
        <w:rPr/>
        <w:t>a</w:t>
      </w:r>
      <w:r>
        <w:rPr>
          <w:spacing w:val="-13"/>
        </w:rPr>
        <w:t> </w:t>
      </w:r>
      <w:r>
        <w:rPr/>
        <w:t>29</w:t>
      </w:r>
      <w:r>
        <w:rPr>
          <w:spacing w:val="-13"/>
        </w:rPr>
        <w:t> </w:t>
      </w:r>
      <w:r>
        <w:rPr/>
        <w:t>años,</w:t>
      </w:r>
      <w:r>
        <w:rPr>
          <w:spacing w:val="-13"/>
        </w:rPr>
        <w:t> </w:t>
      </w:r>
      <w:r>
        <w:rPr/>
        <w:t>el</w:t>
      </w:r>
      <w:r>
        <w:rPr>
          <w:spacing w:val="-14"/>
        </w:rPr>
        <w:t> </w:t>
      </w:r>
      <w:r>
        <w:rPr/>
        <w:t>28% son</w:t>
      </w:r>
      <w:r>
        <w:rPr>
          <w:spacing w:val="-5"/>
        </w:rPr>
        <w:t> </w:t>
      </w:r>
      <w:r>
        <w:rPr/>
        <w:t>de</w:t>
      </w:r>
      <w:r>
        <w:rPr>
          <w:spacing w:val="-5"/>
        </w:rPr>
        <w:t> </w:t>
      </w:r>
      <w:r>
        <w:rPr/>
        <w:t>30</w:t>
      </w:r>
      <w:r>
        <w:rPr>
          <w:spacing w:val="-5"/>
        </w:rPr>
        <w:t> </w:t>
      </w:r>
      <w:r>
        <w:rPr/>
        <w:t>a</w:t>
      </w:r>
      <w:r>
        <w:rPr>
          <w:spacing w:val="-5"/>
        </w:rPr>
        <w:t> </w:t>
      </w:r>
      <w:r>
        <w:rPr/>
        <w:t>45</w:t>
      </w:r>
      <w:r>
        <w:rPr>
          <w:spacing w:val="-5"/>
        </w:rPr>
        <w:t> </w:t>
      </w:r>
      <w:r>
        <w:rPr/>
        <w:t>años</w:t>
      </w:r>
      <w:r>
        <w:rPr>
          <w:spacing w:val="-6"/>
        </w:rPr>
        <w:t> </w:t>
      </w:r>
      <w:r>
        <w:rPr/>
        <w:t>y</w:t>
      </w:r>
      <w:r>
        <w:rPr>
          <w:spacing w:val="-8"/>
        </w:rPr>
        <w:t> </w:t>
      </w:r>
      <w:r>
        <w:rPr/>
        <w:t>el</w:t>
      </w:r>
      <w:r>
        <w:rPr>
          <w:spacing w:val="-6"/>
        </w:rPr>
        <w:t> </w:t>
      </w:r>
      <w:r>
        <w:rPr/>
        <w:t>11%</w:t>
      </w:r>
      <w:r>
        <w:rPr>
          <w:spacing w:val="-6"/>
        </w:rPr>
        <w:t> </w:t>
      </w:r>
      <w:r>
        <w:rPr/>
        <w:t>son</w:t>
      </w:r>
      <w:r>
        <w:rPr>
          <w:spacing w:val="-7"/>
        </w:rPr>
        <w:t> </w:t>
      </w:r>
      <w:r>
        <w:rPr/>
        <w:t>mayores</w:t>
      </w:r>
      <w:r>
        <w:rPr>
          <w:spacing w:val="-6"/>
        </w:rPr>
        <w:t> </w:t>
      </w:r>
      <w:r>
        <w:rPr/>
        <w:t>de</w:t>
      </w:r>
      <w:r>
        <w:rPr>
          <w:spacing w:val="-5"/>
        </w:rPr>
        <w:t> </w:t>
      </w:r>
      <w:r>
        <w:rPr/>
        <w:t>45</w:t>
      </w:r>
      <w:r>
        <w:rPr>
          <w:spacing w:val="-5"/>
        </w:rPr>
        <w:t> </w:t>
      </w:r>
      <w:r>
        <w:rPr/>
        <w:t>años.</w:t>
      </w:r>
      <w:r>
        <w:rPr>
          <w:spacing w:val="-5"/>
        </w:rPr>
        <w:t> </w:t>
      </w:r>
      <w:r>
        <w:rPr/>
        <w:t>Mientras</w:t>
      </w:r>
      <w:r>
        <w:rPr>
          <w:spacing w:val="-6"/>
        </w:rPr>
        <w:t> </w:t>
      </w:r>
      <w:r>
        <w:rPr/>
        <w:t>que</w:t>
      </w:r>
      <w:r>
        <w:rPr>
          <w:spacing w:val="-5"/>
        </w:rPr>
        <w:t> </w:t>
      </w:r>
      <w:r>
        <w:rPr/>
        <w:t>el</w:t>
      </w:r>
      <w:r>
        <w:rPr>
          <w:spacing w:val="-6"/>
        </w:rPr>
        <w:t> </w:t>
      </w:r>
      <w:r>
        <w:rPr/>
        <w:t>38%</w:t>
      </w:r>
      <w:r>
        <w:rPr>
          <w:spacing w:val="-8"/>
        </w:rPr>
        <w:t> </w:t>
      </w:r>
      <w:r>
        <w:rPr/>
        <w:t>fueron de género masculino y el 62% de género</w:t>
      </w:r>
      <w:r>
        <w:rPr>
          <w:spacing w:val="-20"/>
        </w:rPr>
        <w:t> </w:t>
      </w:r>
      <w:r>
        <w:rPr/>
        <w:t>femenino.</w:t>
      </w:r>
    </w:p>
    <w:p>
      <w:pPr>
        <w:pStyle w:val="BodyText"/>
      </w:pPr>
    </w:p>
    <w:p>
      <w:pPr>
        <w:pStyle w:val="BodyText"/>
        <w:spacing w:before="142"/>
        <w:ind w:left="182"/>
        <w:jc w:val="both"/>
      </w:pPr>
      <w:r>
        <w:rPr/>
        <w:pict>
          <v:group style="position:absolute;margin-left:63.345001pt;margin-top:30.200834pt;width:204.15pt;height:171.05pt;mso-position-horizontal-relative:page;mso-position-vertical-relative:paragraph;z-index:4696" coordorigin="1267,604" coordsize="4083,3421">
            <v:shape style="position:absolute;left:2556;top:1663;width:70;height:919" type="#_x0000_t75" stroked="false">
              <v:imagedata r:id="rId97" o:title=""/>
            </v:shape>
            <v:shape style="position:absolute;left:2556;top:1665;width:497;height:917" type="#_x0000_t75" stroked="false">
              <v:imagedata r:id="rId98" o:title=""/>
            </v:shape>
            <v:shape style="position:absolute;left:2556;top:1804;width:919;height:1397" type="#_x0000_t75" stroked="false">
              <v:imagedata r:id="rId99" o:title=""/>
            </v:shape>
            <v:shape style="position:absolute;left:1649;top:1804;width:1579;height:1682" type="#_x0000_t75" stroked="false">
              <v:imagedata r:id="rId100" o:title=""/>
            </v:shape>
            <v:shape style="position:absolute;left:2071;top:1663;width:497;height:919" type="#_x0000_t75" stroked="false">
              <v:imagedata r:id="rId101" o:title=""/>
            </v:shape>
            <v:shape style="position:absolute;left:3938;top:1411;width:110;height:110" type="#_x0000_t75" stroked="false">
              <v:imagedata r:id="rId102" o:title=""/>
            </v:shape>
            <v:shape style="position:absolute;left:3938;top:1965;width:110;height:110" type="#_x0000_t75" stroked="false">
              <v:imagedata r:id="rId103" o:title=""/>
            </v:shape>
            <v:shape style="position:absolute;left:3938;top:2520;width:110;height:110" type="#_x0000_t75" stroked="false">
              <v:imagedata r:id="rId104" o:title=""/>
            </v:shape>
            <v:shape style="position:absolute;left:3938;top:3074;width:110;height:113" type="#_x0000_t75" stroked="false">
              <v:imagedata r:id="rId105" o:title=""/>
            </v:shape>
            <v:shape style="position:absolute;left:3938;top:3631;width:110;height:110" type="#_x0000_t75" stroked="false">
              <v:imagedata r:id="rId106" o:title=""/>
            </v:shape>
            <v:shape style="position:absolute;left:1274;top:612;width:4068;height:3406" coordorigin="1274,612" coordsize="4068,3406" path="m1274,812l1290,734,1333,670,1397,627,1474,612,5142,612,5220,627,5284,670,5327,734,5342,812,5342,3817,5327,3895,5284,3959,5220,4001,5142,4017,1474,4017,1397,4001,1333,3959,1290,3895,1274,3817,1274,812xe" filled="false" stroked="true" strokeweight=".72pt" strokecolor="#d9d9d9">
              <v:path arrowok="t"/>
            </v:shape>
            <v:shape style="position:absolute;left:2184;top:819;width:2518;height:744" type="#_x0000_t202" filled="false" stroked="false">
              <v:textbox inset="0,0,0,0">
                <w:txbxContent>
                  <w:p>
                    <w:pPr>
                      <w:spacing w:line="286" w:lineRule="exact" w:before="0"/>
                      <w:ind w:left="0" w:right="0" w:firstLine="0"/>
                      <w:jc w:val="left"/>
                      <w:rPr>
                        <w:rFonts w:ascii="Calibri"/>
                        <w:b/>
                        <w:sz w:val="28"/>
                      </w:rPr>
                    </w:pPr>
                    <w:r>
                      <w:rPr>
                        <w:rFonts w:ascii="Calibri"/>
                        <w:b/>
                        <w:color w:val="585858"/>
                        <w:sz w:val="28"/>
                      </w:rPr>
                      <w:t>NIVEL EDUCATIVO</w:t>
                    </w:r>
                  </w:p>
                  <w:p>
                    <w:pPr>
                      <w:spacing w:line="216" w:lineRule="exact" w:before="241"/>
                      <w:ind w:left="0" w:right="0" w:firstLine="0"/>
                      <w:jc w:val="right"/>
                      <w:rPr>
                        <w:rFonts w:ascii="Calibri"/>
                        <w:sz w:val="18"/>
                      </w:rPr>
                    </w:pPr>
                    <w:r>
                      <w:rPr>
                        <w:rFonts w:ascii="Calibri"/>
                        <w:color w:val="585858"/>
                        <w:sz w:val="18"/>
                      </w:rPr>
                      <w:t>Primaria</w:t>
                    </w:r>
                  </w:p>
                </w:txbxContent>
              </v:textbox>
              <w10:wrap type="none"/>
            </v:shape>
            <v:shape style="position:absolute;left:2265;top:1834;width:598;height:195" type="#_x0000_t202" filled="false" stroked="false">
              <v:textbox inset="0,0,0,0">
                <w:txbxContent>
                  <w:p>
                    <w:pPr>
                      <w:spacing w:line="195" w:lineRule="exact" w:before="0"/>
                      <w:ind w:left="0" w:right="0" w:firstLine="0"/>
                      <w:jc w:val="left"/>
                      <w:rPr>
                        <w:rFonts w:ascii="Calibri"/>
                        <w:b/>
                        <w:sz w:val="18"/>
                      </w:rPr>
                    </w:pPr>
                    <w:r>
                      <w:rPr>
                        <w:rFonts w:ascii="Calibri"/>
                        <w:b/>
                        <w:color w:val="FFFFFF"/>
                        <w:position w:val="1"/>
                        <w:sz w:val="18"/>
                      </w:rPr>
                      <w:t>9%   </w:t>
                    </w:r>
                    <w:r>
                      <w:rPr>
                        <w:rFonts w:ascii="Calibri"/>
                        <w:b/>
                        <w:color w:val="FFFFFF"/>
                        <w:sz w:val="18"/>
                      </w:rPr>
                      <w:t>8%</w:t>
                    </w:r>
                  </w:p>
                </w:txbxContent>
              </v:textbox>
              <w10:wrap type="none"/>
            </v:shape>
            <v:shape style="position:absolute;left:4085;top:1937;width:809;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Secundaria</w:t>
                    </w:r>
                  </w:p>
                </w:txbxContent>
              </v:textbox>
              <w10:wrap type="none"/>
            </v:shape>
            <v:shape style="position:absolute;left:3045;top:2434;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28%</w:t>
                    </w:r>
                  </w:p>
                </w:txbxContent>
              </v:textbox>
              <w10:wrap type="none"/>
            </v:shape>
            <v:shape style="position:absolute;left:1891;top:2625;width:651;height:620" type="#_x0000_t202" filled="false" stroked="false">
              <v:textbox inset="0,0,0,0">
                <w:txbxContent>
                  <w:p>
                    <w:pPr>
                      <w:spacing w:line="183" w:lineRule="exact" w:before="0"/>
                      <w:ind w:left="0" w:right="0" w:firstLine="0"/>
                      <w:jc w:val="center"/>
                      <w:rPr>
                        <w:rFonts w:ascii="Calibri"/>
                        <w:b/>
                        <w:sz w:val="18"/>
                      </w:rPr>
                    </w:pPr>
                    <w:r>
                      <w:rPr>
                        <w:rFonts w:ascii="Calibri"/>
                        <w:b/>
                        <w:color w:val="FFFFFF"/>
                        <w:spacing w:val="-1"/>
                        <w:sz w:val="18"/>
                      </w:rPr>
                      <w:t>Licenciat</w:t>
                    </w:r>
                  </w:p>
                  <w:p>
                    <w:pPr>
                      <w:spacing w:before="1"/>
                      <w:ind w:left="168" w:right="166" w:firstLine="3"/>
                      <w:jc w:val="center"/>
                      <w:rPr>
                        <w:rFonts w:ascii="Calibri"/>
                        <w:b/>
                        <w:sz w:val="18"/>
                      </w:rPr>
                    </w:pPr>
                    <w:r>
                      <w:rPr>
                        <w:rFonts w:ascii="Calibri"/>
                        <w:b/>
                        <w:color w:val="FFFFFF"/>
                        <w:sz w:val="18"/>
                      </w:rPr>
                      <w:t>ura 54%</w:t>
                    </w:r>
                  </w:p>
                </w:txbxContent>
              </v:textbox>
              <w10:wrap type="none"/>
            </v:shape>
            <v:shape style="position:absolute;left:4085;top:2492;width:1057;height:736"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Preparatoria o</w:t>
                    </w:r>
                  </w:p>
                  <w:p>
                    <w:pPr>
                      <w:spacing w:before="0"/>
                      <w:ind w:left="0" w:right="-20" w:firstLine="0"/>
                      <w:jc w:val="left"/>
                      <w:rPr>
                        <w:rFonts w:ascii="Calibri" w:hAnsi="Calibri"/>
                        <w:sz w:val="18"/>
                      </w:rPr>
                    </w:pPr>
                    <w:r>
                      <w:rPr>
                        <w:rFonts w:ascii="Calibri" w:hAnsi="Calibri"/>
                        <w:color w:val="585858"/>
                        <w:sz w:val="18"/>
                      </w:rPr>
                      <w:t>técnica</w:t>
                    </w:r>
                  </w:p>
                  <w:p>
                    <w:pPr>
                      <w:spacing w:line="216" w:lineRule="exact" w:before="115"/>
                      <w:ind w:left="0" w:right="-20" w:firstLine="0"/>
                      <w:jc w:val="left"/>
                      <w:rPr>
                        <w:rFonts w:ascii="Calibri"/>
                        <w:sz w:val="18"/>
                      </w:rPr>
                    </w:pPr>
                    <w:r>
                      <w:rPr>
                        <w:rFonts w:ascii="Calibri"/>
                        <w:color w:val="585858"/>
                        <w:sz w:val="18"/>
                      </w:rPr>
                      <w:t>Licenciatura</w:t>
                    </w:r>
                  </w:p>
                </w:txbxContent>
              </v:textbox>
              <w10:wrap type="none"/>
            </v:shape>
            <v:shape style="position:absolute;left:4085;top:3602;width:681;height:180" type="#_x0000_t202" filled="false" stroked="false">
              <v:textbox inset="0,0,0,0">
                <w:txbxContent>
                  <w:p>
                    <w:pPr>
                      <w:spacing w:line="180" w:lineRule="exact" w:before="0"/>
                      <w:ind w:left="0" w:right="-13" w:firstLine="0"/>
                      <w:jc w:val="left"/>
                      <w:rPr>
                        <w:rFonts w:ascii="Calibri"/>
                        <w:sz w:val="18"/>
                      </w:rPr>
                    </w:pPr>
                    <w:r>
                      <w:rPr>
                        <w:rFonts w:ascii="Calibri"/>
                        <w:color w:val="585858"/>
                        <w:spacing w:val="-1"/>
                        <w:sz w:val="18"/>
                      </w:rPr>
                      <w:t>Posgrado</w:t>
                    </w:r>
                  </w:p>
                </w:txbxContent>
              </v:textbox>
              <w10:wrap type="none"/>
            </v:shape>
            <w10:wrap type="none"/>
          </v:group>
        </w:pict>
      </w:r>
      <w:r>
        <w:rPr/>
        <w:t>Gráfica 4. Nivel educativo</w:t>
      </w:r>
    </w:p>
    <w:p>
      <w:pPr>
        <w:pStyle w:val="BodyText"/>
      </w:pPr>
    </w:p>
    <w:p>
      <w:pPr>
        <w:pStyle w:val="BodyText"/>
      </w:pPr>
    </w:p>
    <w:p>
      <w:pPr>
        <w:pStyle w:val="BodyText"/>
        <w:spacing w:before="11"/>
        <w:rPr>
          <w:sz w:val="35"/>
        </w:rPr>
      </w:pPr>
    </w:p>
    <w:p>
      <w:pPr>
        <w:pStyle w:val="BodyText"/>
        <w:spacing w:line="360" w:lineRule="auto"/>
        <w:ind w:left="4387" w:right="120"/>
        <w:jc w:val="both"/>
      </w:pPr>
      <w:r>
        <w:rPr/>
        <w:t>El nivel educativo predominante es el de licenciatura con 54%, seguido de la preparatoria con 28%, tercer puesto es posgrado con 9% y el 9% restante se distribuye entre primaria y secundaria.</w:t>
      </w:r>
    </w:p>
    <w:p>
      <w:pPr>
        <w:pStyle w:val="BodyText"/>
      </w:pPr>
    </w:p>
    <w:p>
      <w:pPr>
        <w:pStyle w:val="BodyText"/>
      </w:pPr>
    </w:p>
    <w:p>
      <w:pPr>
        <w:pStyle w:val="BodyText"/>
      </w:pPr>
    </w:p>
    <w:p>
      <w:pPr>
        <w:pStyle w:val="BodyText"/>
      </w:pPr>
    </w:p>
    <w:p>
      <w:pPr>
        <w:pStyle w:val="BodyText"/>
      </w:pPr>
    </w:p>
    <w:p>
      <w:pPr>
        <w:pStyle w:val="BodyText"/>
        <w:spacing w:before="11"/>
        <w:rPr>
          <w:sz w:val="19"/>
        </w:rPr>
      </w:pPr>
    </w:p>
    <w:p>
      <w:pPr>
        <w:spacing w:before="0"/>
        <w:ind w:left="542" w:right="0" w:firstLine="0"/>
        <w:jc w:val="both"/>
        <w:rPr>
          <w:rFonts w:ascii="Tahoma" w:hAnsi="Tahoma"/>
          <w:sz w:val="20"/>
        </w:rPr>
      </w:pPr>
      <w:r>
        <w:rPr>
          <w:rFonts w:ascii="Tahoma" w:hAnsi="Tahoma"/>
          <w:sz w:val="20"/>
        </w:rPr>
        <w:t>Fuente: Elaboración propia</w:t>
      </w:r>
    </w:p>
    <w:p>
      <w:pPr>
        <w:pStyle w:val="BodyText"/>
        <w:rPr>
          <w:rFonts w:ascii="Tahoma"/>
          <w:sz w:val="20"/>
        </w:rPr>
      </w:pPr>
    </w:p>
    <w:p>
      <w:pPr>
        <w:pStyle w:val="BodyText"/>
        <w:rPr>
          <w:rFonts w:ascii="Tahoma"/>
          <w:sz w:val="26"/>
        </w:rPr>
      </w:pPr>
    </w:p>
    <w:p>
      <w:pPr>
        <w:pStyle w:val="BodyText"/>
        <w:spacing w:line="360" w:lineRule="auto" w:before="1"/>
        <w:ind w:left="542" w:right="119"/>
        <w:jc w:val="both"/>
      </w:pPr>
      <w:r>
        <w:rPr>
          <w:rFonts w:ascii="Tahoma" w:hAnsi="Tahoma"/>
        </w:rPr>
        <w:t>Las encuestas se aplicaron en un 50% en escuelas, 25% en Instituciones de gobierno</w:t>
      </w:r>
      <w:r>
        <w:rPr>
          <w:rFonts w:ascii="Tahoma" w:hAnsi="Tahoma"/>
          <w:spacing w:val="-5"/>
        </w:rPr>
        <w:t> </w:t>
      </w:r>
      <w:r>
        <w:rPr>
          <w:rFonts w:ascii="Tahoma" w:hAnsi="Tahoma"/>
        </w:rPr>
        <w:t>y</w:t>
      </w:r>
      <w:r>
        <w:rPr>
          <w:rFonts w:ascii="Tahoma" w:hAnsi="Tahoma"/>
          <w:spacing w:val="-4"/>
        </w:rPr>
        <w:t> </w:t>
      </w:r>
      <w:r>
        <w:rPr>
          <w:rFonts w:ascii="Tahoma" w:hAnsi="Tahoma"/>
        </w:rPr>
        <w:t>25%</w:t>
      </w:r>
      <w:r>
        <w:rPr>
          <w:rFonts w:ascii="Tahoma" w:hAnsi="Tahoma"/>
          <w:spacing w:val="-4"/>
        </w:rPr>
        <w:t> </w:t>
      </w:r>
      <w:r>
        <w:rPr>
          <w:rFonts w:ascii="Tahoma" w:hAnsi="Tahoma"/>
        </w:rPr>
        <w:t>a</w:t>
      </w:r>
      <w:r>
        <w:rPr>
          <w:rFonts w:ascii="Tahoma" w:hAnsi="Tahoma"/>
          <w:spacing w:val="-3"/>
        </w:rPr>
        <w:t> </w:t>
      </w:r>
      <w:r>
        <w:rPr>
          <w:rFonts w:ascii="Tahoma" w:hAnsi="Tahoma"/>
        </w:rPr>
        <w:t>transeúntes.</w:t>
      </w:r>
      <w:r>
        <w:rPr>
          <w:rFonts w:ascii="Tahoma" w:hAnsi="Tahoma"/>
          <w:spacing w:val="-5"/>
        </w:rPr>
        <w:t> </w:t>
      </w:r>
      <w:r>
        <w:rPr>
          <w:rFonts w:ascii="Tahoma" w:hAnsi="Tahoma"/>
        </w:rPr>
        <w:t>De</w:t>
      </w:r>
      <w:r>
        <w:rPr>
          <w:rFonts w:ascii="Tahoma" w:hAnsi="Tahoma"/>
          <w:spacing w:val="-3"/>
        </w:rPr>
        <w:t> </w:t>
      </w:r>
      <w:r>
        <w:rPr>
          <w:rFonts w:ascii="Tahoma" w:hAnsi="Tahoma"/>
        </w:rPr>
        <w:t>los</w:t>
      </w:r>
      <w:r>
        <w:rPr>
          <w:rFonts w:ascii="Tahoma" w:hAnsi="Tahoma"/>
          <w:spacing w:val="-4"/>
        </w:rPr>
        <w:t> </w:t>
      </w:r>
      <w:r>
        <w:rPr>
          <w:rFonts w:ascii="Tahoma" w:hAnsi="Tahoma"/>
        </w:rPr>
        <w:t>cuales</w:t>
      </w:r>
      <w:r>
        <w:rPr>
          <w:rFonts w:ascii="Tahoma" w:hAnsi="Tahoma"/>
          <w:spacing w:val="-6"/>
        </w:rPr>
        <w:t> </w:t>
      </w:r>
      <w:r>
        <w:rPr>
          <w:rFonts w:ascii="Tahoma" w:hAnsi="Tahoma"/>
        </w:rPr>
        <w:t>el</w:t>
      </w:r>
      <w:r>
        <w:rPr>
          <w:rFonts w:ascii="Tahoma" w:hAnsi="Tahoma"/>
          <w:spacing w:val="-4"/>
        </w:rPr>
        <w:t> </w:t>
      </w:r>
      <w:r>
        <w:rPr>
          <w:rFonts w:ascii="Tahoma" w:hAnsi="Tahoma"/>
        </w:rPr>
        <w:t>63%</w:t>
      </w:r>
      <w:r>
        <w:rPr>
          <w:rFonts w:ascii="Tahoma" w:hAnsi="Tahoma"/>
          <w:spacing w:val="-4"/>
        </w:rPr>
        <w:t> </w:t>
      </w:r>
      <w:r>
        <w:rPr>
          <w:rFonts w:ascii="Tahoma" w:hAnsi="Tahoma"/>
        </w:rPr>
        <w:t>es</w:t>
      </w:r>
      <w:r>
        <w:rPr>
          <w:rFonts w:ascii="Tahoma" w:hAnsi="Tahoma"/>
          <w:spacing w:val="-4"/>
        </w:rPr>
        <w:t> </w:t>
      </w:r>
      <w:r>
        <w:rPr>
          <w:rFonts w:ascii="Tahoma" w:hAnsi="Tahoma"/>
        </w:rPr>
        <w:t>de</w:t>
      </w:r>
      <w:r>
        <w:rPr>
          <w:rFonts w:ascii="Tahoma" w:hAnsi="Tahoma"/>
          <w:spacing w:val="-4"/>
        </w:rPr>
        <w:t> </w:t>
      </w:r>
      <w:r>
        <w:rPr>
          <w:rFonts w:ascii="Tahoma" w:hAnsi="Tahoma"/>
        </w:rPr>
        <w:t>Toluca,</w:t>
      </w:r>
      <w:r>
        <w:rPr>
          <w:rFonts w:ascii="Tahoma" w:hAnsi="Tahoma"/>
          <w:spacing w:val="-3"/>
        </w:rPr>
        <w:t> </w:t>
      </w:r>
      <w:r>
        <w:rPr>
          <w:rFonts w:ascii="Tahoma" w:hAnsi="Tahoma"/>
        </w:rPr>
        <w:t>el</w:t>
      </w:r>
      <w:r>
        <w:rPr>
          <w:rFonts w:ascii="Tahoma" w:hAnsi="Tahoma"/>
          <w:spacing w:val="-4"/>
        </w:rPr>
        <w:t> </w:t>
      </w:r>
      <w:r>
        <w:rPr>
          <w:rFonts w:ascii="Tahoma" w:hAnsi="Tahoma"/>
        </w:rPr>
        <w:t>11%</w:t>
      </w:r>
      <w:r>
        <w:rPr>
          <w:rFonts w:ascii="Tahoma" w:hAnsi="Tahoma"/>
          <w:spacing w:val="-4"/>
        </w:rPr>
        <w:t> </w:t>
      </w:r>
      <w:r>
        <w:rPr>
          <w:rFonts w:ascii="Tahoma" w:hAnsi="Tahoma"/>
        </w:rPr>
        <w:t>es</w:t>
      </w:r>
      <w:r>
        <w:rPr>
          <w:rFonts w:ascii="Tahoma" w:hAnsi="Tahoma"/>
          <w:spacing w:val="-4"/>
        </w:rPr>
        <w:t> </w:t>
      </w:r>
      <w:r>
        <w:rPr>
          <w:rFonts w:ascii="Tahoma" w:hAnsi="Tahoma"/>
        </w:rPr>
        <w:t>de Metepec, 10% es del Distrito Federal y el resto se distribuye entre 9 municipios. </w:t>
      </w:r>
      <w:r>
        <w:rPr/>
        <w:t>Sólo el 15% conoce o ha escuchado de la comunidad Matlatzinca de San Francisco Oxtotilpan, ubicado en Temascaltepec, Estado de</w:t>
      </w:r>
      <w:r>
        <w:rPr>
          <w:spacing w:val="-15"/>
        </w:rPr>
        <w:t> </w:t>
      </w:r>
      <w:r>
        <w:rPr/>
        <w:t>México.</w:t>
      </w:r>
    </w:p>
    <w:p>
      <w:pPr>
        <w:pStyle w:val="BodyText"/>
      </w:pPr>
    </w:p>
    <w:p>
      <w:pPr>
        <w:pStyle w:val="BodyText"/>
        <w:spacing w:line="360" w:lineRule="auto" w:before="160"/>
        <w:ind w:left="542" w:right="115"/>
        <w:jc w:val="both"/>
      </w:pPr>
      <w:r>
        <w:rPr>
          <w:rFonts w:ascii="Tahoma" w:hAnsi="Tahoma"/>
        </w:rPr>
        <w:t>Respecto a c</w:t>
      </w:r>
      <w:r>
        <w:rPr/>
        <w:t>uál de las siguientes opciones de turismo alternativo le gustaría realizar, la actividad elegida con mayor frecuencia es ciclismo con 21%, cabalgata con 18%, 12% sendero interpretativo, 12% tirolesa, 12% rappel y el resto de actividades tienen menos del 10%.</w:t>
      </w:r>
    </w:p>
    <w:p>
      <w:pPr>
        <w:spacing w:after="0" w:line="360" w:lineRule="auto"/>
        <w:jc w:val="both"/>
        <w:sectPr>
          <w:pgSz w:w="11900" w:h="16850"/>
          <w:pgMar w:header="0" w:footer="1037" w:top="1360" w:bottom="1220" w:left="1160" w:right="1580"/>
        </w:sectPr>
      </w:pPr>
    </w:p>
    <w:p>
      <w:pPr>
        <w:pStyle w:val="BodyText"/>
        <w:spacing w:before="10"/>
        <w:rPr>
          <w:sz w:val="13"/>
        </w:rPr>
      </w:pPr>
    </w:p>
    <w:p>
      <w:pPr>
        <w:pStyle w:val="BodyText"/>
        <w:spacing w:before="69"/>
        <w:ind w:left="622" w:right="600"/>
      </w:pPr>
      <w:r>
        <w:rPr/>
        <w:t>Gráfica 5. Actividades preferidas</w:t>
      </w:r>
    </w:p>
    <w:p>
      <w:pPr>
        <w:pStyle w:val="BodyText"/>
        <w:rPr>
          <w:sz w:val="20"/>
        </w:rPr>
      </w:pPr>
    </w:p>
    <w:p>
      <w:pPr>
        <w:pStyle w:val="BodyText"/>
        <w:rPr>
          <w:sz w:val="20"/>
        </w:rPr>
      </w:pPr>
    </w:p>
    <w:p>
      <w:pPr>
        <w:pStyle w:val="BodyText"/>
        <w:rPr>
          <w:sz w:val="20"/>
        </w:rPr>
      </w:pPr>
    </w:p>
    <w:p>
      <w:pPr>
        <w:pStyle w:val="BodyText"/>
        <w:spacing w:before="10"/>
        <w:rPr>
          <w:sz w:val="17"/>
        </w:rPr>
      </w:pPr>
    </w:p>
    <w:p>
      <w:pPr>
        <w:pStyle w:val="BodyText"/>
        <w:spacing w:line="360" w:lineRule="auto" w:before="69"/>
        <w:ind w:left="5240" w:right="115"/>
        <w:jc w:val="both"/>
      </w:pPr>
      <w:r>
        <w:rPr/>
        <w:pict>
          <v:group style="position:absolute;margin-left:84.224998pt;margin-top:-33.809132pt;width:221.95pt;height:233.45pt;mso-position-horizontal-relative:page;mso-position-vertical-relative:paragraph;z-index:5128" coordorigin="1684,-676" coordsize="4439,4669">
            <v:shape style="position:absolute;left:3168;top:834;width:410;height:1090" type="#_x0000_t75" stroked="false">
              <v:imagedata r:id="rId107" o:title=""/>
            </v:shape>
            <v:shape style="position:absolute;left:3168;top:911;width:989;height:1013" type="#_x0000_t75" stroked="false">
              <v:imagedata r:id="rId108" o:title=""/>
            </v:shape>
            <v:shape style="position:absolute;left:3168;top:1453;width:1092;height:804" type="#_x0000_t75" stroked="false">
              <v:imagedata r:id="rId109" o:title=""/>
            </v:shape>
            <v:shape style="position:absolute;left:3168;top:1911;width:1039;height:1082" type="#_x0000_t75" stroked="false">
              <v:imagedata r:id="rId110" o:title=""/>
            </v:shape>
            <v:shape style="position:absolute;left:2710;top:1911;width:607;height:1092" type="#_x0000_t75" stroked="false">
              <v:imagedata r:id="rId111" o:title=""/>
            </v:shape>
            <v:shape style="position:absolute;left:2090;top:1710;width:1090;height:1190" type="#_x0000_t75" stroked="false">
              <v:imagedata r:id="rId112" o:title=""/>
            </v:shape>
            <v:shape style="position:absolute;left:2110;top:1040;width:1070;height:883" type="#_x0000_t75" stroked="false">
              <v:imagedata r:id="rId113" o:title=""/>
            </v:shape>
            <v:shape style="position:absolute;left:2534;top:834;width:646;height:1090" type="#_x0000_t75" stroked="false">
              <v:imagedata r:id="rId114" o:title=""/>
            </v:shape>
            <v:shape style="position:absolute;left:4747;top:198;width:110;height:110" type="#_x0000_t75" stroked="false">
              <v:imagedata r:id="rId102" o:title=""/>
            </v:shape>
            <v:shape style="position:absolute;left:4747;top:752;width:110;height:113" type="#_x0000_t75" stroked="false">
              <v:imagedata r:id="rId115" o:title=""/>
            </v:shape>
            <v:shape style="position:absolute;left:4747;top:1309;width:110;height:110" type="#_x0000_t75" stroked="false">
              <v:imagedata r:id="rId104" o:title=""/>
            </v:shape>
            <v:shape style="position:absolute;left:4747;top:1863;width:110;height:110" type="#_x0000_t75" stroked="false">
              <v:imagedata r:id="rId116" o:title=""/>
            </v:shape>
            <v:shape style="position:absolute;left:4747;top:2418;width:110;height:110" type="#_x0000_t75" stroked="false">
              <v:imagedata r:id="rId106" o:title=""/>
            </v:shape>
            <v:shape style="position:absolute;left:4747;top:2972;width:110;height:113" type="#_x0000_t75" stroked="false">
              <v:imagedata r:id="rId117" o:title=""/>
            </v:shape>
            <v:shape style="position:absolute;left:4747;top:3529;width:110;height:110" type="#_x0000_t75" stroked="false">
              <v:imagedata r:id="rId118" o:title=""/>
            </v:shape>
            <v:shape style="position:absolute;left:1692;top:-669;width:4424;height:4654" coordorigin="1692,-669" coordsize="4424,4654" path="m1692,-469l1708,-547,1751,-610,1814,-653,1892,-669,5915,-669,5993,-653,6057,-610,6100,-547,6115,-469,6115,3785,6100,3863,6057,3926,5993,3969,5915,3985,1892,3985,1814,3969,1751,3926,1708,3863,1692,3785,1692,-469xe" filled="false" stroked="true" strokeweight=".72pt" strokecolor="#d9d9d9">
              <v:path arrowok="t"/>
            </v:shape>
            <v:shape style="position:absolute;left:2314;top:-463;width:3209;height:1368" type="#_x0000_t202" filled="false" stroked="false">
              <v:textbox inset="0,0,0,0">
                <w:txbxContent>
                  <w:p>
                    <w:pPr>
                      <w:spacing w:line="286" w:lineRule="exact" w:before="0"/>
                      <w:ind w:left="0" w:right="-20" w:firstLine="0"/>
                      <w:jc w:val="left"/>
                      <w:rPr>
                        <w:rFonts w:ascii="Calibri"/>
                        <w:b/>
                        <w:sz w:val="28"/>
                      </w:rPr>
                    </w:pPr>
                    <w:r>
                      <w:rPr>
                        <w:rFonts w:ascii="Calibri"/>
                        <w:b/>
                        <w:color w:val="585858"/>
                        <w:sz w:val="28"/>
                      </w:rPr>
                      <w:t>ACTIVIDADES A REALIZAR</w:t>
                    </w:r>
                  </w:p>
                  <w:p>
                    <w:pPr>
                      <w:spacing w:line="556" w:lineRule="exact" w:before="37"/>
                      <w:ind w:left="2580" w:right="-20" w:firstLine="0"/>
                      <w:jc w:val="left"/>
                      <w:rPr>
                        <w:rFonts w:ascii="Calibri"/>
                        <w:sz w:val="18"/>
                      </w:rPr>
                    </w:pPr>
                    <w:r>
                      <w:rPr>
                        <w:rFonts w:ascii="Calibri"/>
                        <w:color w:val="585858"/>
                        <w:sz w:val="18"/>
                      </w:rPr>
                      <w:t>Escalada Rapel</w:t>
                    </w:r>
                  </w:p>
                </w:txbxContent>
              </v:textbox>
              <w10:wrap type="none"/>
            </v:shape>
            <v:shape style="position:absolute;left:2772;top:1046;width:314;height:181"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10%</w:t>
                    </w:r>
                  </w:p>
                </w:txbxContent>
              </v:textbox>
              <w10:wrap type="none"/>
            </v:shape>
            <v:shape style="position:absolute;left:3206;top:986;width:223;height:181"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6%</w:t>
                    </w:r>
                  </w:p>
                </w:txbxContent>
              </v:textbox>
              <w10:wrap type="none"/>
            </v:shape>
            <v:shape style="position:absolute;left:3582;top:1257;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12%</w:t>
                    </w:r>
                  </w:p>
                </w:txbxContent>
              </v:textbox>
              <w10:wrap type="none"/>
            </v:shape>
            <v:shape style="position:absolute;left:4895;top:1280;width:574;height:180" type="#_x0000_t202" filled="false" stroked="false">
              <v:textbox inset="0,0,0,0">
                <w:txbxContent>
                  <w:p>
                    <w:pPr>
                      <w:spacing w:line="180" w:lineRule="exact" w:before="0"/>
                      <w:ind w:left="0" w:right="-13" w:firstLine="0"/>
                      <w:jc w:val="left"/>
                      <w:rPr>
                        <w:rFonts w:ascii="Calibri"/>
                        <w:sz w:val="18"/>
                      </w:rPr>
                    </w:pPr>
                    <w:r>
                      <w:rPr>
                        <w:rFonts w:ascii="Calibri"/>
                        <w:color w:val="585858"/>
                        <w:spacing w:val="-1"/>
                        <w:sz w:val="18"/>
                      </w:rPr>
                      <w:t>Tirolesa</w:t>
                    </w:r>
                  </w:p>
                </w:txbxContent>
              </v:textbox>
              <w10:wrap type="none"/>
            </v:shape>
            <v:shape style="position:absolute;left:2306;top:1437;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12%</w:t>
                    </w:r>
                  </w:p>
                </w:txbxContent>
              </v:textbox>
              <w10:wrap type="none"/>
            </v:shape>
            <v:shape style="position:absolute;left:3837;top:1797;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12%</w:t>
                    </w:r>
                  </w:p>
                </w:txbxContent>
              </v:textbox>
              <w10:wrap type="none"/>
            </v:shape>
            <v:shape style="position:absolute;left:4895;top:1835;width:723;height:180" type="#_x0000_t202" filled="false" stroked="false">
              <v:textbox inset="0,0,0,0">
                <w:txbxContent>
                  <w:p>
                    <w:pPr>
                      <w:spacing w:line="180" w:lineRule="exact" w:before="0"/>
                      <w:ind w:left="0" w:right="-19" w:firstLine="0"/>
                      <w:jc w:val="left"/>
                      <w:rPr>
                        <w:rFonts w:ascii="Calibri"/>
                        <w:sz w:val="18"/>
                      </w:rPr>
                    </w:pPr>
                    <w:r>
                      <w:rPr>
                        <w:rFonts w:ascii="Calibri"/>
                        <w:color w:val="585858"/>
                        <w:sz w:val="18"/>
                      </w:rPr>
                      <w:t>Cabalgata</w:t>
                    </w:r>
                  </w:p>
                </w:txbxContent>
              </v:textbox>
              <w10:wrap type="none"/>
            </v:shape>
            <v:shape style="position:absolute;left:2276;top:2187;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21%</w:t>
                    </w:r>
                  </w:p>
                </w:txbxContent>
              </v:textbox>
              <w10:wrap type="none"/>
            </v:shape>
            <v:shape style="position:absolute;left:3537;top:2472;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18%</w:t>
                    </w:r>
                  </w:p>
                </w:txbxContent>
              </v:textbox>
              <w10:wrap type="none"/>
            </v:shape>
            <v:shape style="position:absolute;left:2937;top:2712;width:223;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9%</w:t>
                    </w:r>
                  </w:p>
                </w:txbxContent>
              </v:textbox>
              <w10:wrap type="none"/>
            </v:shape>
            <v:shape style="position:absolute;left:4895;top:2390;width:1019;height:736" type="#_x0000_t202" filled="false" stroked="false">
              <v:textbox inset="0,0,0,0">
                <w:txbxContent>
                  <w:p>
                    <w:pPr>
                      <w:spacing w:line="183" w:lineRule="exact" w:before="0"/>
                      <w:ind w:left="0" w:right="-7" w:firstLine="0"/>
                      <w:jc w:val="left"/>
                      <w:rPr>
                        <w:rFonts w:ascii="Calibri"/>
                        <w:sz w:val="18"/>
                      </w:rPr>
                    </w:pPr>
                    <w:r>
                      <w:rPr>
                        <w:rFonts w:ascii="Calibri"/>
                        <w:color w:val="585858"/>
                        <w:sz w:val="18"/>
                      </w:rPr>
                      <w:t>Sendero</w:t>
                    </w:r>
                  </w:p>
                  <w:p>
                    <w:pPr>
                      <w:spacing w:before="0"/>
                      <w:ind w:left="0" w:right="-7" w:firstLine="0"/>
                      <w:jc w:val="left"/>
                      <w:rPr>
                        <w:rFonts w:ascii="Calibri"/>
                        <w:sz w:val="18"/>
                      </w:rPr>
                    </w:pPr>
                    <w:r>
                      <w:rPr>
                        <w:rFonts w:ascii="Calibri"/>
                        <w:color w:val="585858"/>
                        <w:spacing w:val="-1"/>
                        <w:sz w:val="18"/>
                      </w:rPr>
                      <w:t>interpretativo</w:t>
                    </w:r>
                  </w:p>
                  <w:p>
                    <w:pPr>
                      <w:spacing w:line="216" w:lineRule="exact" w:before="116"/>
                      <w:ind w:left="0" w:right="-7" w:firstLine="0"/>
                      <w:jc w:val="left"/>
                      <w:rPr>
                        <w:rFonts w:ascii="Calibri"/>
                        <w:sz w:val="18"/>
                      </w:rPr>
                    </w:pPr>
                    <w:r>
                      <w:rPr>
                        <w:rFonts w:ascii="Calibri"/>
                        <w:color w:val="585858"/>
                        <w:sz w:val="18"/>
                      </w:rPr>
                      <w:t>Ciclismo</w:t>
                    </w:r>
                  </w:p>
                </w:txbxContent>
              </v:textbox>
              <w10:wrap type="none"/>
            </v:shape>
            <v:shape style="position:absolute;left:4895;top:3500;width:738;height:400"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Lancha</w:t>
                    </w:r>
                    <w:r>
                      <w:rPr>
                        <w:rFonts w:ascii="Calibri"/>
                        <w:color w:val="585858"/>
                        <w:spacing w:val="-3"/>
                        <w:sz w:val="18"/>
                      </w:rPr>
                      <w:t> </w:t>
                    </w:r>
                    <w:r>
                      <w:rPr>
                        <w:rFonts w:ascii="Calibri"/>
                        <w:color w:val="585858"/>
                        <w:sz w:val="18"/>
                      </w:rPr>
                      <w:t>de</w:t>
                    </w:r>
                  </w:p>
                  <w:p>
                    <w:pPr>
                      <w:spacing w:line="216" w:lineRule="exact" w:before="0"/>
                      <w:ind w:left="0" w:right="-18" w:firstLine="0"/>
                      <w:jc w:val="left"/>
                      <w:rPr>
                        <w:rFonts w:ascii="Calibri"/>
                        <w:sz w:val="18"/>
                      </w:rPr>
                    </w:pPr>
                    <w:r>
                      <w:rPr>
                        <w:rFonts w:ascii="Calibri"/>
                        <w:color w:val="585858"/>
                        <w:sz w:val="18"/>
                      </w:rPr>
                      <w:t>pedales</w:t>
                    </w:r>
                  </w:p>
                </w:txbxContent>
              </v:textbox>
              <w10:wrap type="none"/>
            </v:shape>
            <w10:wrap type="none"/>
          </v:group>
        </w:pict>
      </w:r>
      <w:r>
        <w:rPr/>
        <w:t>Entre las actividades que recomiendan los encuestados está el acampar 50%,   10%</w:t>
      </w:r>
      <w:r>
        <w:rPr>
          <w:spacing w:val="62"/>
        </w:rPr>
        <w:t> </w:t>
      </w:r>
      <w:r>
        <w:rPr/>
        <w:t>paracaídas,</w:t>
      </w:r>
    </w:p>
    <w:p>
      <w:pPr>
        <w:pStyle w:val="BodyText"/>
        <w:spacing w:line="360" w:lineRule="auto" w:before="5"/>
        <w:ind w:left="5240" w:right="120"/>
        <w:jc w:val="both"/>
      </w:pPr>
      <w:r>
        <w:rPr/>
        <w:t>10% futbol, 10% natación y 10% rápidos.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spacing w:before="0"/>
        <w:ind w:left="622" w:right="0" w:firstLine="0"/>
        <w:jc w:val="both"/>
        <w:rPr>
          <w:rFonts w:ascii="Tahoma" w:hAnsi="Tahoma"/>
          <w:sz w:val="20"/>
        </w:rPr>
      </w:pPr>
      <w:r>
        <w:rPr>
          <w:rFonts w:ascii="Tahoma" w:hAnsi="Tahoma"/>
          <w:sz w:val="20"/>
        </w:rPr>
        <w:t>Fuente: Elaboración propia</w:t>
      </w:r>
    </w:p>
    <w:p>
      <w:pPr>
        <w:pStyle w:val="BodyText"/>
        <w:rPr>
          <w:rFonts w:ascii="Tahoma"/>
          <w:sz w:val="20"/>
        </w:rPr>
      </w:pPr>
    </w:p>
    <w:p>
      <w:pPr>
        <w:pStyle w:val="BodyText"/>
        <w:spacing w:before="4"/>
        <w:rPr>
          <w:rFonts w:ascii="Tahoma"/>
        </w:rPr>
      </w:pPr>
    </w:p>
    <w:p>
      <w:pPr>
        <w:pStyle w:val="BodyText"/>
        <w:spacing w:line="360" w:lineRule="auto"/>
        <w:ind w:left="622" w:right="114"/>
        <w:jc w:val="both"/>
      </w:pPr>
      <w:r>
        <w:rPr/>
        <w:t>En cuanto a los talleres interpretativos en que le gustaría participar, </w:t>
      </w:r>
      <w:r>
        <w:rPr>
          <w:spacing w:val="2"/>
        </w:rPr>
        <w:t>el </w:t>
      </w:r>
      <w:r>
        <w:rPr/>
        <w:t>taller preferido es el de educación ambiental con 33%, 25% para gastronomía local, 25%</w:t>
      </w:r>
      <w:r>
        <w:rPr>
          <w:spacing w:val="-11"/>
        </w:rPr>
        <w:t> </w:t>
      </w:r>
      <w:r>
        <w:rPr/>
        <w:t>para</w:t>
      </w:r>
      <w:r>
        <w:rPr>
          <w:spacing w:val="-11"/>
        </w:rPr>
        <w:t> </w:t>
      </w:r>
      <w:r>
        <w:rPr/>
        <w:t>lengua</w:t>
      </w:r>
      <w:r>
        <w:rPr>
          <w:spacing w:val="-13"/>
        </w:rPr>
        <w:t> </w:t>
      </w:r>
      <w:r>
        <w:rPr/>
        <w:t>matlatzinca,</w:t>
      </w:r>
      <w:r>
        <w:rPr>
          <w:spacing w:val="-11"/>
        </w:rPr>
        <w:t> </w:t>
      </w:r>
      <w:r>
        <w:rPr/>
        <w:t>16%</w:t>
      </w:r>
      <w:r>
        <w:rPr>
          <w:spacing w:val="-11"/>
        </w:rPr>
        <w:t> </w:t>
      </w:r>
      <w:r>
        <w:rPr/>
        <w:t>para</w:t>
      </w:r>
      <w:r>
        <w:rPr>
          <w:spacing w:val="-11"/>
        </w:rPr>
        <w:t> </w:t>
      </w:r>
      <w:r>
        <w:rPr/>
        <w:t>vivero</w:t>
      </w:r>
      <w:r>
        <w:rPr>
          <w:spacing w:val="-13"/>
        </w:rPr>
        <w:t> </w:t>
      </w:r>
      <w:r>
        <w:rPr/>
        <w:t>forestal</w:t>
      </w:r>
      <w:r>
        <w:rPr>
          <w:spacing w:val="-12"/>
        </w:rPr>
        <w:t> </w:t>
      </w:r>
      <w:r>
        <w:rPr/>
        <w:t>y</w:t>
      </w:r>
      <w:r>
        <w:rPr>
          <w:spacing w:val="-14"/>
        </w:rPr>
        <w:t> </w:t>
      </w:r>
      <w:r>
        <w:rPr/>
        <w:t>el</w:t>
      </w:r>
      <w:r>
        <w:rPr>
          <w:spacing w:val="-12"/>
        </w:rPr>
        <w:t> </w:t>
      </w:r>
      <w:r>
        <w:rPr/>
        <w:t>1%</w:t>
      </w:r>
      <w:r>
        <w:rPr>
          <w:spacing w:val="-11"/>
        </w:rPr>
        <w:t> </w:t>
      </w:r>
      <w:r>
        <w:rPr/>
        <w:t>recomendó</w:t>
      </w:r>
      <w:r>
        <w:rPr>
          <w:spacing w:val="-13"/>
        </w:rPr>
        <w:t> </w:t>
      </w:r>
      <w:r>
        <w:rPr/>
        <w:t>hacer taller de producción</w:t>
      </w:r>
      <w:r>
        <w:rPr>
          <w:spacing w:val="-10"/>
        </w:rPr>
        <w:t> </w:t>
      </w:r>
      <w:r>
        <w:rPr/>
        <w:t>pecuaria.</w:t>
      </w:r>
    </w:p>
    <w:p>
      <w:pPr>
        <w:pStyle w:val="BodyText"/>
      </w:pPr>
    </w:p>
    <w:p>
      <w:pPr>
        <w:pStyle w:val="BodyText"/>
        <w:spacing w:before="142"/>
        <w:ind w:left="622"/>
        <w:jc w:val="both"/>
      </w:pPr>
      <w:r>
        <w:rPr/>
        <w:pict>
          <v:group style="position:absolute;margin-left:59.384998pt;margin-top:28.230873pt;width:276.75pt;height:155.7pt;mso-position-horizontal-relative:page;mso-position-vertical-relative:paragraph;z-index:4792" coordorigin="1188,565" coordsize="5535,3114">
            <v:shape style="position:absolute;left:2962;top:1470;width:919;height:1356" type="#_x0000_t75" stroked="false">
              <v:imagedata r:id="rId119" o:title=""/>
            </v:shape>
            <v:shape style="position:absolute;left:2525;top:2377;width:1243;height:917" type="#_x0000_t75" stroked="false">
              <v:imagedata r:id="rId120" o:title=""/>
            </v:shape>
            <v:shape style="position:absolute;left:2054;top:1940;width:919;height:1243" type="#_x0000_t75" stroked="false">
              <v:imagedata r:id="rId121" o:title=""/>
            </v:shape>
            <v:shape style="position:absolute;left:2167;top:1470;width:806;height:919" type="#_x0000_t75" stroked="false">
              <v:imagedata r:id="rId122" o:title=""/>
            </v:shape>
            <v:shape style="position:absolute;left:4829;top:1335;width:110;height:113" type="#_x0000_t75" stroked="false">
              <v:imagedata r:id="rId123" o:title=""/>
            </v:shape>
            <v:shape style="position:absolute;left:4829;top:2108;width:110;height:113" type="#_x0000_t75" stroked="false">
              <v:imagedata r:id="rId115" o:title=""/>
            </v:shape>
            <v:shape style="position:absolute;left:4829;top:2881;width:110;height:110" type="#_x0000_t75" stroked="false">
              <v:imagedata r:id="rId104" o:title=""/>
            </v:shape>
            <v:shape style="position:absolute;left:1195;top:572;width:5520;height:3099" coordorigin="1195,572" coordsize="5520,3099" path="m1195,772l1211,694,1254,631,1317,588,1395,572,6515,572,6593,588,6657,631,6699,694,6715,772,6715,3471,6699,3548,6657,3612,6593,3655,6515,3671,1395,3671,1317,3655,1254,3612,1211,3548,1195,3471,1195,772xe" filled="false" stroked="true" strokeweight=".72pt" strokecolor="#d9d9d9">
              <v:path arrowok="t"/>
            </v:shape>
            <v:shape style="position:absolute;left:2184;top:780;width:4214;height:1885" type="#_x0000_t202" filled="false" stroked="false">
              <v:textbox inset="0,0,0,0">
                <w:txbxContent>
                  <w:p>
                    <w:pPr>
                      <w:spacing w:line="286" w:lineRule="exact" w:before="0"/>
                      <w:ind w:left="31" w:right="-14" w:firstLine="0"/>
                      <w:jc w:val="left"/>
                      <w:rPr>
                        <w:rFonts w:ascii="Calibri"/>
                        <w:b/>
                        <w:sz w:val="28"/>
                      </w:rPr>
                    </w:pPr>
                    <w:r>
                      <w:rPr>
                        <w:rFonts w:ascii="Calibri"/>
                        <w:b/>
                        <w:color w:val="585858"/>
                        <w:sz w:val="28"/>
                      </w:rPr>
                      <w:t>TALLERES INTERPRETATIVOS</w:t>
                    </w:r>
                  </w:p>
                  <w:p>
                    <w:pPr>
                      <w:spacing w:before="207"/>
                      <w:ind w:left="2793" w:right="-14" w:firstLine="0"/>
                      <w:jc w:val="left"/>
                      <w:rPr>
                        <w:rFonts w:ascii="Calibri" w:hAnsi="Calibri"/>
                        <w:sz w:val="18"/>
                      </w:rPr>
                    </w:pPr>
                    <w:r>
                      <w:rPr>
                        <w:rFonts w:ascii="Calibri" w:hAnsi="Calibri"/>
                        <w:color w:val="585858"/>
                        <w:sz w:val="18"/>
                      </w:rPr>
                      <w:t>Taller de</w:t>
                    </w:r>
                    <w:r>
                      <w:rPr>
                        <w:rFonts w:ascii="Calibri" w:hAnsi="Calibri"/>
                        <w:color w:val="585858"/>
                        <w:spacing w:val="-8"/>
                        <w:sz w:val="18"/>
                      </w:rPr>
                      <w:t> </w:t>
                    </w:r>
                    <w:r>
                      <w:rPr>
                        <w:rFonts w:ascii="Calibri" w:hAnsi="Calibri"/>
                        <w:color w:val="585858"/>
                        <w:sz w:val="18"/>
                      </w:rPr>
                      <w:t>educación ambiental</w:t>
                    </w:r>
                  </w:p>
                  <w:p>
                    <w:pPr>
                      <w:spacing w:line="215" w:lineRule="exact" w:before="16"/>
                      <w:ind w:left="270" w:right="-14" w:firstLine="0"/>
                      <w:jc w:val="left"/>
                      <w:rPr>
                        <w:rFonts w:ascii="Calibri"/>
                        <w:b/>
                        <w:sz w:val="18"/>
                      </w:rPr>
                    </w:pPr>
                    <w:r>
                      <w:rPr>
                        <w:rFonts w:ascii="Calibri"/>
                        <w:b/>
                        <w:color w:val="FFFFFF"/>
                        <w:sz w:val="18"/>
                      </w:rPr>
                      <w:t>16%</w:t>
                    </w:r>
                  </w:p>
                  <w:p>
                    <w:pPr>
                      <w:spacing w:line="215" w:lineRule="exact" w:before="0"/>
                      <w:ind w:left="1155" w:right="-14" w:firstLine="0"/>
                      <w:jc w:val="left"/>
                      <w:rPr>
                        <w:rFonts w:ascii="Calibri"/>
                        <w:b/>
                        <w:sz w:val="18"/>
                      </w:rPr>
                    </w:pPr>
                    <w:r>
                      <w:rPr>
                        <w:rFonts w:ascii="Calibri"/>
                        <w:b/>
                        <w:color w:val="FFFFFF"/>
                        <w:sz w:val="18"/>
                      </w:rPr>
                      <w:t>33%</w:t>
                    </w:r>
                  </w:p>
                  <w:p>
                    <w:pPr>
                      <w:spacing w:line="240" w:lineRule="auto" w:before="3"/>
                      <w:rPr>
                        <w:sz w:val="25"/>
                      </w:rPr>
                    </w:pPr>
                  </w:p>
                  <w:p>
                    <w:pPr>
                      <w:spacing w:line="216" w:lineRule="exact" w:before="0"/>
                      <w:ind w:left="0" w:right="-14" w:firstLine="0"/>
                      <w:jc w:val="left"/>
                      <w:rPr>
                        <w:rFonts w:ascii="Calibri"/>
                        <w:b/>
                        <w:sz w:val="18"/>
                      </w:rPr>
                    </w:pPr>
                    <w:r>
                      <w:rPr>
                        <w:rFonts w:ascii="Calibri"/>
                        <w:b/>
                        <w:color w:val="FFFFFF"/>
                        <w:sz w:val="18"/>
                      </w:rPr>
                      <w:t>25%</w:t>
                    </w:r>
                  </w:p>
                </w:txbxContent>
              </v:textbox>
              <w10:wrap type="none"/>
            </v:shape>
            <v:shape style="position:absolute;left:2994;top:2935;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25%</w:t>
                    </w:r>
                  </w:p>
                </w:txbxContent>
              </v:textbox>
              <w10:wrap type="none"/>
            </v:shape>
            <v:shape style="position:absolute;left:4977;top:2081;width:1536;height:1174" type="#_x0000_t202" filled="false" stroked="false">
              <v:textbox inset="0,0,0,0">
                <w:txbxContent>
                  <w:p>
                    <w:pPr>
                      <w:spacing w:line="184" w:lineRule="exact" w:before="0"/>
                      <w:ind w:left="0" w:right="-13" w:firstLine="0"/>
                      <w:jc w:val="left"/>
                      <w:rPr>
                        <w:rFonts w:ascii="Calibri" w:hAnsi="Calibri"/>
                        <w:sz w:val="18"/>
                      </w:rPr>
                    </w:pPr>
                    <w:r>
                      <w:rPr>
                        <w:rFonts w:ascii="Calibri" w:hAnsi="Calibri"/>
                        <w:color w:val="585858"/>
                        <w:sz w:val="18"/>
                      </w:rPr>
                      <w:t>Taller de</w:t>
                    </w:r>
                    <w:r>
                      <w:rPr>
                        <w:rFonts w:ascii="Calibri" w:hAnsi="Calibri"/>
                        <w:color w:val="585858"/>
                        <w:spacing w:val="-8"/>
                        <w:sz w:val="18"/>
                      </w:rPr>
                      <w:t> </w:t>
                    </w:r>
                    <w:r>
                      <w:rPr>
                        <w:rFonts w:ascii="Calibri" w:hAnsi="Calibri"/>
                        <w:color w:val="585858"/>
                        <w:sz w:val="18"/>
                      </w:rPr>
                      <w:t>elaboración</w:t>
                    </w:r>
                  </w:p>
                  <w:p>
                    <w:pPr>
                      <w:spacing w:before="0"/>
                      <w:ind w:left="0" w:right="215" w:firstLine="0"/>
                      <w:jc w:val="left"/>
                      <w:rPr>
                        <w:rFonts w:ascii="Calibri"/>
                        <w:sz w:val="18"/>
                      </w:rPr>
                    </w:pPr>
                    <w:r>
                      <w:rPr>
                        <w:rFonts w:ascii="Calibri"/>
                        <w:color w:val="585858"/>
                        <w:sz w:val="18"/>
                      </w:rPr>
                      <w:t>y consumo de gastronomia local</w:t>
                    </w:r>
                  </w:p>
                  <w:p>
                    <w:pPr>
                      <w:spacing w:before="113"/>
                      <w:ind w:left="0" w:right="350" w:firstLine="0"/>
                      <w:jc w:val="left"/>
                      <w:rPr>
                        <w:rFonts w:ascii="Calibri"/>
                        <w:sz w:val="18"/>
                      </w:rPr>
                    </w:pPr>
                    <w:r>
                      <w:rPr>
                        <w:rFonts w:ascii="Calibri"/>
                        <w:color w:val="585858"/>
                        <w:sz w:val="18"/>
                      </w:rPr>
                      <w:t>Taller de lengua Matlatzinca</w:t>
                    </w:r>
                  </w:p>
                </w:txbxContent>
              </v:textbox>
              <w10:wrap type="none"/>
            </v:shape>
            <w10:wrap type="none"/>
          </v:group>
        </w:pict>
      </w:r>
      <w:r>
        <w:rPr/>
        <w:t>Gráfica 6. Elección de Talleres interpretativos</w:t>
      </w:r>
    </w:p>
    <w:p>
      <w:pPr>
        <w:pStyle w:val="BodyText"/>
      </w:pPr>
    </w:p>
    <w:p>
      <w:pPr>
        <w:pStyle w:val="BodyText"/>
      </w:pPr>
    </w:p>
    <w:p>
      <w:pPr>
        <w:pStyle w:val="BodyText"/>
        <w:spacing w:before="11"/>
        <w:rPr>
          <w:sz w:val="35"/>
        </w:rPr>
      </w:pPr>
    </w:p>
    <w:p>
      <w:pPr>
        <w:pStyle w:val="BodyText"/>
        <w:spacing w:line="360" w:lineRule="auto"/>
        <w:ind w:left="5823" w:right="116"/>
        <w:jc w:val="both"/>
      </w:pPr>
      <w:r>
        <w:rPr/>
        <w:t>Respecto a los montos que el encuestado está dispuesto a gastar por día en San Francisco Oxtotilpan:</w:t>
      </w:r>
    </w:p>
    <w:p>
      <w:pPr>
        <w:pStyle w:val="BodyText"/>
      </w:pPr>
    </w:p>
    <w:p>
      <w:pPr>
        <w:pStyle w:val="BodyText"/>
      </w:pPr>
    </w:p>
    <w:p>
      <w:pPr>
        <w:pStyle w:val="BodyText"/>
        <w:spacing w:before="3"/>
      </w:pPr>
    </w:p>
    <w:p>
      <w:pPr>
        <w:spacing w:before="1"/>
        <w:ind w:left="622" w:right="0" w:firstLine="0"/>
        <w:jc w:val="both"/>
        <w:rPr>
          <w:rFonts w:ascii="Tahoma" w:hAnsi="Tahoma"/>
          <w:sz w:val="20"/>
        </w:rPr>
      </w:pPr>
      <w:r>
        <w:rPr>
          <w:rFonts w:ascii="Tahoma" w:hAnsi="Tahoma"/>
          <w:sz w:val="20"/>
        </w:rPr>
        <w:t>Fuente: Elaboración propia</w:t>
      </w:r>
    </w:p>
    <w:p>
      <w:pPr>
        <w:pStyle w:val="BodyText"/>
        <w:spacing w:line="360" w:lineRule="auto" w:before="120"/>
        <w:ind w:left="622" w:right="125"/>
        <w:jc w:val="both"/>
      </w:pPr>
      <w:r>
        <w:rPr/>
        <w:t>En</w:t>
      </w:r>
      <w:r>
        <w:rPr>
          <w:spacing w:val="-4"/>
        </w:rPr>
        <w:t> </w:t>
      </w:r>
      <w:r>
        <w:rPr/>
        <w:t>la</w:t>
      </w:r>
      <w:r>
        <w:rPr>
          <w:spacing w:val="-4"/>
        </w:rPr>
        <w:t> </w:t>
      </w:r>
      <w:r>
        <w:rPr/>
        <w:t>alimentación</w:t>
      </w:r>
      <w:r>
        <w:rPr>
          <w:spacing w:val="-6"/>
        </w:rPr>
        <w:t> </w:t>
      </w:r>
      <w:r>
        <w:rPr/>
        <w:t>el</w:t>
      </w:r>
      <w:r>
        <w:rPr>
          <w:spacing w:val="-5"/>
        </w:rPr>
        <w:t> </w:t>
      </w:r>
      <w:r>
        <w:rPr/>
        <w:t>93%</w:t>
      </w:r>
      <w:r>
        <w:rPr>
          <w:spacing w:val="-4"/>
        </w:rPr>
        <w:t> </w:t>
      </w:r>
      <w:r>
        <w:rPr/>
        <w:t>está</w:t>
      </w:r>
      <w:r>
        <w:rPr>
          <w:spacing w:val="-6"/>
        </w:rPr>
        <w:t> </w:t>
      </w:r>
      <w:r>
        <w:rPr/>
        <w:t>dispuesto</w:t>
      </w:r>
      <w:r>
        <w:rPr>
          <w:spacing w:val="-3"/>
        </w:rPr>
        <w:t> </w:t>
      </w:r>
      <w:r>
        <w:rPr/>
        <w:t>a</w:t>
      </w:r>
      <w:r>
        <w:rPr>
          <w:spacing w:val="-6"/>
        </w:rPr>
        <w:t> </w:t>
      </w:r>
      <w:r>
        <w:rPr/>
        <w:t>pagar</w:t>
      </w:r>
      <w:r>
        <w:rPr>
          <w:spacing w:val="-5"/>
        </w:rPr>
        <w:t> </w:t>
      </w:r>
      <w:r>
        <w:rPr/>
        <w:t>un</w:t>
      </w:r>
      <w:r>
        <w:rPr>
          <w:spacing w:val="-4"/>
        </w:rPr>
        <w:t> </w:t>
      </w:r>
      <w:r>
        <w:rPr/>
        <w:t>máximo</w:t>
      </w:r>
      <w:r>
        <w:rPr>
          <w:spacing w:val="-4"/>
        </w:rPr>
        <w:t> </w:t>
      </w:r>
      <w:r>
        <w:rPr/>
        <w:t>de</w:t>
      </w:r>
      <w:r>
        <w:rPr>
          <w:spacing w:val="-4"/>
        </w:rPr>
        <w:t> </w:t>
      </w:r>
      <w:r>
        <w:rPr/>
        <w:t>$500</w:t>
      </w:r>
      <w:r>
        <w:rPr>
          <w:spacing w:val="-4"/>
        </w:rPr>
        <w:t> </w:t>
      </w:r>
      <w:r>
        <w:rPr/>
        <w:t>al</w:t>
      </w:r>
      <w:r>
        <w:rPr>
          <w:spacing w:val="-5"/>
        </w:rPr>
        <w:t> </w:t>
      </w:r>
      <w:r>
        <w:rPr/>
        <w:t>día</w:t>
      </w:r>
      <w:r>
        <w:rPr>
          <w:spacing w:val="-4"/>
        </w:rPr>
        <w:t> </w:t>
      </w:r>
      <w:r>
        <w:rPr/>
        <w:t>y</w:t>
      </w:r>
      <w:r>
        <w:rPr>
          <w:spacing w:val="-7"/>
        </w:rPr>
        <w:t> </w:t>
      </w:r>
      <w:r>
        <w:rPr/>
        <w:t>el 7% está dispuesto a pagar un máximo de</w:t>
      </w:r>
      <w:r>
        <w:rPr>
          <w:spacing w:val="-19"/>
        </w:rPr>
        <w:t> </w:t>
      </w:r>
      <w:r>
        <w:rPr/>
        <w:t>$1000.</w:t>
      </w:r>
    </w:p>
    <w:p>
      <w:pPr>
        <w:spacing w:after="0" w:line="360" w:lineRule="auto"/>
        <w:jc w:val="both"/>
        <w:sectPr>
          <w:pgSz w:w="11900" w:h="16850"/>
          <w:pgMar w:header="0" w:footer="1037" w:top="1600" w:bottom="1220" w:left="1080" w:right="1580"/>
        </w:sectPr>
      </w:pPr>
    </w:p>
    <w:p>
      <w:pPr>
        <w:pStyle w:val="BodyText"/>
        <w:spacing w:line="360" w:lineRule="auto" w:before="53"/>
        <w:ind w:left="102" w:right="1019"/>
        <w:jc w:val="both"/>
      </w:pPr>
      <w:r>
        <w:rPr/>
        <w:t>Por</w:t>
      </w:r>
      <w:r>
        <w:rPr>
          <w:spacing w:val="-16"/>
        </w:rPr>
        <w:t> </w:t>
      </w:r>
      <w:r>
        <w:rPr/>
        <w:t>hospedarse</w:t>
      </w:r>
      <w:r>
        <w:rPr>
          <w:spacing w:val="-17"/>
        </w:rPr>
        <w:t> </w:t>
      </w:r>
      <w:r>
        <w:rPr/>
        <w:t>el</w:t>
      </w:r>
      <w:r>
        <w:rPr>
          <w:spacing w:val="-15"/>
        </w:rPr>
        <w:t> </w:t>
      </w:r>
      <w:r>
        <w:rPr/>
        <w:t>68%</w:t>
      </w:r>
      <w:r>
        <w:rPr>
          <w:spacing w:val="-15"/>
        </w:rPr>
        <w:t> </w:t>
      </w:r>
      <w:r>
        <w:rPr/>
        <w:t>de</w:t>
      </w:r>
      <w:r>
        <w:rPr>
          <w:spacing w:val="-16"/>
        </w:rPr>
        <w:t> </w:t>
      </w:r>
      <w:r>
        <w:rPr/>
        <w:t>los</w:t>
      </w:r>
      <w:r>
        <w:rPr>
          <w:spacing w:val="-14"/>
        </w:rPr>
        <w:t> </w:t>
      </w:r>
      <w:r>
        <w:rPr/>
        <w:t>visitantes</w:t>
      </w:r>
      <w:r>
        <w:rPr>
          <w:spacing w:val="-17"/>
        </w:rPr>
        <w:t> </w:t>
      </w:r>
      <w:r>
        <w:rPr/>
        <w:t>pagarían</w:t>
      </w:r>
      <w:r>
        <w:rPr>
          <w:spacing w:val="-14"/>
        </w:rPr>
        <w:t> </w:t>
      </w:r>
      <w:r>
        <w:rPr/>
        <w:t>un</w:t>
      </w:r>
      <w:r>
        <w:rPr>
          <w:spacing w:val="-16"/>
        </w:rPr>
        <w:t> </w:t>
      </w:r>
      <w:r>
        <w:rPr/>
        <w:t>máximo</w:t>
      </w:r>
      <w:r>
        <w:rPr>
          <w:spacing w:val="-14"/>
        </w:rPr>
        <w:t> </w:t>
      </w:r>
      <w:r>
        <w:rPr/>
        <w:t>de</w:t>
      </w:r>
      <w:r>
        <w:rPr>
          <w:spacing w:val="-14"/>
        </w:rPr>
        <w:t> </w:t>
      </w:r>
      <w:r>
        <w:rPr/>
        <w:t>$500</w:t>
      </w:r>
      <w:r>
        <w:rPr>
          <w:spacing w:val="-17"/>
        </w:rPr>
        <w:t> </w:t>
      </w:r>
      <w:r>
        <w:rPr/>
        <w:t>por</w:t>
      </w:r>
      <w:r>
        <w:rPr>
          <w:spacing w:val="-16"/>
        </w:rPr>
        <w:t> </w:t>
      </w:r>
      <w:r>
        <w:rPr/>
        <w:t>noche, el 23% un máximo de $1000 por noche y el 9% un máximo de</w:t>
      </w:r>
      <w:r>
        <w:rPr>
          <w:spacing w:val="-24"/>
        </w:rPr>
        <w:t> </w:t>
      </w:r>
      <w:r>
        <w:rPr/>
        <w:t>$2000.</w:t>
      </w:r>
    </w:p>
    <w:p>
      <w:pPr>
        <w:pStyle w:val="BodyText"/>
        <w:spacing w:before="2" w:after="13"/>
        <w:ind w:left="102"/>
        <w:jc w:val="both"/>
      </w:pPr>
      <w:r>
        <w:rPr/>
        <w:pict>
          <v:group style="position:absolute;margin-left:323.625pt;margin-top:8.200832pt;width:217.5pt;height:189.9pt;mso-position-horizontal-relative:page;mso-position-vertical-relative:paragraph;z-index:5416" coordorigin="6473,164" coordsize="4350,3798">
            <v:shape style="position:absolute;left:6955;top:1352;width:1850;height:1942" type="#_x0000_t75" stroked="false">
              <v:imagedata r:id="rId124" o:title=""/>
            </v:shape>
            <v:shape style="position:absolute;left:6864;top:1501;width:977;height:1238" type="#_x0000_t75" stroked="false">
              <v:imagedata r:id="rId125" o:title=""/>
            </v:shape>
            <v:shape style="position:absolute;left:7310;top:1352;width:530;height:977" type="#_x0000_t75" stroked="false">
              <v:imagedata r:id="rId126" o:title=""/>
            </v:shape>
            <v:shape style="position:absolute;left:9278;top:1604;width:110;height:110" type="#_x0000_t75" stroked="false">
              <v:imagedata r:id="rId102" o:title=""/>
            </v:shape>
            <v:shape style="position:absolute;left:9278;top:2159;width:110;height:110" type="#_x0000_t75" stroked="false">
              <v:imagedata r:id="rId103" o:title=""/>
            </v:shape>
            <v:shape style="position:absolute;left:9278;top:2713;width:110;height:113" type="#_x0000_t75" stroked="false">
              <v:imagedata r:id="rId127" o:title=""/>
            </v:shape>
            <v:shape style="position:absolute;left:6480;top:172;width:4335;height:3783" coordorigin="6480,172" coordsize="4335,3783" path="m6480,372l6496,294,6539,230,6602,187,6680,172,10614,172,10692,187,10756,230,10799,294,10814,372,10814,3754,10799,3832,10756,3895,10692,3938,10614,3954,6680,3954,6602,3938,6539,3895,6496,3832,6480,3754,6480,372xe" filled="false" stroked="true" strokeweight=".72pt" strokecolor="#d9d9d9">
              <v:path arrowok="t"/>
            </v:shape>
            <v:shape style="position:absolute;left:6987;top:377;width:3306;height:281" type="#_x0000_t202" filled="false" stroked="false">
              <v:textbox inset="0,0,0,0">
                <w:txbxContent>
                  <w:p>
                    <w:pPr>
                      <w:spacing w:line="281" w:lineRule="exact" w:before="0"/>
                      <w:ind w:left="0" w:right="0" w:firstLine="0"/>
                      <w:jc w:val="left"/>
                      <w:rPr>
                        <w:rFonts w:ascii="Calibri" w:hAnsi="Calibri"/>
                        <w:b/>
                        <w:sz w:val="28"/>
                      </w:rPr>
                    </w:pPr>
                    <w:r>
                      <w:rPr>
                        <w:rFonts w:ascii="Calibri" w:hAnsi="Calibri"/>
                        <w:b/>
                        <w:color w:val="585858"/>
                        <w:sz w:val="28"/>
                      </w:rPr>
                      <w:t>INVERSIÓN EN HOSPEDAJE</w:t>
                    </w:r>
                  </w:p>
                </w:txbxContent>
              </v:textbox>
              <w10:wrap type="none"/>
            </v:shape>
            <v:shape style="position:absolute;left:7530;top:1527;width:223;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9%</w:t>
                    </w:r>
                  </w:p>
                </w:txbxContent>
              </v:textbox>
              <w10:wrap type="none"/>
            </v:shape>
            <v:shape style="position:absolute;left:6989;top:2067;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23%</w:t>
                    </w:r>
                  </w:p>
                </w:txbxContent>
              </v:textbox>
              <w10:wrap type="none"/>
            </v:shape>
            <v:shape style="position:absolute;left:8250;top:2637;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68%</w:t>
                    </w:r>
                  </w:p>
                </w:txbxContent>
              </v:textbox>
              <w10:wrap type="none"/>
            </v:shape>
            <v:shape style="position:absolute;left:9427;top:1576;width:1217;height:1510"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Hospedaje 0 a</w:t>
                    </w:r>
                  </w:p>
                  <w:p>
                    <w:pPr>
                      <w:spacing w:before="0"/>
                      <w:ind w:left="0" w:right="-20" w:firstLine="0"/>
                      <w:jc w:val="left"/>
                      <w:rPr>
                        <w:rFonts w:ascii="Calibri"/>
                        <w:sz w:val="18"/>
                      </w:rPr>
                    </w:pPr>
                    <w:r>
                      <w:rPr>
                        <w:rFonts w:ascii="Calibri"/>
                        <w:color w:val="585858"/>
                        <w:sz w:val="18"/>
                      </w:rPr>
                      <w:t>500</w:t>
                    </w:r>
                  </w:p>
                  <w:p>
                    <w:pPr>
                      <w:spacing w:before="115"/>
                      <w:ind w:left="0" w:right="-20" w:firstLine="0"/>
                      <w:jc w:val="left"/>
                      <w:rPr>
                        <w:rFonts w:ascii="Calibri"/>
                        <w:sz w:val="18"/>
                      </w:rPr>
                    </w:pPr>
                    <w:r>
                      <w:rPr>
                        <w:rFonts w:ascii="Calibri"/>
                        <w:color w:val="585858"/>
                        <w:sz w:val="18"/>
                      </w:rPr>
                      <w:t>Hospedaje 501 a</w:t>
                    </w:r>
                  </w:p>
                  <w:p>
                    <w:pPr>
                      <w:spacing w:before="0"/>
                      <w:ind w:left="0" w:right="-20" w:firstLine="0"/>
                      <w:jc w:val="left"/>
                      <w:rPr>
                        <w:rFonts w:ascii="Calibri"/>
                        <w:sz w:val="18"/>
                      </w:rPr>
                    </w:pPr>
                    <w:r>
                      <w:rPr>
                        <w:rFonts w:ascii="Calibri"/>
                        <w:color w:val="585858"/>
                        <w:sz w:val="18"/>
                      </w:rPr>
                      <w:t>1000</w:t>
                    </w:r>
                  </w:p>
                  <w:p>
                    <w:pPr>
                      <w:spacing w:before="116"/>
                      <w:ind w:left="0" w:right="-20" w:firstLine="0"/>
                      <w:jc w:val="left"/>
                      <w:rPr>
                        <w:rFonts w:ascii="Calibri"/>
                        <w:sz w:val="18"/>
                      </w:rPr>
                    </w:pPr>
                    <w:r>
                      <w:rPr>
                        <w:rFonts w:ascii="Calibri"/>
                        <w:color w:val="585858"/>
                        <w:sz w:val="18"/>
                      </w:rPr>
                      <w:t>Hospedaje 1001</w:t>
                    </w:r>
                  </w:p>
                  <w:p>
                    <w:pPr>
                      <w:spacing w:line="216" w:lineRule="exact" w:before="0"/>
                      <w:ind w:left="0" w:right="-20" w:firstLine="0"/>
                      <w:jc w:val="left"/>
                      <w:rPr>
                        <w:rFonts w:ascii="Calibri"/>
                        <w:sz w:val="18"/>
                      </w:rPr>
                    </w:pPr>
                    <w:r>
                      <w:rPr>
                        <w:rFonts w:ascii="Calibri"/>
                        <w:color w:val="585858"/>
                        <w:sz w:val="18"/>
                      </w:rPr>
                      <w:t>a 2000</w:t>
                    </w:r>
                  </w:p>
                </w:txbxContent>
              </v:textbox>
              <w10:wrap type="none"/>
            </v:shape>
            <w10:wrap type="none"/>
          </v:group>
        </w:pict>
      </w:r>
      <w:r>
        <w:rPr/>
        <w:t>Gráfica 7 y 8 Inversión en alim. y hospedaje</w:t>
      </w:r>
    </w:p>
    <w:p>
      <w:pPr>
        <w:pStyle w:val="BodyText"/>
        <w:ind w:left="182"/>
        <w:rPr>
          <w:sz w:val="20"/>
        </w:rPr>
      </w:pPr>
      <w:r>
        <w:rPr>
          <w:sz w:val="20"/>
        </w:rPr>
        <w:pict>
          <v:group style="width:224.35pt;height:183.3pt;mso-position-horizontal-relative:char;mso-position-vertical-relative:line" coordorigin="0,0" coordsize="4487,3666">
            <v:shape style="position:absolute;left:435;top:1260;width:2009;height:2009" type="#_x0000_t75" stroked="false">
              <v:imagedata r:id="rId128" o:title=""/>
            </v:shape>
            <v:shape style="position:absolute;left:1008;top:1260;width:437;height:1010" type="#_x0000_t75" stroked="false">
              <v:imagedata r:id="rId129" o:title=""/>
            </v:shape>
            <v:shape style="position:absolute;left:2957;top:1546;width:113;height:110" type="#_x0000_t75" stroked="false">
              <v:imagedata r:id="rId130" o:title=""/>
            </v:shape>
            <v:shape style="position:absolute;left:2957;top:2100;width:113;height:110" type="#_x0000_t75" stroked="false">
              <v:imagedata r:id="rId131" o:title=""/>
            </v:shape>
            <v:shape style="position:absolute;left:2957;top:2655;width:113;height:113" type="#_x0000_t75" stroked="false">
              <v:imagedata r:id="rId132" o:title=""/>
            </v:shape>
            <v:shape style="position:absolute;left:8;top:8;width:4472;height:3651" coordorigin="8,8" coordsize="4472,3651" path="m8,208l23,130,66,66,130,23,208,8,4279,8,4357,23,4420,66,4463,130,4479,208,4479,3458,4463,3536,4420,3599,4357,3642,4279,3658,208,3658,130,3642,66,3599,23,3536,8,3458,8,208xe" filled="false" stroked="true" strokeweight=".72pt" strokecolor="#d9d9d9">
              <v:path arrowok="t"/>
            </v:shape>
            <v:shape style="position:absolute;left:1279;top:215;width:1915;height:624" type="#_x0000_t202" filled="false" stroked="false">
              <v:textbox inset="0,0,0,0">
                <w:txbxContent>
                  <w:p>
                    <w:pPr>
                      <w:spacing w:line="286" w:lineRule="exact" w:before="0"/>
                      <w:ind w:left="0" w:right="0" w:firstLine="64"/>
                      <w:jc w:val="left"/>
                      <w:rPr>
                        <w:rFonts w:ascii="Calibri" w:hAnsi="Calibri"/>
                        <w:b/>
                        <w:sz w:val="28"/>
                      </w:rPr>
                    </w:pPr>
                    <w:r>
                      <w:rPr>
                        <w:rFonts w:ascii="Calibri" w:hAnsi="Calibri"/>
                        <w:b/>
                        <w:color w:val="585858"/>
                        <w:sz w:val="28"/>
                      </w:rPr>
                      <w:t>INVERSIÓN EN</w:t>
                    </w:r>
                  </w:p>
                  <w:p>
                    <w:pPr>
                      <w:spacing w:line="337" w:lineRule="exact" w:before="1"/>
                      <w:ind w:left="0" w:right="0" w:firstLine="0"/>
                      <w:jc w:val="left"/>
                      <w:rPr>
                        <w:rFonts w:ascii="Calibri" w:hAnsi="Calibri"/>
                        <w:b/>
                        <w:sz w:val="28"/>
                      </w:rPr>
                    </w:pPr>
                    <w:r>
                      <w:rPr>
                        <w:rFonts w:ascii="Calibri" w:hAnsi="Calibri"/>
                        <w:b/>
                        <w:color w:val="585858"/>
                        <w:sz w:val="28"/>
                      </w:rPr>
                      <w:t>ALIMENTACIÓN</w:t>
                    </w:r>
                  </w:p>
                </w:txbxContent>
              </v:textbox>
              <w10:wrap type="none"/>
            </v:shape>
            <v:shape style="position:absolute;left:1163;top:1424;width:224;height:180" type="#_x0000_t202" filled="false" stroked="false">
              <v:textbox inset="0,0,0,0">
                <w:txbxContent>
                  <w:p>
                    <w:pPr>
                      <w:spacing w:line="180" w:lineRule="exact" w:before="0"/>
                      <w:ind w:left="0" w:right="-19" w:firstLine="0"/>
                      <w:jc w:val="left"/>
                      <w:rPr>
                        <w:rFonts w:ascii="Calibri"/>
                        <w:b/>
                        <w:sz w:val="18"/>
                      </w:rPr>
                    </w:pPr>
                    <w:r>
                      <w:rPr>
                        <w:rFonts w:ascii="Calibri"/>
                        <w:b/>
                        <w:color w:val="FFFFFF"/>
                        <w:sz w:val="18"/>
                      </w:rPr>
                      <w:t>7%</w:t>
                    </w:r>
                  </w:p>
                </w:txbxContent>
              </v:textbox>
              <w10:wrap type="none"/>
            </v:shape>
            <v:shape style="position:absolute;left:3106;top:1518;width:1171;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Comida  0 a 500</w:t>
                    </w:r>
                  </w:p>
                </w:txbxContent>
              </v:textbox>
              <w10:wrap type="none"/>
            </v:shape>
            <v:shape style="position:absolute;left:1554;top:2835;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93%</w:t>
                    </w:r>
                  </w:p>
                </w:txbxContent>
              </v:textbox>
              <w10:wrap type="none"/>
            </v:shape>
            <v:shape style="position:absolute;left:3106;top:2073;width:1130;height:955"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Comida  501 a</w:t>
                    </w:r>
                  </w:p>
                  <w:p>
                    <w:pPr>
                      <w:spacing w:line="219" w:lineRule="exact" w:before="0"/>
                      <w:ind w:left="0" w:right="-20" w:firstLine="0"/>
                      <w:jc w:val="left"/>
                      <w:rPr>
                        <w:rFonts w:ascii="Calibri"/>
                        <w:sz w:val="18"/>
                      </w:rPr>
                    </w:pPr>
                    <w:r>
                      <w:rPr>
                        <w:rFonts w:ascii="Calibri"/>
                        <w:color w:val="585858"/>
                        <w:sz w:val="18"/>
                      </w:rPr>
                      <w:t>1000</w:t>
                    </w:r>
                  </w:p>
                  <w:p>
                    <w:pPr>
                      <w:spacing w:before="116"/>
                      <w:ind w:left="0" w:right="-20" w:firstLine="0"/>
                      <w:jc w:val="left"/>
                      <w:rPr>
                        <w:rFonts w:ascii="Calibri"/>
                        <w:sz w:val="18"/>
                      </w:rPr>
                    </w:pPr>
                    <w:r>
                      <w:rPr>
                        <w:rFonts w:ascii="Calibri"/>
                        <w:color w:val="585858"/>
                        <w:sz w:val="18"/>
                      </w:rPr>
                      <w:t>Comida  1001 a</w:t>
                    </w:r>
                  </w:p>
                  <w:p>
                    <w:pPr>
                      <w:spacing w:line="216" w:lineRule="exact" w:before="0"/>
                      <w:ind w:left="0" w:right="-20" w:firstLine="0"/>
                      <w:jc w:val="left"/>
                      <w:rPr>
                        <w:rFonts w:ascii="Calibri"/>
                        <w:sz w:val="18"/>
                      </w:rPr>
                    </w:pPr>
                    <w:r>
                      <w:rPr>
                        <w:rFonts w:ascii="Calibri"/>
                        <w:color w:val="585858"/>
                        <w:sz w:val="18"/>
                      </w:rPr>
                      <w:t>2000</w:t>
                    </w:r>
                  </w:p>
                </w:txbxContent>
              </v:textbox>
              <w10:wrap type="none"/>
            </v:shape>
          </v:group>
        </w:pict>
      </w:r>
      <w:r>
        <w:rPr>
          <w:sz w:val="20"/>
        </w:rPr>
      </w:r>
    </w:p>
    <w:p>
      <w:pPr>
        <w:spacing w:before="0"/>
        <w:ind w:left="102" w:right="0" w:firstLine="0"/>
        <w:jc w:val="both"/>
        <w:rPr>
          <w:rFonts w:ascii="Tahoma" w:hAnsi="Tahoma"/>
          <w:sz w:val="20"/>
        </w:rPr>
      </w:pPr>
      <w:r>
        <w:rPr>
          <w:rFonts w:ascii="Tahoma" w:hAnsi="Tahoma"/>
          <w:sz w:val="20"/>
        </w:rPr>
        <w:t>Fuente: Elaboración propia</w:t>
      </w:r>
    </w:p>
    <w:p>
      <w:pPr>
        <w:pStyle w:val="BodyText"/>
        <w:rPr>
          <w:rFonts w:ascii="Tahoma"/>
          <w:sz w:val="20"/>
        </w:rPr>
      </w:pPr>
    </w:p>
    <w:p>
      <w:pPr>
        <w:pStyle w:val="BodyText"/>
        <w:spacing w:before="1"/>
        <w:rPr>
          <w:rFonts w:ascii="Tahoma"/>
        </w:rPr>
      </w:pPr>
    </w:p>
    <w:p>
      <w:pPr>
        <w:pStyle w:val="BodyText"/>
        <w:tabs>
          <w:tab w:pos="5058" w:val="left" w:leader="none"/>
        </w:tabs>
        <w:spacing w:line="360" w:lineRule="auto"/>
        <w:ind w:left="102" w:right="1014"/>
        <w:jc w:val="both"/>
      </w:pPr>
      <w:r>
        <w:rPr/>
        <w:pict>
          <v:group style="position:absolute;margin-left:321.105011pt;margin-top:59.790859pt;width:234.75pt;height:173.55pt;mso-position-horizontal-relative:page;mso-position-vertical-relative:paragraph;z-index:-292048" coordorigin="6422,1196" coordsize="4695,3471">
            <v:shape style="position:absolute;left:6830;top:2123;width:2138;height:2138" type="#_x0000_t75" stroked="false">
              <v:imagedata r:id="rId133" o:title=""/>
            </v:shape>
            <v:shape style="position:absolute;left:7322;top:2142;width:583;height:1056" type="#_x0000_t75" stroked="false">
              <v:imagedata r:id="rId134" o:title=""/>
            </v:shape>
            <v:shape style="position:absolute;left:7694;top:2123;width:211;height:1075" type="#_x0000_t75" stroked="false">
              <v:imagedata r:id="rId135" o:title=""/>
            </v:shape>
            <v:shape style="position:absolute;left:9458;top:2473;width:110;height:110" type="#_x0000_t75" stroked="false">
              <v:imagedata r:id="rId102" o:title=""/>
            </v:shape>
            <v:shape style="position:absolute;left:9458;top:3030;width:110;height:110" type="#_x0000_t75" stroked="false">
              <v:imagedata r:id="rId103" o:title=""/>
            </v:shape>
            <v:shape style="position:absolute;left:9458;top:3584;width:110;height:110" type="#_x0000_t75" stroked="false">
              <v:imagedata r:id="rId104" o:title=""/>
            </v:shape>
            <v:shape style="position:absolute;left:6430;top:1203;width:4680;height:3456" coordorigin="6430,1203" coordsize="4680,3456" path="m6430,1403l6445,1325,6488,1262,6552,1219,6630,1203,10910,1203,10987,1219,11051,1262,11094,1325,11110,1403,11110,4459,11094,4537,11051,4601,10987,4644,10910,4659,6630,4659,6552,4644,6488,4601,6445,4537,6430,4459,6430,1403xe" filled="false" stroked="true" strokeweight=".72pt" strokecolor="#d9d9d9">
              <v:path arrowok="t"/>
            </v:shape>
            <v:shape style="position:absolute;left:7208;top:1411;width:3108;height:281" type="#_x0000_t202" filled="false" stroked="false">
              <v:textbox inset="0,0,0,0">
                <w:txbxContent>
                  <w:p>
                    <w:pPr>
                      <w:spacing w:line="281" w:lineRule="exact" w:before="0"/>
                      <w:ind w:left="0" w:right="0" w:firstLine="0"/>
                      <w:jc w:val="left"/>
                      <w:rPr>
                        <w:rFonts w:ascii="Calibri" w:hAnsi="Calibri"/>
                        <w:b/>
                        <w:sz w:val="28"/>
                      </w:rPr>
                    </w:pPr>
                    <w:r>
                      <w:rPr>
                        <w:rFonts w:ascii="Calibri" w:hAnsi="Calibri"/>
                        <w:b/>
                        <w:color w:val="585858"/>
                        <w:sz w:val="28"/>
                      </w:rPr>
                      <w:t>INVERSIÓN ACTIVIDADES</w:t>
                    </w:r>
                  </w:p>
                </w:txbxContent>
              </v:textbox>
              <w10:wrap type="none"/>
            </v:shape>
            <v:shape style="position:absolute;left:7479;top:2336;width:223;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6%</w:t>
                    </w:r>
                  </w:p>
                </w:txbxContent>
              </v:textbox>
              <w10:wrap type="none"/>
            </v:shape>
            <v:shape style="position:absolute;left:8064;top:3806;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91%</w:t>
                    </w:r>
                  </w:p>
                </w:txbxContent>
              </v:textbox>
              <w10:wrap type="none"/>
            </v:shape>
            <v:shape style="position:absolute;left:9606;top:2446;width:1322;height:1510"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Actividades  0 a</w:t>
                    </w:r>
                  </w:p>
                  <w:p>
                    <w:pPr>
                      <w:spacing w:before="0"/>
                      <w:ind w:left="0" w:right="-20" w:firstLine="0"/>
                      <w:jc w:val="left"/>
                      <w:rPr>
                        <w:rFonts w:ascii="Calibri"/>
                        <w:sz w:val="18"/>
                      </w:rPr>
                    </w:pPr>
                    <w:r>
                      <w:rPr>
                        <w:rFonts w:ascii="Calibri"/>
                        <w:color w:val="585858"/>
                        <w:sz w:val="18"/>
                      </w:rPr>
                      <w:t>500</w:t>
                    </w:r>
                  </w:p>
                  <w:p>
                    <w:pPr>
                      <w:spacing w:line="220" w:lineRule="exact" w:before="116"/>
                      <w:ind w:left="0" w:right="-20" w:firstLine="0"/>
                      <w:jc w:val="left"/>
                      <w:rPr>
                        <w:rFonts w:ascii="Calibri"/>
                        <w:sz w:val="18"/>
                      </w:rPr>
                    </w:pPr>
                    <w:r>
                      <w:rPr>
                        <w:rFonts w:ascii="Calibri"/>
                        <w:color w:val="585858"/>
                        <w:sz w:val="18"/>
                      </w:rPr>
                      <w:t>Actividades  501 a</w:t>
                    </w:r>
                  </w:p>
                  <w:p>
                    <w:pPr>
                      <w:spacing w:before="0"/>
                      <w:ind w:left="0" w:right="-20" w:firstLine="0"/>
                      <w:jc w:val="left"/>
                      <w:rPr>
                        <w:rFonts w:ascii="Calibri"/>
                        <w:sz w:val="18"/>
                      </w:rPr>
                    </w:pPr>
                    <w:r>
                      <w:rPr>
                        <w:rFonts w:ascii="Calibri"/>
                        <w:color w:val="585858"/>
                        <w:sz w:val="18"/>
                      </w:rPr>
                      <w:t>1000</w:t>
                    </w:r>
                  </w:p>
                  <w:p>
                    <w:pPr>
                      <w:spacing w:before="115"/>
                      <w:ind w:left="0" w:right="-20" w:firstLine="0"/>
                      <w:jc w:val="left"/>
                      <w:rPr>
                        <w:rFonts w:ascii="Calibri"/>
                        <w:sz w:val="18"/>
                      </w:rPr>
                    </w:pPr>
                    <w:r>
                      <w:rPr>
                        <w:rFonts w:ascii="Calibri"/>
                        <w:color w:val="585858"/>
                        <w:sz w:val="18"/>
                      </w:rPr>
                      <w:t>Actividades 1001</w:t>
                    </w:r>
                  </w:p>
                  <w:p>
                    <w:pPr>
                      <w:spacing w:line="216" w:lineRule="exact" w:before="0"/>
                      <w:ind w:left="0" w:right="-20" w:firstLine="0"/>
                      <w:jc w:val="left"/>
                      <w:rPr>
                        <w:rFonts w:ascii="Calibri"/>
                        <w:sz w:val="18"/>
                      </w:rPr>
                    </w:pPr>
                    <w:r>
                      <w:rPr>
                        <w:rFonts w:ascii="Calibri"/>
                        <w:color w:val="585858"/>
                        <w:sz w:val="18"/>
                      </w:rPr>
                      <w:t>a 2000</w:t>
                    </w:r>
                  </w:p>
                </w:txbxContent>
              </v:textbox>
              <w10:wrap type="none"/>
            </v:shape>
            <w10:wrap type="none"/>
          </v:group>
        </w:pict>
      </w:r>
      <w:r>
        <w:rPr/>
        <w:t>Por realizar actividades el 91% de los visitantes pagarían un máximo de $500</w:t>
      </w:r>
      <w:r>
        <w:rPr>
          <w:spacing w:val="-37"/>
        </w:rPr>
        <w:t> </w:t>
      </w:r>
      <w:r>
        <w:rPr/>
        <w:t>el total de actividades, el 6% pagaría un máximo de $1000 y el 3% pagaría un máximo de $2000</w:t>
      </w:r>
      <w:r>
        <w:rPr>
          <w:spacing w:val="-8"/>
        </w:rPr>
        <w:t> </w:t>
      </w:r>
      <w:r>
        <w:rPr/>
        <w:t>por</w:t>
      </w:r>
      <w:r>
        <w:rPr>
          <w:spacing w:val="-5"/>
        </w:rPr>
        <w:t> </w:t>
      </w:r>
      <w:r>
        <w:rPr/>
        <w:t>noche.</w:t>
        <w:tab/>
        <w:t>Gráfica 9. Inversión</w:t>
      </w:r>
      <w:r>
        <w:rPr>
          <w:spacing w:val="-13"/>
        </w:rPr>
        <w:t> </w:t>
      </w:r>
      <w:r>
        <w:rPr/>
        <w:t>actividades</w:t>
      </w:r>
    </w:p>
    <w:p>
      <w:pPr>
        <w:pStyle w:val="BodyText"/>
      </w:pPr>
    </w:p>
    <w:p>
      <w:pPr>
        <w:pStyle w:val="BodyText"/>
        <w:spacing w:line="360" w:lineRule="auto" w:before="142"/>
        <w:ind w:left="102" w:right="4985"/>
        <w:jc w:val="both"/>
      </w:pPr>
      <w:r>
        <w:rPr/>
        <w:t>El 13% de los visitantes invertirán $500 en la visita en general, el 38% invertirá un máximo de $1000, el 33% invertirá un máximo de $2000 y el 16% invertirá más de $2000 en la visita en general.</w:t>
      </w:r>
    </w:p>
    <w:p>
      <w:pPr>
        <w:pStyle w:val="BodyText"/>
        <w:spacing w:line="360" w:lineRule="auto" w:before="5"/>
        <w:ind w:left="102" w:right="4881"/>
      </w:pPr>
      <w:r>
        <w:rPr/>
        <w:t>Por tanto el promedio de gasto aceptable en  un  día  sería  de  $500  por alimentos,</w:t>
      </w:r>
    </w:p>
    <w:p>
      <w:pPr>
        <w:pStyle w:val="BodyText"/>
        <w:spacing w:before="5"/>
        <w:ind w:left="102"/>
        <w:jc w:val="both"/>
      </w:pPr>
      <w:r>
        <w:rPr/>
        <w:t>$500     por     hospedaje     y     $500 </w:t>
      </w:r>
      <w:r>
        <w:rPr>
          <w:spacing w:val="58"/>
        </w:rPr>
        <w:t> </w:t>
      </w:r>
      <w:r>
        <w:rPr/>
        <w:t>por</w:t>
      </w:r>
    </w:p>
    <w:p>
      <w:pPr>
        <w:tabs>
          <w:tab w:pos="5766" w:val="left" w:leader="none"/>
        </w:tabs>
        <w:spacing w:before="137"/>
        <w:ind w:left="102" w:right="0" w:firstLine="0"/>
        <w:jc w:val="both"/>
        <w:rPr>
          <w:rFonts w:ascii="Tahoma" w:hAnsi="Tahoma"/>
          <w:sz w:val="20"/>
        </w:rPr>
      </w:pPr>
      <w:r>
        <w:rPr>
          <w:sz w:val="24"/>
        </w:rPr>
        <w:t>actividades, es decir $1,500</w:t>
      </w:r>
      <w:r>
        <w:rPr>
          <w:spacing w:val="-11"/>
          <w:sz w:val="24"/>
        </w:rPr>
        <w:t> </w:t>
      </w:r>
      <w:r>
        <w:rPr>
          <w:sz w:val="24"/>
        </w:rPr>
        <w:t>en</w:t>
      </w:r>
      <w:r>
        <w:rPr>
          <w:spacing w:val="-1"/>
          <w:sz w:val="24"/>
        </w:rPr>
        <w:t> </w:t>
      </w:r>
      <w:r>
        <w:rPr>
          <w:sz w:val="24"/>
        </w:rPr>
        <w:t>total.</w:t>
        <w:tab/>
      </w:r>
      <w:r>
        <w:rPr>
          <w:rFonts w:ascii="Tahoma" w:hAnsi="Tahoma"/>
          <w:sz w:val="20"/>
        </w:rPr>
        <w:t>Fuente: Elaboración</w:t>
      </w:r>
      <w:r>
        <w:rPr>
          <w:rFonts w:ascii="Tahoma" w:hAnsi="Tahoma"/>
          <w:spacing w:val="-15"/>
          <w:sz w:val="20"/>
        </w:rPr>
        <w:t> </w:t>
      </w:r>
      <w:r>
        <w:rPr>
          <w:rFonts w:ascii="Tahoma" w:hAnsi="Tahoma"/>
          <w:sz w:val="20"/>
        </w:rPr>
        <w:t>propia</w:t>
      </w:r>
    </w:p>
    <w:p>
      <w:pPr>
        <w:pStyle w:val="BodyText"/>
        <w:rPr>
          <w:rFonts w:ascii="Tahoma"/>
        </w:rPr>
      </w:pPr>
    </w:p>
    <w:p>
      <w:pPr>
        <w:pStyle w:val="BodyText"/>
        <w:rPr>
          <w:rFonts w:ascii="Tahoma"/>
        </w:rPr>
      </w:pPr>
    </w:p>
    <w:p>
      <w:pPr>
        <w:pStyle w:val="BodyText"/>
        <w:spacing w:before="11"/>
        <w:rPr>
          <w:rFonts w:ascii="Tahoma"/>
          <w:sz w:val="31"/>
        </w:rPr>
      </w:pPr>
    </w:p>
    <w:p>
      <w:pPr>
        <w:pStyle w:val="BodyText"/>
        <w:spacing w:line="360" w:lineRule="auto"/>
        <w:ind w:left="102" w:right="1014"/>
        <w:jc w:val="both"/>
      </w:pPr>
      <w:r>
        <w:rPr/>
        <w:t>De</w:t>
      </w:r>
      <w:r>
        <w:rPr>
          <w:spacing w:val="-6"/>
        </w:rPr>
        <w:t> </w:t>
      </w:r>
      <w:r>
        <w:rPr/>
        <w:t>acuerdo</w:t>
      </w:r>
      <w:r>
        <w:rPr>
          <w:spacing w:val="-8"/>
        </w:rPr>
        <w:t> </w:t>
      </w:r>
      <w:r>
        <w:rPr/>
        <w:t>a</w:t>
      </w:r>
      <w:r>
        <w:rPr>
          <w:spacing w:val="-6"/>
        </w:rPr>
        <w:t> </w:t>
      </w:r>
      <w:r>
        <w:rPr/>
        <w:t>los</w:t>
      </w:r>
      <w:r>
        <w:rPr>
          <w:spacing w:val="-6"/>
        </w:rPr>
        <w:t> </w:t>
      </w:r>
      <w:r>
        <w:rPr/>
        <w:t>resultados</w:t>
      </w:r>
      <w:r>
        <w:rPr>
          <w:spacing w:val="-7"/>
        </w:rPr>
        <w:t> </w:t>
      </w:r>
      <w:r>
        <w:rPr/>
        <w:t>que</w:t>
      </w:r>
      <w:r>
        <w:rPr>
          <w:spacing w:val="-6"/>
        </w:rPr>
        <w:t> </w:t>
      </w:r>
      <w:r>
        <w:rPr/>
        <w:t>se</w:t>
      </w:r>
      <w:r>
        <w:rPr>
          <w:spacing w:val="-8"/>
        </w:rPr>
        <w:t> </w:t>
      </w:r>
      <w:r>
        <w:rPr/>
        <w:t>obtuvieron</w:t>
      </w:r>
      <w:r>
        <w:rPr>
          <w:spacing w:val="-6"/>
        </w:rPr>
        <w:t> </w:t>
      </w:r>
      <w:r>
        <w:rPr/>
        <w:t>en</w:t>
      </w:r>
      <w:r>
        <w:rPr>
          <w:spacing w:val="-8"/>
        </w:rPr>
        <w:t> </w:t>
      </w:r>
      <w:r>
        <w:rPr/>
        <w:t>la</w:t>
      </w:r>
      <w:r>
        <w:rPr>
          <w:spacing w:val="-6"/>
        </w:rPr>
        <w:t> </w:t>
      </w:r>
      <w:r>
        <w:rPr/>
        <w:t>encuesta</w:t>
      </w:r>
      <w:r>
        <w:rPr>
          <w:spacing w:val="-8"/>
        </w:rPr>
        <w:t> </w:t>
      </w:r>
      <w:r>
        <w:rPr/>
        <w:t>para</w:t>
      </w:r>
      <w:r>
        <w:rPr>
          <w:spacing w:val="-9"/>
        </w:rPr>
        <w:t> </w:t>
      </w:r>
      <w:r>
        <w:rPr/>
        <w:t>el</w:t>
      </w:r>
      <w:r>
        <w:rPr>
          <w:spacing w:val="-7"/>
        </w:rPr>
        <w:t> </w:t>
      </w:r>
      <w:r>
        <w:rPr/>
        <w:t>estudio</w:t>
      </w:r>
      <w:r>
        <w:rPr>
          <w:spacing w:val="-9"/>
        </w:rPr>
        <w:t> </w:t>
      </w:r>
      <w:r>
        <w:rPr/>
        <w:t>de mercado, en primera instancia destaca el hecho de que existe un desconocimiento generalizado de la comunidad, lo cual puede verse como una oportunidad para promocionarla de la forma más conveniente, pues pocas personas conocen San Francisco</w:t>
      </w:r>
      <w:r>
        <w:rPr>
          <w:spacing w:val="-10"/>
        </w:rPr>
        <w:t> </w:t>
      </w:r>
      <w:r>
        <w:rPr/>
        <w:t>Oxtotilpan.</w:t>
      </w:r>
    </w:p>
    <w:p>
      <w:pPr>
        <w:spacing w:after="0" w:line="360" w:lineRule="auto"/>
        <w:jc w:val="both"/>
        <w:sectPr>
          <w:pgSz w:w="11900" w:h="16850"/>
          <w:pgMar w:header="0" w:footer="1037" w:top="1360" w:bottom="1220" w:left="1600" w:right="680"/>
        </w:sectPr>
      </w:pPr>
    </w:p>
    <w:p>
      <w:pPr>
        <w:pStyle w:val="BodyText"/>
        <w:spacing w:line="360" w:lineRule="auto" w:before="53"/>
        <w:ind w:left="102" w:right="215"/>
        <w:jc w:val="both"/>
      </w:pPr>
      <w:r>
        <w:rPr/>
        <w:t>Uno de los principales segmentos de mercado al que se desea acceder, es una población principalmente joven de 20 a 35 años, de clase media y media-alta, que por su perfil socioeconómico y cultural, tengan conciencia de protección al medio ambiente, interés por la cultura de los pueblos indígenas, gusto por el contacto</w:t>
      </w:r>
      <w:r>
        <w:rPr>
          <w:spacing w:val="-15"/>
        </w:rPr>
        <w:t> </w:t>
      </w:r>
      <w:r>
        <w:rPr/>
        <w:t>con</w:t>
      </w:r>
      <w:r>
        <w:rPr>
          <w:spacing w:val="-16"/>
        </w:rPr>
        <w:t> </w:t>
      </w:r>
      <w:r>
        <w:rPr/>
        <w:t>la</w:t>
      </w:r>
      <w:r>
        <w:rPr>
          <w:spacing w:val="-18"/>
        </w:rPr>
        <w:t> </w:t>
      </w:r>
      <w:r>
        <w:rPr/>
        <w:t>naturaleza,</w:t>
      </w:r>
      <w:r>
        <w:rPr>
          <w:spacing w:val="-16"/>
        </w:rPr>
        <w:t> </w:t>
      </w:r>
      <w:r>
        <w:rPr/>
        <w:t>preferencia</w:t>
      </w:r>
      <w:r>
        <w:rPr>
          <w:spacing w:val="-18"/>
        </w:rPr>
        <w:t> </w:t>
      </w:r>
      <w:r>
        <w:rPr/>
        <w:t>por</w:t>
      </w:r>
      <w:r>
        <w:rPr>
          <w:spacing w:val="-17"/>
        </w:rPr>
        <w:t> </w:t>
      </w:r>
      <w:r>
        <w:rPr/>
        <w:t>realizar</w:t>
      </w:r>
      <w:r>
        <w:rPr>
          <w:spacing w:val="-17"/>
        </w:rPr>
        <w:t> </w:t>
      </w:r>
      <w:r>
        <w:rPr/>
        <w:t>actividades</w:t>
      </w:r>
      <w:r>
        <w:rPr>
          <w:spacing w:val="-16"/>
        </w:rPr>
        <w:t> </w:t>
      </w:r>
      <w:r>
        <w:rPr/>
        <w:t>recreativas</w:t>
      </w:r>
      <w:r>
        <w:rPr>
          <w:spacing w:val="-16"/>
        </w:rPr>
        <w:t> </w:t>
      </w:r>
      <w:r>
        <w:rPr/>
        <w:t>al</w:t>
      </w:r>
      <w:r>
        <w:rPr>
          <w:spacing w:val="-17"/>
        </w:rPr>
        <w:t> </w:t>
      </w:r>
      <w:r>
        <w:rPr/>
        <w:t>aire libre, e interés y posibilidad de pernoctar más de una noche en el</w:t>
      </w:r>
      <w:r>
        <w:rPr>
          <w:spacing w:val="-27"/>
        </w:rPr>
        <w:t> </w:t>
      </w:r>
      <w:r>
        <w:rPr/>
        <w:t>lugar.</w:t>
      </w:r>
    </w:p>
    <w:p>
      <w:pPr>
        <w:pStyle w:val="BodyText"/>
        <w:spacing w:before="2"/>
        <w:ind w:left="102"/>
        <w:jc w:val="both"/>
      </w:pPr>
      <w:r>
        <w:rPr/>
        <w:t>Se observa que en promedio un visitante potencial está dispuesto a pagar</w:t>
      </w:r>
    </w:p>
    <w:p>
      <w:pPr>
        <w:pStyle w:val="BodyText"/>
        <w:spacing w:line="360" w:lineRule="auto" w:before="139"/>
        <w:ind w:left="102" w:right="279"/>
      </w:pPr>
      <w:r>
        <w:rPr/>
        <w:t>$1000 pesos por desarrollar todas las actividades propuestas, con hospedaje y alimentos incluidos.</w:t>
      </w:r>
    </w:p>
    <w:p>
      <w:pPr>
        <w:pStyle w:val="BodyText"/>
        <w:spacing w:before="11"/>
        <w:rPr>
          <w:sz w:val="31"/>
        </w:rPr>
      </w:pPr>
    </w:p>
    <w:p>
      <w:pPr>
        <w:pStyle w:val="Heading2"/>
        <w:jc w:val="both"/>
      </w:pPr>
      <w:r>
        <w:rPr/>
        <w:t>Segmentación y descripción del mercado meta</w:t>
      </w:r>
    </w:p>
    <w:p>
      <w:pPr>
        <w:pStyle w:val="BodyText"/>
        <w:rPr>
          <w:b/>
        </w:rPr>
      </w:pPr>
    </w:p>
    <w:p>
      <w:pPr>
        <w:pStyle w:val="BodyText"/>
        <w:rPr>
          <w:b/>
        </w:rPr>
      </w:pPr>
    </w:p>
    <w:p>
      <w:pPr>
        <w:pStyle w:val="BodyText"/>
        <w:spacing w:line="360" w:lineRule="auto"/>
        <w:ind w:left="102" w:right="111"/>
        <w:jc w:val="both"/>
      </w:pPr>
      <w:r>
        <w:rPr/>
        <w:t>Con base en el diagnóstico del contexto, la investigación de mercado y el tipo de visitante que el grupo base cree que sería el ideal para visitar su comunidad, se concluye que el meta que se pretende captar en el Parque Ecoturístico Matawi son niños de escuelas primarias, jóvenes de 18 a 30 años de escuelas de nivel preparatoria</w:t>
      </w:r>
      <w:r>
        <w:rPr>
          <w:spacing w:val="-8"/>
        </w:rPr>
        <w:t> </w:t>
      </w:r>
      <w:r>
        <w:rPr/>
        <w:t>y</w:t>
      </w:r>
      <w:r>
        <w:rPr>
          <w:spacing w:val="-12"/>
        </w:rPr>
        <w:t> </w:t>
      </w:r>
      <w:r>
        <w:rPr/>
        <w:t>Universidad</w:t>
      </w:r>
      <w:r>
        <w:rPr>
          <w:spacing w:val="-8"/>
        </w:rPr>
        <w:t> </w:t>
      </w:r>
      <w:r>
        <w:rPr/>
        <w:t>de</w:t>
      </w:r>
      <w:r>
        <w:rPr>
          <w:spacing w:val="-11"/>
        </w:rPr>
        <w:t> </w:t>
      </w:r>
      <w:r>
        <w:rPr/>
        <w:t>Toluca</w:t>
      </w:r>
      <w:r>
        <w:rPr>
          <w:spacing w:val="-8"/>
        </w:rPr>
        <w:t> </w:t>
      </w:r>
      <w:r>
        <w:rPr/>
        <w:t>y</w:t>
      </w:r>
      <w:r>
        <w:rPr>
          <w:spacing w:val="-12"/>
        </w:rPr>
        <w:t> </w:t>
      </w:r>
      <w:r>
        <w:rPr/>
        <w:t>Metepec</w:t>
      </w:r>
      <w:r>
        <w:rPr>
          <w:spacing w:val="-7"/>
        </w:rPr>
        <w:t> </w:t>
      </w:r>
      <w:r>
        <w:rPr/>
        <w:t>y</w:t>
      </w:r>
      <w:r>
        <w:rPr>
          <w:spacing w:val="-12"/>
        </w:rPr>
        <w:t> </w:t>
      </w:r>
      <w:r>
        <w:rPr/>
        <w:t>familias</w:t>
      </w:r>
      <w:r>
        <w:rPr>
          <w:spacing w:val="-11"/>
        </w:rPr>
        <w:t> </w:t>
      </w:r>
      <w:r>
        <w:rPr/>
        <w:t>de</w:t>
      </w:r>
      <w:r>
        <w:rPr>
          <w:spacing w:val="-8"/>
        </w:rPr>
        <w:t> </w:t>
      </w:r>
      <w:r>
        <w:rPr/>
        <w:t>la</w:t>
      </w:r>
      <w:r>
        <w:rPr>
          <w:spacing w:val="-11"/>
        </w:rPr>
        <w:t> </w:t>
      </w:r>
      <w:r>
        <w:rPr/>
        <w:t>región,</w:t>
      </w:r>
      <w:r>
        <w:rPr>
          <w:spacing w:val="-9"/>
        </w:rPr>
        <w:t> </w:t>
      </w:r>
      <w:r>
        <w:rPr/>
        <w:t>los</w:t>
      </w:r>
      <w:r>
        <w:rPr>
          <w:spacing w:val="-11"/>
        </w:rPr>
        <w:t> </w:t>
      </w:r>
      <w:r>
        <w:rPr/>
        <w:t>cuales gusten de disfrutar de entornos naturales en contacto con la naturaleza, realizar actividades</w:t>
      </w:r>
      <w:r>
        <w:rPr>
          <w:spacing w:val="-16"/>
        </w:rPr>
        <w:t> </w:t>
      </w:r>
      <w:r>
        <w:rPr/>
        <w:t>de</w:t>
      </w:r>
      <w:r>
        <w:rPr>
          <w:spacing w:val="-16"/>
        </w:rPr>
        <w:t> </w:t>
      </w:r>
      <w:r>
        <w:rPr/>
        <w:t>turismo</w:t>
      </w:r>
      <w:r>
        <w:rPr>
          <w:spacing w:val="-18"/>
        </w:rPr>
        <w:t> </w:t>
      </w:r>
      <w:r>
        <w:rPr/>
        <w:t>de</w:t>
      </w:r>
      <w:r>
        <w:rPr>
          <w:spacing w:val="-16"/>
        </w:rPr>
        <w:t> </w:t>
      </w:r>
      <w:r>
        <w:rPr/>
        <w:t>aventura</w:t>
      </w:r>
      <w:r>
        <w:rPr>
          <w:spacing w:val="-16"/>
        </w:rPr>
        <w:t> </w:t>
      </w:r>
      <w:r>
        <w:rPr/>
        <w:t>y</w:t>
      </w:r>
      <w:r>
        <w:rPr>
          <w:spacing w:val="-19"/>
        </w:rPr>
        <w:t> </w:t>
      </w:r>
      <w:r>
        <w:rPr/>
        <w:t>conocer</w:t>
      </w:r>
      <w:r>
        <w:rPr>
          <w:spacing w:val="-19"/>
        </w:rPr>
        <w:t> </w:t>
      </w:r>
      <w:r>
        <w:rPr/>
        <w:t>costumbres</w:t>
      </w:r>
      <w:r>
        <w:rPr>
          <w:spacing w:val="-16"/>
        </w:rPr>
        <w:t> </w:t>
      </w:r>
      <w:r>
        <w:rPr/>
        <w:t>y</w:t>
      </w:r>
      <w:r>
        <w:rPr>
          <w:spacing w:val="-19"/>
        </w:rPr>
        <w:t> </w:t>
      </w:r>
      <w:r>
        <w:rPr/>
        <w:t>tradiciones</w:t>
      </w:r>
      <w:r>
        <w:rPr>
          <w:spacing w:val="35"/>
        </w:rPr>
        <w:t> </w:t>
      </w:r>
      <w:r>
        <w:rPr/>
        <w:t>de</w:t>
      </w:r>
      <w:r>
        <w:rPr>
          <w:spacing w:val="-16"/>
        </w:rPr>
        <w:t> </w:t>
      </w:r>
      <w:r>
        <w:rPr/>
        <w:t>la</w:t>
      </w:r>
      <w:r>
        <w:rPr>
          <w:spacing w:val="-18"/>
        </w:rPr>
        <w:t> </w:t>
      </w:r>
      <w:r>
        <w:rPr/>
        <w:t>etnia matlatzinca.</w:t>
      </w:r>
    </w:p>
    <w:p>
      <w:pPr>
        <w:pStyle w:val="BodyText"/>
      </w:pPr>
    </w:p>
    <w:p>
      <w:pPr>
        <w:pStyle w:val="BodyText"/>
        <w:spacing w:line="360" w:lineRule="auto" w:before="142"/>
        <w:ind w:left="102"/>
      </w:pPr>
      <w:r>
        <w:rPr/>
        <w:t>De acuerdo al tipo de servicio, las características generales de los segmentos de mercados de los visitantes potenciales, serían las siguientes:</w:t>
      </w:r>
    </w:p>
    <w:p>
      <w:pPr>
        <w:spacing w:before="4"/>
        <w:ind w:left="1683" w:right="279" w:firstLine="0"/>
        <w:jc w:val="left"/>
        <w:rPr>
          <w:sz w:val="22"/>
        </w:rPr>
      </w:pPr>
      <w:r>
        <w:rPr>
          <w:sz w:val="22"/>
        </w:rPr>
        <w:t>Figura 20. Características generales de los segmentos</w:t>
      </w:r>
    </w:p>
    <w:p>
      <w:pPr>
        <w:pStyle w:val="BodyText"/>
        <w:spacing w:before="5"/>
        <w:rPr>
          <w:sz w:val="13"/>
        </w:rPr>
      </w:pPr>
      <w:r>
        <w:rPr/>
        <w:pict>
          <v:group style="position:absolute;margin-left:87.699997pt;margin-top:9.698957pt;width:130.5pt;height:176.45pt;mso-position-horizontal-relative:page;mso-position-vertical-relative:paragraph;z-index:5608;mso-wrap-distance-left:0;mso-wrap-distance-right:0" coordorigin="1754,194" coordsize="2610,3529">
            <v:rect style="position:absolute;left:1764;top:204;width:2590;height:454" filled="true" fillcolor="#ffc000" stroked="false">
              <v:fill type="solid"/>
            </v:rect>
            <v:rect style="position:absolute;left:1764;top:204;width:2590;height:454" filled="false" stroked="true" strokeweight=".96pt" strokecolor="#ffc000"/>
            <v:rect style="position:absolute;left:1764;top:658;width:2590;height:3055" filled="true" fillcolor="#ffe8ca" stroked="false">
              <v:fill opacity="59110f" type="solid"/>
            </v:rect>
            <v:rect style="position:absolute;left:1764;top:658;width:2590;height:3055" filled="false" stroked="true" strokeweight=".96pt" strokecolor="#ffe8ca"/>
            <v:shape style="position:absolute;left:1939;top:1825;width:874;height:10" type="#_x0000_t75" stroked="false">
              <v:imagedata r:id="rId136" o:title=""/>
            </v:shape>
            <v:shape style="position:absolute;left:1754;top:194;width:2609;height:464" type="#_x0000_t202" filled="false" stroked="false">
              <v:textbox inset="0,0,0,0">
                <w:txbxContent>
                  <w:p>
                    <w:pPr>
                      <w:spacing w:before="103"/>
                      <w:ind w:left="498" w:right="125" w:firstLine="0"/>
                      <w:jc w:val="left"/>
                      <w:rPr>
                        <w:rFonts w:ascii="Calibri"/>
                        <w:sz w:val="20"/>
                      </w:rPr>
                    </w:pPr>
                    <w:r>
                      <w:rPr>
                        <w:rFonts w:ascii="Calibri"/>
                        <w:color w:val="FFFFFF"/>
                        <w:sz w:val="20"/>
                      </w:rPr>
                      <w:t>Turismo Alternativo</w:t>
                    </w:r>
                  </w:p>
                </w:txbxContent>
              </v:textbox>
              <w10:wrap type="none"/>
            </v:shape>
            <v:shape style="position:absolute;left:1754;top:658;width:2609;height:3065" type="#_x0000_t202" filled="false" stroked="false">
              <v:textbox inset="0,0,0,0">
                <w:txbxContent>
                  <w:p>
                    <w:pPr>
                      <w:spacing w:line="216" w:lineRule="auto" w:before="80"/>
                      <w:ind w:left="184" w:right="125" w:hanging="92"/>
                      <w:jc w:val="left"/>
                      <w:rPr>
                        <w:rFonts w:ascii="Calibri" w:hAnsi="Calibri"/>
                        <w:sz w:val="20"/>
                      </w:rPr>
                    </w:pPr>
                    <w:r>
                      <w:rPr>
                        <w:rFonts w:ascii="Calibri" w:hAnsi="Calibri"/>
                        <w:sz w:val="20"/>
                      </w:rPr>
                      <w:t>•Jóvenes que desean realizar actividades alternativas en contacto con la naturaleza</w:t>
                    </w:r>
                  </w:p>
                  <w:p>
                    <w:pPr>
                      <w:spacing w:line="220" w:lineRule="exact" w:before="32"/>
                      <w:ind w:left="184" w:right="393" w:hanging="92"/>
                      <w:jc w:val="left"/>
                      <w:rPr>
                        <w:rFonts w:ascii="Calibri" w:hAnsi="Calibri"/>
                        <w:sz w:val="20"/>
                      </w:rPr>
                    </w:pPr>
                    <w:r>
                      <w:rPr>
                        <w:rFonts w:ascii="Calibri" w:hAnsi="Calibri"/>
                        <w:sz w:val="20"/>
                      </w:rPr>
                      <w:t>•Conocimiento de cultura matlazinca.</w:t>
                    </w:r>
                  </w:p>
                  <w:p>
                    <w:pPr>
                      <w:spacing w:line="220" w:lineRule="exact" w:before="34"/>
                      <w:ind w:left="184" w:right="135" w:hanging="92"/>
                      <w:jc w:val="left"/>
                      <w:rPr>
                        <w:rFonts w:ascii="Calibri" w:hAnsi="Calibri"/>
                        <w:sz w:val="20"/>
                      </w:rPr>
                    </w:pPr>
                    <w:r>
                      <w:rPr>
                        <w:rFonts w:ascii="Calibri" w:hAnsi="Calibri"/>
                        <w:sz w:val="20"/>
                      </w:rPr>
                      <w:t>•Participación en actividades agrícolas.</w:t>
                    </w:r>
                  </w:p>
                </w:txbxContent>
              </v:textbox>
              <w10:wrap type="none"/>
            </v:shape>
            <w10:wrap type="topAndBottom"/>
          </v:group>
        </w:pict>
      </w:r>
      <w:r>
        <w:rPr/>
        <w:pict>
          <v:group style="position:absolute;margin-left:235.300003pt;margin-top:11.378958pt;width:130.4pt;height:173.2pt;mso-position-horizontal-relative:page;mso-position-vertical-relative:paragraph;z-index:5680;mso-wrap-distance-left:0;mso-wrap-distance-right:0" coordorigin="4706,228" coordsize="2608,3464">
            <v:rect style="position:absolute;left:4716;top:238;width:2587;height:454" filled="true" fillcolor="#52eb17" stroked="false">
              <v:fill type="solid"/>
            </v:rect>
            <v:rect style="position:absolute;left:4716;top:238;width:2587;height:454" filled="false" stroked="true" strokeweight=".96pt" strokecolor="#52eb17"/>
            <v:rect style="position:absolute;left:4716;top:754;width:2587;height:2928" filled="true" fillcolor="#dcf8ca" stroked="false">
              <v:fill opacity="59110f" type="solid"/>
            </v:rect>
            <v:rect style="position:absolute;left:4716;top:754;width:2587;height:2928" filled="false" stroked="true" strokeweight=".96pt" strokecolor="#dcf8ca"/>
            <v:shape style="position:absolute;left:4873;top:3387;width:701;height:8" coordorigin="4873,3387" coordsize="701,8" path="m4873,3387l4873,3389,4878,3394,4881,3392,4878,3392,4873,3387xm4885,3389l4883,3389,4888,3394,4890,3392,4888,3392,4885,3389xm4895,3389l4893,3389,4897,3394,4900,3392,4897,3392,4895,3389xm4905,3389l4902,3389,4907,3394,4909,3392,4907,3392,4905,3389xm4914,3389l4912,3389,4917,3394,4919,3392,4917,3392,4914,3389xm4924,3389l4921,3389,4926,3394,4929,3392,4926,3392,4924,3389xm4933,3389l4931,3389,4936,3394,4938,3392,4936,3392,4933,3389xm4943,3389l4941,3389,4945,3394,4948,3392,4945,3392,4943,3389xm4953,3389l4950,3389,4955,3394,4957,3392,4955,3392,4953,3389xm4962,3389l4960,3389,4965,3394,4967,3392,4965,3392,4962,3389xm4972,3389l4969,3389,4974,3394,4977,3392,4974,3392,4972,3389xm4981,3389l4979,3389,4984,3394,4986,3392,4984,3392,4981,3389xm4991,3389l4989,3389,4993,3394,4996,3392,4993,3392,4991,3389xm5001,3389l4998,3389,5003,3394,5005,3392,5003,3392,5001,3389xm5010,3389l5008,3389,5013,3394,5015,3392,5013,3392,5010,3389xm5020,3389l5017,3389,5022,3394,5025,3392,5022,3392,5020,3389xm5029,3389l5027,3389,5032,3394,5034,3392,5032,3392,5029,3389xm5039,3389l5037,3389,5041,3394,5044,3392,5041,3392,5039,3389xm5049,3389l5046,3389,5051,3394,5053,3392,5051,3392,5049,3389xm5058,3389l5056,3389,5061,3394,5063,3392,5061,3392,5058,3389xm5068,3389l5065,3389,5070,3394,5073,3392,5070,3392,5068,3389xm5077,3389l5075,3389,5080,3394,5082,3392,5080,3392,5077,3389xm5087,3389l5085,3389,5089,3394,5092,3392,5089,3392,5087,3389xm5097,3389l5094,3389,5099,3394,5101,3392,5099,3392,5097,3389xm5106,3389l5104,3389,5109,3394,5111,3392,5109,3392,5106,3389xm5116,3389l5113,3389,5118,3394,5121,3392,5118,3392,5116,3389xm5125,3389l5123,3389,5128,3394,5130,3392,5128,3392,5125,3389xm5135,3389l5133,3389,5137,3394,5140,3392,5137,3392,5135,3389xm5145,3389l5142,3389,5147,3394,5149,3392,5147,3392,5145,3389xm5154,3389l5152,3389,5157,3394,5159,3392,5157,3392,5154,3389xm5164,3389l5161,3389,5166,3394,5169,3392,5166,3392,5164,3389xm5173,3389l5171,3389,5176,3394,5178,3392,5176,3392,5173,3389xm5183,3389l5181,3389,5185,3394,5188,3392,5185,3392,5183,3389xm5193,3389l5190,3389,5195,3394,5197,3392,5195,3392,5193,3389xm5202,3389l5200,3389,5205,3394,5207,3392,5205,3392,5202,3389xm5212,3389l5209,3389,5214,3394,5217,3392,5214,3392,5212,3389xm5221,3389l5219,3389,5224,3394,5226,3392,5224,3392,5221,3389xm5231,3389l5229,3389,5233,3394,5236,3392,5233,3392,5231,3389xm5241,3389l5238,3389,5243,3394,5245,3392,5243,3392,5241,3389xm5250,3389l5248,3389,5253,3394,5255,3392,5253,3392,5250,3389xm5260,3389l5257,3389,5262,3394,5265,3392,5262,3392,5260,3389xm5269,3389l5267,3389,5272,3394,5274,3392,5272,3392,5269,3389xm5279,3389l5277,3389,5281,3394,5284,3392,5281,3392,5279,3389xm5289,3389l5286,3389,5291,3394,5293,3392,5291,3392,5289,3389xm5298,3389l5296,3389,5301,3394,5303,3392,5301,3392,5298,3389xm5308,3389l5305,3389,5310,3394,5313,3392,5310,3392,5308,3389xm5317,3389l5315,3389,5320,3394,5322,3392,5320,3392,5317,3389xm5327,3389l5325,3389,5329,3394,5332,3392,5329,3392,5327,3389xm5337,3389l5334,3389,5339,3394,5341,3392,5339,3392,5337,3389xm5346,3389l5344,3389,5349,3394,5351,3392,5349,3392,5346,3389xm5356,3389l5353,3389,5358,3394,5361,3392,5358,3392,5356,3389xm5365,3389l5363,3389,5368,3394,5370,3392,5368,3392,5365,3389xm5375,3389l5373,3389,5377,3394,5380,3392,5377,3392,5375,3389xm5385,3389l5382,3389,5387,3394,5389,3392,5387,3392,5385,3389xm5394,3389l5392,3389,5397,3394,5399,3392,5397,3392,5394,3389xm5404,3389l5401,3389,5406,3394,5409,3392,5406,3392,5404,3389xm5413,3389l5411,3389,5416,3394,5418,3392,5416,3392,5413,3389xm5423,3389l5421,3389,5425,3394,5428,3392,5425,3392,5423,3389xm5433,3389l5430,3389,5435,3394,5437,3392,5435,3392,5433,3389xm5442,3389l5440,3389,5445,3394,5447,3392,5445,3392,5442,3389xm5452,3389l5449,3389,5454,3394,5457,3392,5454,3392,5452,3389xm5461,3389l5459,3389,5464,3394,5466,3392,5464,3392,5461,3389xm5471,3389l5469,3389,5473,3394,5476,3392,5473,3392,5471,3389xm5481,3389l5478,3389,5483,3394,5485,3392,5483,3392,5481,3389xm5490,3389l5488,3389,5493,3394,5495,3392,5493,3392,5490,3389xm5500,3389l5497,3389,5502,3394,5505,3392,5502,3392,5500,3389xm5509,3389l5507,3389,5512,3394,5514,3392,5512,3392,5509,3389xm5519,3389l5517,3389,5521,3394,5524,3392,5521,3392,5519,3389xm5529,3389l5526,3389,5531,3394,5533,3392,5531,3392,5529,3389xm5538,3389l5536,3389,5541,3394,5543,3392,5541,3392,5538,3389xm5548,3389l5545,3389,5550,3394,5553,3392,5550,3392,5548,3389xm5557,3389l5555,3389,5560,3394,5562,3392,5560,3392,5557,3389xm5567,3389l5565,3389,5569,3394,5572,3392,5569,3392,5567,3389xm4883,3387l4878,3392,4881,3392,4883,3389,4885,3389,4883,3387xm4893,3387l4888,3392,4890,3392,4893,3389,4895,3389,4893,3387xm4902,3387l4897,3392,4900,3392,4902,3389,4905,3389,4902,3387xm4912,3387l4907,3392,4909,3392,4912,3389,4914,3389,4912,3387xm4921,3387l4917,3392,4919,3392,4921,3389,4924,3389,4921,3387xm4931,3387l4926,3392,4929,3392,4931,3389,4933,3389,4931,3387xm4941,3387l4936,3392,4938,3392,4941,3389,4943,3389,4941,3387xm4950,3387l4945,3392,4948,3392,4950,3389,4953,3389,4950,3387xm4960,3387l4955,3392,4957,3392,4960,3389,4962,3389,4960,3387xm4969,3387l4965,3392,4967,3392,4969,3389,4972,3389,4969,3387xm4979,3387l4974,3392,4977,3392,4979,3389,4981,3389,4979,3387xm4989,3387l4984,3392,4986,3392,4989,3389,4991,3389,4989,3387xm4998,3387l4993,3392,4996,3392,4998,3389,5001,3389,4998,3387xm5008,3387l5003,3392,5005,3392,5008,3389,5010,3389,5008,3387xm5017,3387l5013,3392,5015,3392,5017,3389,5020,3389,5017,3387xm5027,3387l5022,3392,5025,3392,5027,3389,5029,3389,5027,3387xm5037,3387l5032,3392,5034,3392,5037,3389,5039,3389,5037,3387xm5046,3387l5041,3392,5044,3392,5046,3389,5049,3389,5046,3387xm5056,3387l5051,3392,5053,3392,5056,3389,5058,3389,5056,3387xm5065,3387l5061,3392,5063,3392,5065,3389,5068,3389,5065,3387xm5075,3387l5070,3392,5073,3392,5075,3389,5077,3389,5075,3387xm5085,3387l5080,3392,5082,3392,5085,3389,5087,3389,5085,3387xm5094,3387l5089,3392,5092,3392,5094,3389,5097,3389,5094,3387xm5104,3387l5099,3392,5101,3392,5104,3389,5106,3389,5104,3387xm5113,3387l5109,3392,5111,3392,5113,3389,5116,3389,5113,3387xm5123,3387l5118,3392,5121,3392,5123,3389,5125,3389,5123,3387xm5133,3387l5128,3392,5130,3392,5133,3389,5135,3389,5133,3387xm5142,3387l5137,3392,5140,3392,5142,3389,5145,3389,5142,3387xm5152,3387l5147,3392,5149,3392,5152,3389,5154,3389,5152,3387xm5161,3387l5157,3392,5159,3392,5161,3389,5164,3389,5161,3387xm5171,3387l5166,3392,5169,3392,5171,3389,5173,3389,5171,3387xm5181,3387l5176,3392,5178,3392,5181,3389,5183,3389,5181,3387xm5190,3387l5185,3392,5188,3392,5190,3389,5193,3389,5190,3387xm5200,3387l5195,3392,5197,3392,5200,3389,5202,3389,5200,3387xm5209,3387l5205,3392,5207,3392,5209,3389,5212,3389,5209,3387xm5219,3387l5214,3392,5217,3392,5219,3389,5221,3389,5219,3387xm5229,3387l5224,3392,5226,3392,5229,3389,5231,3389,5229,3387xm5238,3387l5233,3392,5236,3392,5238,3389,5241,3389,5238,3387xm5248,3387l5243,3392,5245,3392,5248,3389,5250,3389,5248,3387xm5257,3387l5253,3392,5255,3392,5257,3389,5260,3389,5257,3387xm5267,3387l5262,3392,5265,3392,5267,3389,5269,3389,5267,3387xm5277,3387l5272,3392,5274,3392,5277,3389,5279,3389,5277,3387xm5286,3387l5281,3392,5284,3392,5286,3389,5289,3389,5286,3387xm5296,3387l5291,3392,5293,3392,5296,3389,5298,3389,5296,3387xm5305,3387l5301,3392,5303,3392,5305,3389,5308,3389,5305,3387xm5315,3387l5310,3392,5313,3392,5315,3389,5317,3389,5315,3387xm5325,3387l5320,3392,5322,3392,5325,3389,5327,3389,5325,3387xm5334,3387l5329,3392,5332,3392,5334,3389,5337,3389,5334,3387xm5344,3387l5339,3392,5341,3392,5344,3389,5346,3389,5344,3387xm5353,3387l5349,3392,5351,3392,5353,3389,5356,3389,5353,3387xm5363,3387l5358,3392,5361,3392,5363,3389,5365,3389,5363,3387xm5373,3387l5368,3392,5370,3392,5373,3389,5375,3389,5373,3387xm5382,3387l5377,3392,5380,3392,5382,3389,5385,3389,5382,3387xm5392,3387l5387,3392,5389,3392,5392,3389,5394,3389,5392,3387xm5401,3387l5397,3392,5399,3392,5401,3389,5404,3389,5401,3387xm5411,3387l5406,3392,5409,3392,5411,3389,5413,3389,5411,3387xm5421,3387l5416,3392,5418,3392,5421,3389,5423,3389,5421,3387xm5430,3387l5425,3392,5428,3392,5430,3389,5433,3389,5430,3387xm5440,3387l5435,3392,5437,3392,5440,3389,5442,3389,5440,3387xm5449,3387l5445,3392,5447,3392,5449,3389,5452,3389,5449,3387xm5459,3387l5454,3392,5457,3392,5459,3389,5461,3389,5459,3387xm5469,3387l5464,3392,5466,3392,5469,3389,5471,3389,5469,3387xm5478,3387l5473,3392,5476,3392,5478,3389,5481,3389,5478,3387xm5488,3387l5483,3392,5485,3392,5488,3389,5490,3389,5488,3387xm5497,3387l5493,3392,5495,3392,5497,3389,5500,3389,5497,3387xm5507,3387l5502,3392,5505,3392,5507,3389,5509,3389,5507,3387xm5517,3387l5512,3392,5514,3392,5517,3389,5519,3389,5517,3387xm5526,3387l5521,3392,5524,3392,5526,3389,5529,3389,5526,3387xm5536,3387l5531,3392,5533,3392,5536,3389,5538,3389,5536,3387xm5545,3387l5541,3392,5543,3392,5545,3389,5548,3389,5545,3387xm5555,3387l5550,3392,5553,3392,5555,3389,5557,3389,5555,3387xm5565,3387l5560,3392,5562,3392,5565,3389,5567,3389,5565,3387xm5574,3387l5569,3392,5572,3392,5574,3389,5574,3387xe" filled="true" fillcolor="#ffffff" stroked="false">
              <v:path arrowok="t"/>
              <v:fill type="solid"/>
            </v:shape>
            <v:shape style="position:absolute;left:4873;top:3389;width:701;height:8" coordorigin="4873,3389" coordsize="701,8" path="m4873,3389l4873,3392,4878,3396,4881,3394,4878,3394,4873,3389xm4885,3392l4883,3392,4888,3396,4890,3394,4888,3394,4885,3392xm4895,3392l4893,3392,4897,3396,4900,3394,4897,3394,4895,3392xm4905,3392l4902,3392,4907,3396,4909,3394,4907,3394,4905,3392xm4914,3392l4912,3392,4917,3396,4919,3394,4917,3394,4914,3392xm4924,3392l4921,3392,4926,3396,4929,3394,4926,3394,4924,3392xm4933,3392l4931,3392,4936,3396,4938,3394,4936,3394,4933,3392xm4943,3392l4941,3392,4945,3396,4948,3394,4945,3394,4943,3392xm4953,3392l4950,3392,4955,3396,4957,3394,4955,3394,4953,3392xm4962,3392l4960,3392,4965,3396,4967,3394,4965,3394,4962,3392xm4972,3392l4969,3392,4974,3396,4977,3394,4974,3394,4972,3392xm4981,3392l4979,3392,4984,3396,4986,3394,4984,3394,4981,3392xm4991,3392l4989,3392,4993,3396,4996,3394,4993,3394,4991,3392xm5001,3392l4998,3392,5003,3396,5005,3394,5003,3394,5001,3392xm5010,3392l5008,3392,5013,3396,5015,3394,5013,3394,5010,3392xm5020,3392l5017,3392,5022,3396,5025,3394,5022,3394,5020,3392xm5029,3392l5027,3392,5032,3396,5034,3394,5032,3394,5029,3392xm5039,3392l5037,3392,5041,3396,5044,3394,5041,3394,5039,3392xm5049,3392l5046,3392,5051,3396,5053,3394,5051,3394,5049,3392xm5058,3392l5056,3392,5061,3396,5063,3394,5061,3394,5058,3392xm5068,3392l5065,3392,5070,3396,5073,3394,5070,3394,5068,3392xm5077,3392l5075,3392,5080,3396,5082,3394,5080,3394,5077,3392xm5087,3392l5085,3392,5089,3396,5092,3394,5089,3394,5087,3392xm5097,3392l5094,3392,5099,3396,5101,3394,5099,3394,5097,3392xm5106,3392l5104,3392,5109,3396,5111,3394,5109,3394,5106,3392xm5116,3392l5113,3392,5118,3396,5121,3394,5118,3394,5116,3392xm5125,3392l5123,3392,5128,3396,5130,3394,5128,3394,5125,3392xm5135,3392l5133,3392,5137,3396,5140,3394,5137,3394,5135,3392xm5145,3392l5142,3392,5147,3396,5149,3394,5147,3394,5145,3392xm5154,3392l5152,3392,5157,3396,5159,3394,5157,3394,5154,3392xm5164,3392l5161,3392,5166,3396,5169,3394,5166,3394,5164,3392xm5173,3392l5171,3392,5176,3396,5178,3394,5176,3394,5173,3392xm5183,3392l5181,3392,5185,3396,5188,3394,5185,3394,5183,3392xm5193,3392l5190,3392,5195,3396,5197,3394,5195,3394,5193,3392xm5202,3392l5200,3392,5205,3396,5207,3394,5205,3394,5202,3392xm5212,3392l5209,3392,5214,3396,5217,3394,5214,3394,5212,3392xm5221,3392l5219,3392,5224,3396,5226,3394,5224,3394,5221,3392xm5231,3392l5229,3392,5233,3396,5236,3394,5233,3394,5231,3392xm5241,3392l5238,3392,5243,3396,5245,3394,5243,3394,5241,3392xm5250,3392l5248,3392,5253,3396,5255,3394,5253,3394,5250,3392xm5260,3392l5257,3392,5262,3396,5265,3394,5262,3394,5260,3392xm5269,3392l5267,3392,5272,3396,5274,3394,5272,3394,5269,3392xm5279,3392l5277,3392,5281,3396,5284,3394,5281,3394,5279,3392xm5289,3392l5286,3392,5291,3396,5293,3394,5291,3394,5289,3392xm5298,3392l5296,3392,5301,3396,5303,3394,5301,3394,5298,3392xm5308,3392l5305,3392,5310,3396,5313,3394,5310,3394,5308,3392xm5317,3392l5315,3392,5320,3396,5322,3394,5320,3394,5317,3392xm5327,3392l5325,3392,5329,3396,5332,3394,5329,3394,5327,3392xm5337,3392l5334,3392,5339,3396,5341,3394,5339,3394,5337,3392xm5346,3392l5344,3392,5349,3396,5351,3394,5349,3394,5346,3392xm5356,3392l5353,3392,5358,3396,5361,3394,5358,3394,5356,3392xm5365,3392l5363,3392,5368,3396,5370,3394,5368,3394,5365,3392xm5375,3392l5373,3392,5377,3396,5380,3394,5377,3394,5375,3392xm5385,3392l5382,3392,5387,3396,5389,3394,5387,3394,5385,3392xm5394,3392l5392,3392,5397,3396,5399,3394,5397,3394,5394,3392xm5404,3392l5401,3392,5406,3396,5409,3394,5406,3394,5404,3392xm5413,3392l5411,3392,5416,3396,5418,3394,5416,3394,5413,3392xm5423,3392l5421,3392,5425,3396,5428,3394,5425,3394,5423,3392xm5433,3392l5430,3392,5435,3396,5437,3394,5435,3394,5433,3392xm5442,3392l5440,3392,5445,3396,5447,3394,5445,3394,5442,3392xm5452,3392l5449,3392,5454,3396,5457,3394,5454,3394,5452,3392xm5461,3392l5459,3392,5464,3396,5466,3394,5464,3394,5461,3392xm5471,3392l5469,3392,5473,3396,5476,3394,5473,3394,5471,3392xm5481,3392l5478,3392,5483,3396,5485,3394,5483,3394,5481,3392xm5490,3392l5488,3392,5493,3396,5495,3394,5493,3394,5490,3392xm5500,3392l5497,3392,5502,3396,5505,3394,5502,3394,5500,3392xm5509,3392l5507,3392,5512,3396,5514,3394,5512,3394,5509,3392xm5519,3392l5517,3392,5521,3396,5524,3394,5521,3394,5519,3392xm5529,3392l5526,3392,5531,3396,5533,3394,5531,3394,5529,3392xm5538,3392l5536,3392,5541,3396,5543,3394,5541,3394,5538,3392xm5548,3392l5545,3392,5550,3396,5553,3394,5550,3394,5548,3392xm5557,3392l5555,3392,5560,3396,5562,3394,5560,3394,5557,3392xm5567,3392l5565,3392,5569,3396,5572,3394,5569,3394,5567,3392xm4883,3389l4878,3394,4881,3394,4883,3392,4885,3392,4883,3389xm4893,3389l4888,3394,4890,3394,4893,3392,4895,3392,4893,3389xm4902,3389l4897,3394,4900,3394,4902,3392,4905,3392,4902,3389xm4912,3389l4907,3394,4909,3394,4912,3392,4914,3392,4912,3389xm4921,3389l4917,3394,4919,3394,4921,3392,4924,3392,4921,3389xm4931,3389l4926,3394,4929,3394,4931,3392,4933,3392,4931,3389xm4941,3389l4936,3394,4938,3394,4941,3392,4943,3392,4941,3389xm4950,3389l4945,3394,4948,3394,4950,3392,4953,3392,4950,3389xm4960,3389l4955,3394,4957,3394,4960,3392,4962,3392,4960,3389xm4969,3389l4965,3394,4967,3394,4969,3392,4972,3392,4969,3389xm4979,3389l4974,3394,4977,3394,4979,3392,4981,3392,4979,3389xm4989,3389l4984,3394,4986,3394,4989,3392,4991,3392,4989,3389xm4998,3389l4993,3394,4996,3394,4998,3392,5001,3392,4998,3389xm5008,3389l5003,3394,5005,3394,5008,3392,5010,3392,5008,3389xm5017,3389l5013,3394,5015,3394,5017,3392,5020,3392,5017,3389xm5027,3389l5022,3394,5025,3394,5027,3392,5029,3392,5027,3389xm5037,3389l5032,3394,5034,3394,5037,3392,5039,3392,5037,3389xm5046,3389l5041,3394,5044,3394,5046,3392,5049,3392,5046,3389xm5056,3389l5051,3394,5053,3394,5056,3392,5058,3392,5056,3389xm5065,3389l5061,3394,5063,3394,5065,3392,5068,3392,5065,3389xm5075,3389l5070,3394,5073,3394,5075,3392,5077,3392,5075,3389xm5085,3389l5080,3394,5082,3394,5085,3392,5087,3392,5085,3389xm5094,3389l5089,3394,5092,3394,5094,3392,5097,3392,5094,3389xm5104,3389l5099,3394,5101,3394,5104,3392,5106,3392,5104,3389xm5113,3389l5109,3394,5111,3394,5113,3392,5116,3392,5113,3389xm5123,3389l5118,3394,5121,3394,5123,3392,5125,3392,5123,3389xm5133,3389l5128,3394,5130,3394,5133,3392,5135,3392,5133,3389xm5142,3389l5137,3394,5140,3394,5142,3392,5145,3392,5142,3389xm5152,3389l5147,3394,5149,3394,5152,3392,5154,3392,5152,3389xm5161,3389l5157,3394,5159,3394,5161,3392,5164,3392,5161,3389xm5171,3389l5166,3394,5169,3394,5171,3392,5173,3392,5171,3389xm5181,3389l5176,3394,5178,3394,5181,3392,5183,3392,5181,3389xm5190,3389l5185,3394,5188,3394,5190,3392,5193,3392,5190,3389xm5200,3389l5195,3394,5197,3394,5200,3392,5202,3392,5200,3389xm5209,3389l5205,3394,5207,3394,5209,3392,5212,3392,5209,3389xm5219,3389l5214,3394,5217,3394,5219,3392,5221,3392,5219,3389xm5229,3389l5224,3394,5226,3394,5229,3392,5231,3392,5229,3389xm5238,3389l5233,3394,5236,3394,5238,3392,5241,3392,5238,3389xm5248,3389l5243,3394,5245,3394,5248,3392,5250,3392,5248,3389xm5257,3389l5253,3394,5255,3394,5257,3392,5260,3392,5257,3389xm5267,3389l5262,3394,5265,3394,5267,3392,5269,3392,5267,3389xm5277,3389l5272,3394,5274,3394,5277,3392,5279,3392,5277,3389xm5286,3389l5281,3394,5284,3394,5286,3392,5289,3392,5286,3389xm5296,3389l5291,3394,5293,3394,5296,3392,5298,3392,5296,3389xm5305,3389l5301,3394,5303,3394,5305,3392,5308,3392,5305,3389xm5315,3389l5310,3394,5313,3394,5315,3392,5317,3392,5315,3389xm5325,3389l5320,3394,5322,3394,5325,3392,5327,3392,5325,3389xm5334,3389l5329,3394,5332,3394,5334,3392,5337,3392,5334,3389xm5344,3389l5339,3394,5341,3394,5344,3392,5346,3392,5344,3389xm5353,3389l5349,3394,5351,3394,5353,3392,5356,3392,5353,3389xm5363,3389l5358,3394,5361,3394,5363,3392,5365,3392,5363,3389xm5373,3389l5368,3394,5370,3394,5373,3392,5375,3392,5373,3389xm5382,3389l5377,3394,5380,3394,5382,3392,5385,3392,5382,3389xm5392,3389l5387,3394,5389,3394,5392,3392,5394,3392,5392,3389xm5401,3389l5397,3394,5399,3394,5401,3392,5404,3392,5401,3389xm5411,3389l5406,3394,5409,3394,5411,3392,5413,3392,5411,3389xm5421,3389l5416,3394,5418,3394,5421,3392,5423,3392,5421,3389xm5430,3389l5425,3394,5428,3394,5430,3392,5433,3392,5430,3389xm5440,3389l5435,3394,5437,3394,5440,3392,5442,3392,5440,3389xm5449,3389l5445,3394,5447,3394,5449,3392,5452,3392,5449,3389xm5459,3389l5454,3394,5457,3394,5459,3392,5461,3392,5459,3389xm5469,3389l5464,3394,5466,3394,5469,3392,5471,3392,5469,3389xm5478,3389l5473,3394,5476,3394,5478,3392,5481,3392,5478,3389xm5488,3389l5483,3394,5485,3394,5488,3392,5490,3392,5488,3389xm5497,3389l5493,3394,5495,3394,5497,3392,5500,3392,5497,3389xm5507,3389l5502,3394,5505,3394,5507,3392,5509,3392,5507,3389xm5517,3389l5512,3394,5514,3394,5517,3392,5519,3392,5517,3389xm5526,3389l5521,3394,5524,3394,5526,3392,5529,3392,5526,3389xm5536,3389l5531,3394,5533,3394,5536,3392,5538,3392,5536,3389xm5545,3389l5541,3394,5543,3394,5545,3392,5548,3392,5545,3389xm5555,3389l5550,3394,5553,3394,5555,3392,5557,3392,5555,3389xm5565,3389l5560,3394,5562,3394,5565,3392,5567,3392,5565,3389xm5574,3389l5569,3394,5572,3394,5574,3392,5574,3389xe" filled="true" fillcolor="#ff0000" stroked="false">
              <v:path arrowok="t"/>
              <v:fill type="solid"/>
            </v:shape>
            <v:shape style="position:absolute;left:4706;top:228;width:2607;height:495" type="#_x0000_t202" filled="false" stroked="false">
              <v:textbox inset="0,0,0,0">
                <w:txbxContent>
                  <w:p>
                    <w:pPr>
                      <w:spacing w:before="102"/>
                      <w:ind w:left="716" w:right="626" w:firstLine="0"/>
                      <w:jc w:val="left"/>
                      <w:rPr>
                        <w:rFonts w:ascii="Calibri"/>
                        <w:sz w:val="20"/>
                      </w:rPr>
                    </w:pPr>
                    <w:r>
                      <w:rPr>
                        <w:rFonts w:ascii="Calibri"/>
                        <w:color w:val="FFFFFF"/>
                        <w:sz w:val="20"/>
                      </w:rPr>
                      <w:t>Campamentos</w:t>
                    </w:r>
                  </w:p>
                </w:txbxContent>
              </v:textbox>
              <w10:wrap type="none"/>
            </v:shape>
            <v:shape style="position:absolute;left:4706;top:722;width:2607;height:2969" type="#_x0000_t202" filled="false" stroked="false">
              <v:textbox inset="0,0,0,0">
                <w:txbxContent>
                  <w:p>
                    <w:pPr>
                      <w:spacing w:line="216" w:lineRule="auto" w:before="95"/>
                      <w:ind w:left="167" w:right="626" w:hanging="92"/>
                      <w:jc w:val="left"/>
                      <w:rPr>
                        <w:rFonts w:ascii="Calibri" w:hAnsi="Calibri"/>
                        <w:sz w:val="16"/>
                      </w:rPr>
                    </w:pPr>
                    <w:r>
                      <w:rPr>
                        <w:rFonts w:ascii="Calibri" w:hAnsi="Calibri"/>
                        <w:sz w:val="16"/>
                      </w:rPr>
                      <w:t>•Niños y adolescentes que participen en programas de integración, recreativos y/o educativos.</w:t>
                    </w:r>
                  </w:p>
                  <w:p>
                    <w:pPr>
                      <w:spacing w:line="176" w:lineRule="exact" w:before="27"/>
                      <w:ind w:left="167" w:right="308" w:hanging="92"/>
                      <w:jc w:val="left"/>
                      <w:rPr>
                        <w:rFonts w:ascii="Calibri" w:hAnsi="Calibri"/>
                        <w:sz w:val="16"/>
                      </w:rPr>
                    </w:pPr>
                    <w:r>
                      <w:rPr>
                        <w:rFonts w:ascii="Calibri" w:hAnsi="Calibri"/>
                        <w:sz w:val="16"/>
                      </w:rPr>
                      <w:t>•Vacacionales y para escuelas por día o por semana</w:t>
                    </w:r>
                  </w:p>
                  <w:p>
                    <w:pPr>
                      <w:spacing w:before="16"/>
                      <w:ind w:left="76" w:right="626" w:firstLine="0"/>
                      <w:jc w:val="left"/>
                      <w:rPr>
                        <w:rFonts w:ascii="Calibri" w:hAnsi="Calibri"/>
                        <w:sz w:val="16"/>
                      </w:rPr>
                    </w:pPr>
                    <w:r>
                      <w:rPr>
                        <w:rFonts w:ascii="Calibri" w:hAnsi="Calibri"/>
                        <w:sz w:val="16"/>
                      </w:rPr>
                      <w:t>•Contacto con la naturaleza.</w:t>
                    </w:r>
                  </w:p>
                  <w:p>
                    <w:pPr>
                      <w:spacing w:line="176" w:lineRule="exact" w:before="22"/>
                      <w:ind w:left="167" w:right="536" w:hanging="92"/>
                      <w:jc w:val="left"/>
                      <w:rPr>
                        <w:rFonts w:ascii="Calibri" w:hAnsi="Calibri"/>
                        <w:sz w:val="16"/>
                      </w:rPr>
                    </w:pPr>
                    <w:r>
                      <w:rPr>
                        <w:rFonts w:ascii="Calibri" w:hAnsi="Calibri"/>
                        <w:sz w:val="16"/>
                      </w:rPr>
                      <w:t>•Realización de actividades de turismo alternativo.</w:t>
                    </w:r>
                  </w:p>
                  <w:p>
                    <w:pPr>
                      <w:spacing w:line="216" w:lineRule="auto" w:before="31"/>
                      <w:ind w:left="167" w:right="308" w:hanging="92"/>
                      <w:jc w:val="left"/>
                      <w:rPr>
                        <w:rFonts w:ascii="Calibri" w:hAnsi="Calibri"/>
                        <w:sz w:val="16"/>
                      </w:rPr>
                    </w:pPr>
                    <w:r>
                      <w:rPr>
                        <w:rFonts w:ascii="Calibri" w:hAnsi="Calibri"/>
                        <w:sz w:val="16"/>
                      </w:rPr>
                      <w:t>•Refuerzo de lo aprendido en las materias de ciencias naturales y ecología.</w:t>
                    </w:r>
                  </w:p>
                  <w:p>
                    <w:pPr>
                      <w:spacing w:line="178" w:lineRule="exact" w:before="23"/>
                      <w:ind w:left="167" w:right="679" w:hanging="92"/>
                      <w:jc w:val="left"/>
                      <w:rPr>
                        <w:rFonts w:ascii="Calibri" w:hAnsi="Calibri"/>
                        <w:sz w:val="16"/>
                      </w:rPr>
                    </w:pPr>
                    <w:r>
                      <w:rPr>
                        <w:rFonts w:ascii="Calibri" w:hAnsi="Calibri"/>
                        <w:sz w:val="16"/>
                      </w:rPr>
                      <w:t>•Conocimiento de la cultura matlazinca.</w:t>
                    </w:r>
                  </w:p>
                </w:txbxContent>
              </v:textbox>
              <w10:wrap type="none"/>
            </v:shape>
            <w10:wrap type="topAndBottom"/>
          </v:group>
        </w:pict>
      </w:r>
      <w:r>
        <w:rPr/>
        <w:pict>
          <v:group style="position:absolute;margin-left:382.779999pt;margin-top:9.698957pt;width:130.5pt;height:176.45pt;mso-position-horizontal-relative:page;mso-position-vertical-relative:paragraph;z-index:5752;mso-wrap-distance-left:0;mso-wrap-distance-right:0" coordorigin="7656,194" coordsize="2610,3529">
            <v:rect style="position:absolute;left:7666;top:204;width:2590;height:454" filled="true" fillcolor="#2dd6a0" stroked="false">
              <v:fill type="solid"/>
            </v:rect>
            <v:rect style="position:absolute;left:7666;top:204;width:2590;height:454" filled="false" stroked="true" strokeweight=".96pt" strokecolor="#2dd6a0"/>
            <v:rect style="position:absolute;left:7666;top:658;width:2590;height:3055" filled="true" fillcolor="#cdf1e7" stroked="false">
              <v:fill opacity="59110f" type="solid"/>
            </v:rect>
            <v:rect style="position:absolute;left:7666;top:658;width:2590;height:3055" filled="false" stroked="true" strokeweight=".96pt" strokecolor="#cdf1e7"/>
            <v:shape style="position:absolute;left:7841;top:2775;width:874;height:10" type="#_x0000_t75" stroked="false">
              <v:imagedata r:id="rId137" o:title=""/>
            </v:shape>
            <v:shape style="position:absolute;left:7656;top:194;width:2609;height:464" type="#_x0000_t202" filled="false" stroked="false">
              <v:textbox inset="0,0,0,0">
                <w:txbxContent>
                  <w:p>
                    <w:pPr>
                      <w:spacing w:before="103"/>
                      <w:ind w:left="961" w:right="956" w:firstLine="0"/>
                      <w:jc w:val="center"/>
                      <w:rPr>
                        <w:rFonts w:ascii="Calibri"/>
                        <w:sz w:val="20"/>
                      </w:rPr>
                    </w:pPr>
                    <w:r>
                      <w:rPr>
                        <w:rFonts w:ascii="Calibri"/>
                        <w:color w:val="FFFFFF"/>
                        <w:sz w:val="20"/>
                      </w:rPr>
                      <w:t>Familiar</w:t>
                    </w:r>
                  </w:p>
                </w:txbxContent>
              </v:textbox>
              <w10:wrap type="none"/>
            </v:shape>
            <v:shape style="position:absolute;left:7656;top:658;width:2609;height:3065" type="#_x0000_t202" filled="false" stroked="false">
              <v:textbox inset="0,0,0,0">
                <w:txbxContent>
                  <w:p>
                    <w:pPr>
                      <w:spacing w:line="240" w:lineRule="auto" w:before="3"/>
                      <w:rPr>
                        <w:sz w:val="29"/>
                      </w:rPr>
                    </w:pPr>
                  </w:p>
                  <w:p>
                    <w:pPr>
                      <w:spacing w:line="216" w:lineRule="auto" w:before="1"/>
                      <w:ind w:left="186" w:right="394" w:hanging="92"/>
                      <w:jc w:val="both"/>
                      <w:rPr>
                        <w:rFonts w:ascii="Calibri" w:hAnsi="Calibri"/>
                        <w:sz w:val="20"/>
                      </w:rPr>
                    </w:pPr>
                    <w:r>
                      <w:rPr>
                        <w:rFonts w:ascii="Calibri" w:hAnsi="Calibri"/>
                        <w:sz w:val="20"/>
                      </w:rPr>
                      <w:t>•Familias que busquen un espacio de convivencia y recreación</w:t>
                    </w:r>
                  </w:p>
                  <w:p>
                    <w:pPr>
                      <w:spacing w:line="216" w:lineRule="auto" w:before="37"/>
                      <w:ind w:left="186" w:right="125" w:hanging="92"/>
                      <w:jc w:val="left"/>
                      <w:rPr>
                        <w:rFonts w:ascii="Calibri" w:hAnsi="Calibri"/>
                        <w:sz w:val="20"/>
                      </w:rPr>
                    </w:pPr>
                    <w:r>
                      <w:rPr>
                        <w:rFonts w:ascii="Calibri" w:hAnsi="Calibri"/>
                        <w:sz w:val="20"/>
                      </w:rPr>
                      <w:t>•Que desean realizar actividades alternativas en contacto con la naturaleza</w:t>
                    </w:r>
                  </w:p>
                  <w:p>
                    <w:pPr>
                      <w:spacing w:line="218" w:lineRule="exact" w:before="34"/>
                      <w:ind w:left="186" w:right="391" w:hanging="92"/>
                      <w:jc w:val="left"/>
                      <w:rPr>
                        <w:rFonts w:ascii="Calibri" w:hAnsi="Calibri"/>
                        <w:sz w:val="20"/>
                      </w:rPr>
                    </w:pPr>
                    <w:r>
                      <w:rPr>
                        <w:rFonts w:ascii="Calibri" w:hAnsi="Calibri"/>
                        <w:sz w:val="20"/>
                      </w:rPr>
                      <w:t>•Conocimiento de cultura matlazinca.</w:t>
                    </w:r>
                  </w:p>
                  <w:p>
                    <w:pPr>
                      <w:spacing w:line="220" w:lineRule="exact" w:before="37"/>
                      <w:ind w:left="186" w:right="133" w:hanging="92"/>
                      <w:jc w:val="left"/>
                      <w:rPr>
                        <w:rFonts w:ascii="Calibri" w:hAnsi="Calibri"/>
                        <w:sz w:val="20"/>
                      </w:rPr>
                    </w:pPr>
                    <w:r>
                      <w:rPr>
                        <w:rFonts w:ascii="Calibri" w:hAnsi="Calibri"/>
                        <w:sz w:val="20"/>
                      </w:rPr>
                      <w:t>•Participación en actividades agrícolas</w:t>
                    </w:r>
                  </w:p>
                </w:txbxContent>
              </v:textbox>
              <w10:wrap type="none"/>
            </v:shape>
            <w10:wrap type="topAndBottom"/>
          </v:group>
        </w:pict>
      </w:r>
    </w:p>
    <w:p>
      <w:pPr>
        <w:spacing w:before="154"/>
        <w:ind w:left="3525" w:right="279" w:firstLine="0"/>
        <w:jc w:val="left"/>
        <w:rPr>
          <w:rFonts w:ascii="Tahoma" w:hAnsi="Tahoma"/>
          <w:sz w:val="20"/>
        </w:rPr>
      </w:pPr>
      <w:r>
        <w:rPr>
          <w:rFonts w:ascii="Tahoma" w:hAnsi="Tahoma"/>
          <w:sz w:val="20"/>
        </w:rPr>
        <w:t>Fuente: Elaboración propia</w:t>
      </w:r>
    </w:p>
    <w:p>
      <w:pPr>
        <w:spacing w:after="0"/>
        <w:jc w:val="left"/>
        <w:rPr>
          <w:rFonts w:ascii="Tahoma" w:hAnsi="Tahoma"/>
          <w:sz w:val="20"/>
        </w:rPr>
        <w:sectPr>
          <w:pgSz w:w="11900" w:h="16850"/>
          <w:pgMar w:header="0" w:footer="1037" w:top="1360" w:bottom="1220" w:left="1600" w:right="1480"/>
        </w:sectPr>
      </w:pPr>
    </w:p>
    <w:p>
      <w:pPr>
        <w:pStyle w:val="BodyText"/>
        <w:spacing w:line="360" w:lineRule="auto" w:before="53" w:after="28"/>
        <w:ind w:left="102"/>
      </w:pPr>
      <w:r>
        <w:rPr/>
        <w:drawing>
          <wp:anchor distT="0" distB="0" distL="0" distR="0" allowOverlap="1" layoutInCell="1" locked="0" behindDoc="1" simplePos="0" relativeHeight="268143671">
            <wp:simplePos x="0" y="0"/>
            <wp:positionH relativeFrom="page">
              <wp:posOffset>1152144</wp:posOffset>
            </wp:positionH>
            <wp:positionV relativeFrom="page">
              <wp:posOffset>5614415</wp:posOffset>
            </wp:positionV>
            <wp:extent cx="1692809" cy="1819275"/>
            <wp:effectExtent l="0" t="0" r="0" b="0"/>
            <wp:wrapNone/>
            <wp:docPr id="61" name="image126.jpeg" descr=""/>
            <wp:cNvGraphicFramePr>
              <a:graphicFrameLocks noChangeAspect="1"/>
            </wp:cNvGraphicFramePr>
            <a:graphic>
              <a:graphicData uri="http://schemas.openxmlformats.org/drawingml/2006/picture">
                <pic:pic>
                  <pic:nvPicPr>
                    <pic:cNvPr id="62" name="image126.jpeg"/>
                    <pic:cNvPicPr/>
                  </pic:nvPicPr>
                  <pic:blipFill>
                    <a:blip r:embed="rId138" cstate="print"/>
                    <a:stretch>
                      <a:fillRect/>
                    </a:stretch>
                  </pic:blipFill>
                  <pic:spPr>
                    <a:xfrm>
                      <a:off x="0" y="0"/>
                      <a:ext cx="1692809" cy="1819275"/>
                    </a:xfrm>
                    <a:prstGeom prst="rect">
                      <a:avLst/>
                    </a:prstGeom>
                  </pic:spPr>
                </pic:pic>
              </a:graphicData>
            </a:graphic>
          </wp:anchor>
        </w:drawing>
      </w:r>
      <w:r>
        <w:rPr/>
        <w:t>Los centros emisores reconocidos de flujos turísticos para Matawi, dada su ubicación y tipo de servicio a ofertar, son los siguientes:</w:t>
      </w:r>
    </w:p>
    <w:tbl>
      <w:tblPr>
        <w:tblW w:w="0" w:type="auto"/>
        <w:jc w:val="left"/>
        <w:tblInd w:w="4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55"/>
        <w:gridCol w:w="5654"/>
      </w:tblGrid>
      <w:tr>
        <w:trPr>
          <w:trHeight w:val="618" w:hRule="exact"/>
        </w:trPr>
        <w:tc>
          <w:tcPr>
            <w:tcW w:w="2155" w:type="dxa"/>
          </w:tcPr>
          <w:p>
            <w:pPr>
              <w:pStyle w:val="TableParagraph"/>
              <w:spacing w:line="204" w:lineRule="exact"/>
              <w:ind w:left="200"/>
              <w:rPr>
                <w:sz w:val="20"/>
              </w:rPr>
            </w:pPr>
            <w:r>
              <w:rPr>
                <w:sz w:val="20"/>
              </w:rPr>
              <w:t>Estado de México:</w:t>
            </w:r>
          </w:p>
        </w:tc>
        <w:tc>
          <w:tcPr>
            <w:tcW w:w="5654" w:type="dxa"/>
          </w:tcPr>
          <w:p>
            <w:pPr>
              <w:pStyle w:val="TableParagraph"/>
              <w:spacing w:line="204" w:lineRule="exact"/>
              <w:ind w:left="311"/>
              <w:rPr>
                <w:sz w:val="20"/>
              </w:rPr>
            </w:pPr>
            <w:r>
              <w:rPr>
                <w:sz w:val="20"/>
              </w:rPr>
              <w:t>Valle de Bravo, Temascaltepec, Tejupilco y San Simón de</w:t>
            </w:r>
          </w:p>
          <w:p>
            <w:pPr>
              <w:pStyle w:val="TableParagraph"/>
              <w:spacing w:before="115"/>
              <w:ind w:left="311"/>
              <w:rPr>
                <w:sz w:val="20"/>
              </w:rPr>
            </w:pPr>
            <w:r>
              <w:rPr>
                <w:sz w:val="20"/>
              </w:rPr>
              <w:t>Guerrero</w:t>
            </w:r>
          </w:p>
        </w:tc>
      </w:tr>
      <w:tr>
        <w:trPr>
          <w:trHeight w:val="346" w:hRule="exact"/>
        </w:trPr>
        <w:tc>
          <w:tcPr>
            <w:tcW w:w="2155" w:type="dxa"/>
          </w:tcPr>
          <w:p>
            <w:pPr>
              <w:pStyle w:val="TableParagraph"/>
              <w:spacing w:before="47"/>
              <w:ind w:left="200"/>
              <w:rPr>
                <w:sz w:val="20"/>
              </w:rPr>
            </w:pPr>
            <w:r>
              <w:rPr>
                <w:sz w:val="20"/>
              </w:rPr>
              <w:t>Nacional:</w:t>
            </w:r>
          </w:p>
        </w:tc>
        <w:tc>
          <w:tcPr>
            <w:tcW w:w="5654" w:type="dxa"/>
          </w:tcPr>
          <w:p>
            <w:pPr>
              <w:pStyle w:val="TableParagraph"/>
              <w:spacing w:before="47"/>
              <w:ind w:left="311"/>
              <w:rPr>
                <w:sz w:val="20"/>
              </w:rPr>
            </w:pPr>
            <w:r>
              <w:rPr>
                <w:sz w:val="20"/>
              </w:rPr>
              <w:t>Toluca, Distrito Federal</w:t>
            </w:r>
          </w:p>
        </w:tc>
      </w:tr>
      <w:tr>
        <w:trPr>
          <w:trHeight w:val="272" w:hRule="exact"/>
        </w:trPr>
        <w:tc>
          <w:tcPr>
            <w:tcW w:w="2155" w:type="dxa"/>
          </w:tcPr>
          <w:p>
            <w:pPr>
              <w:pStyle w:val="TableParagraph"/>
              <w:spacing w:before="47"/>
              <w:ind w:left="200"/>
              <w:rPr>
                <w:sz w:val="20"/>
              </w:rPr>
            </w:pPr>
            <w:r>
              <w:rPr>
                <w:sz w:val="20"/>
              </w:rPr>
              <w:t>Internacional:</w:t>
            </w:r>
          </w:p>
        </w:tc>
        <w:tc>
          <w:tcPr>
            <w:tcW w:w="5654" w:type="dxa"/>
          </w:tcPr>
          <w:p>
            <w:pPr>
              <w:pStyle w:val="TableParagraph"/>
              <w:spacing w:before="47"/>
              <w:ind w:left="311"/>
              <w:rPr>
                <w:sz w:val="20"/>
              </w:rPr>
            </w:pPr>
            <w:r>
              <w:rPr>
                <w:sz w:val="20"/>
              </w:rPr>
              <w:t>Estados Unidos y Canadá</w:t>
            </w:r>
          </w:p>
        </w:tc>
      </w:tr>
    </w:tbl>
    <w:p>
      <w:pPr>
        <w:pStyle w:val="BodyText"/>
        <w:rPr>
          <w:sz w:val="20"/>
        </w:rPr>
      </w:pPr>
    </w:p>
    <w:p>
      <w:pPr>
        <w:pStyle w:val="BodyText"/>
        <w:spacing w:before="3"/>
        <w:rPr>
          <w:sz w:val="17"/>
        </w:rPr>
      </w:pPr>
    </w:p>
    <w:p>
      <w:pPr>
        <w:pStyle w:val="Heading2"/>
        <w:spacing w:before="69"/>
        <w:jc w:val="both"/>
      </w:pPr>
      <w:r>
        <w:rPr/>
        <w:t>Análisis de la competencia</w:t>
      </w:r>
    </w:p>
    <w:p>
      <w:pPr>
        <w:pStyle w:val="BodyText"/>
        <w:spacing w:line="360" w:lineRule="auto" w:before="139"/>
        <w:ind w:left="102" w:right="402"/>
        <w:jc w:val="both"/>
      </w:pPr>
      <w:r>
        <w:rPr/>
        <w:t>Actualmente existen lugares cercanos a la zona que cuentan con servicios turísticos y representan competencia para el presente proyecto, se describen a continuación sus principales características:</w:t>
      </w:r>
    </w:p>
    <w:p>
      <w:pPr>
        <w:pStyle w:val="BodyText"/>
        <w:spacing w:before="2"/>
        <w:ind w:left="102"/>
        <w:jc w:val="both"/>
      </w:pPr>
      <w:r>
        <w:rPr/>
        <w:drawing>
          <wp:anchor distT="0" distB="0" distL="0" distR="0" allowOverlap="1" layoutInCell="1" locked="0" behindDoc="1" simplePos="0" relativeHeight="268143647">
            <wp:simplePos x="0" y="0"/>
            <wp:positionH relativeFrom="page">
              <wp:posOffset>1152144</wp:posOffset>
            </wp:positionH>
            <wp:positionV relativeFrom="paragraph">
              <wp:posOffset>501724</wp:posOffset>
            </wp:positionV>
            <wp:extent cx="1694957" cy="1440179"/>
            <wp:effectExtent l="0" t="0" r="0" b="0"/>
            <wp:wrapNone/>
            <wp:docPr id="63" name="image127.jpeg" descr=""/>
            <wp:cNvGraphicFramePr>
              <a:graphicFrameLocks noChangeAspect="1"/>
            </wp:cNvGraphicFramePr>
            <a:graphic>
              <a:graphicData uri="http://schemas.openxmlformats.org/drawingml/2006/picture">
                <pic:pic>
                  <pic:nvPicPr>
                    <pic:cNvPr id="64" name="image127.jpeg"/>
                    <pic:cNvPicPr/>
                  </pic:nvPicPr>
                  <pic:blipFill>
                    <a:blip r:embed="rId139" cstate="print"/>
                    <a:stretch>
                      <a:fillRect/>
                    </a:stretch>
                  </pic:blipFill>
                  <pic:spPr>
                    <a:xfrm>
                      <a:off x="0" y="0"/>
                      <a:ext cx="1694957" cy="1440179"/>
                    </a:xfrm>
                    <a:prstGeom prst="rect">
                      <a:avLst/>
                    </a:prstGeom>
                  </pic:spPr>
                </pic:pic>
              </a:graphicData>
            </a:graphic>
          </wp:anchor>
        </w:drawing>
      </w:r>
      <w:r>
        <w:rPr/>
        <w:t>Cuadro 11 Análisis de la competencia</w:t>
      </w:r>
    </w:p>
    <w:p>
      <w:pPr>
        <w:pStyle w:val="BodyText"/>
        <w:spacing w:before="3"/>
        <w:rPr>
          <w:sz w:val="12"/>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79"/>
        <w:gridCol w:w="6102"/>
      </w:tblGrid>
      <w:tr>
        <w:trPr>
          <w:trHeight w:val="6385" w:hRule="exact"/>
        </w:trPr>
        <w:tc>
          <w:tcPr>
            <w:tcW w:w="2679" w:type="dxa"/>
          </w:tcPr>
          <w:p>
            <w:pPr/>
          </w:p>
        </w:tc>
        <w:tc>
          <w:tcPr>
            <w:tcW w:w="6102" w:type="dxa"/>
          </w:tcPr>
          <w:p>
            <w:pPr>
              <w:pStyle w:val="TableParagraph"/>
              <w:spacing w:line="191" w:lineRule="exact"/>
              <w:ind w:left="103"/>
              <w:jc w:val="both"/>
              <w:rPr>
                <w:rFonts w:ascii="Tahoma"/>
                <w:b/>
                <w:sz w:val="16"/>
              </w:rPr>
            </w:pPr>
            <w:r>
              <w:rPr>
                <w:rFonts w:ascii="Tahoma"/>
                <w:b/>
                <w:sz w:val="16"/>
              </w:rPr>
              <w:t>Corral de Piedra</w:t>
            </w:r>
          </w:p>
          <w:p>
            <w:pPr>
              <w:pStyle w:val="TableParagraph"/>
              <w:rPr>
                <w:sz w:val="16"/>
              </w:rPr>
            </w:pPr>
          </w:p>
          <w:p>
            <w:pPr>
              <w:pStyle w:val="TableParagraph"/>
              <w:rPr>
                <w:sz w:val="16"/>
              </w:rPr>
            </w:pPr>
          </w:p>
          <w:p>
            <w:pPr>
              <w:pStyle w:val="TableParagraph"/>
              <w:rPr>
                <w:sz w:val="16"/>
              </w:rPr>
            </w:pPr>
          </w:p>
          <w:p>
            <w:pPr>
              <w:pStyle w:val="TableParagraph"/>
              <w:spacing w:line="360" w:lineRule="auto" w:before="123"/>
              <w:ind w:left="103" w:right="99"/>
              <w:jc w:val="both"/>
              <w:rPr>
                <w:rFonts w:ascii="Tahoma" w:hAnsi="Tahoma"/>
                <w:sz w:val="16"/>
              </w:rPr>
            </w:pPr>
            <w:r>
              <w:rPr>
                <w:rFonts w:ascii="Tahoma" w:hAnsi="Tahoma"/>
                <w:sz w:val="16"/>
              </w:rPr>
              <w:t>Mide aproximadamente 500H, se localiza en el ejido de Amanalco, municipio del mismo nombre en el Estado de México; los otomíes dominaron a la región, N´dabi lugar</w:t>
            </w:r>
            <w:r>
              <w:rPr>
                <w:rFonts w:ascii="Tahoma" w:hAnsi="Tahoma"/>
                <w:spacing w:val="-4"/>
                <w:sz w:val="16"/>
              </w:rPr>
              <w:t> </w:t>
            </w:r>
            <w:r>
              <w:rPr>
                <w:rFonts w:ascii="Tahoma" w:hAnsi="Tahoma"/>
                <w:sz w:val="16"/>
              </w:rPr>
              <w:t>donde</w:t>
            </w:r>
            <w:r>
              <w:rPr>
                <w:rFonts w:ascii="Tahoma" w:hAnsi="Tahoma"/>
                <w:spacing w:val="-4"/>
                <w:sz w:val="16"/>
              </w:rPr>
              <w:t> </w:t>
            </w:r>
            <w:r>
              <w:rPr>
                <w:rFonts w:ascii="Tahoma" w:hAnsi="Tahoma"/>
                <w:sz w:val="16"/>
              </w:rPr>
              <w:t>flotan</w:t>
            </w:r>
            <w:r>
              <w:rPr>
                <w:rFonts w:ascii="Tahoma" w:hAnsi="Tahoma"/>
                <w:spacing w:val="-5"/>
                <w:sz w:val="16"/>
              </w:rPr>
              <w:t> </w:t>
            </w:r>
            <w:r>
              <w:rPr>
                <w:rFonts w:ascii="Tahoma" w:hAnsi="Tahoma"/>
                <w:sz w:val="16"/>
              </w:rPr>
              <w:t>los</w:t>
            </w:r>
            <w:r>
              <w:rPr>
                <w:rFonts w:ascii="Tahoma" w:hAnsi="Tahoma"/>
                <w:spacing w:val="-3"/>
                <w:sz w:val="16"/>
              </w:rPr>
              <w:t> </w:t>
            </w:r>
            <w:r>
              <w:rPr>
                <w:rFonts w:ascii="Tahoma" w:hAnsi="Tahoma"/>
                <w:sz w:val="16"/>
              </w:rPr>
              <w:t>troncos</w:t>
            </w:r>
            <w:r>
              <w:rPr>
                <w:rFonts w:ascii="Tahoma" w:hAnsi="Tahoma"/>
                <w:spacing w:val="-3"/>
                <w:sz w:val="16"/>
              </w:rPr>
              <w:t> </w:t>
            </w:r>
            <w:r>
              <w:rPr>
                <w:rFonts w:ascii="Tahoma" w:hAnsi="Tahoma"/>
                <w:sz w:val="16"/>
              </w:rPr>
              <w:t>o</w:t>
            </w:r>
            <w:r>
              <w:rPr>
                <w:rFonts w:ascii="Tahoma" w:hAnsi="Tahoma"/>
                <w:spacing w:val="-2"/>
                <w:sz w:val="16"/>
              </w:rPr>
              <w:t> </w:t>
            </w:r>
            <w:r>
              <w:rPr>
                <w:rFonts w:ascii="Tahoma" w:hAnsi="Tahoma"/>
                <w:sz w:val="16"/>
              </w:rPr>
              <w:t>donde</w:t>
            </w:r>
            <w:r>
              <w:rPr>
                <w:rFonts w:ascii="Tahoma" w:hAnsi="Tahoma"/>
                <w:spacing w:val="-4"/>
                <w:sz w:val="16"/>
              </w:rPr>
              <w:t> </w:t>
            </w:r>
            <w:r>
              <w:rPr>
                <w:rFonts w:ascii="Tahoma" w:hAnsi="Tahoma"/>
                <w:sz w:val="16"/>
              </w:rPr>
              <w:t>abunda</w:t>
            </w:r>
            <w:r>
              <w:rPr>
                <w:rFonts w:ascii="Tahoma" w:hAnsi="Tahoma"/>
                <w:spacing w:val="-4"/>
                <w:sz w:val="16"/>
              </w:rPr>
              <w:t> </w:t>
            </w:r>
            <w:r>
              <w:rPr>
                <w:rFonts w:ascii="Tahoma" w:hAnsi="Tahoma"/>
                <w:sz w:val="16"/>
              </w:rPr>
              <w:t>el</w:t>
            </w:r>
            <w:r>
              <w:rPr>
                <w:rFonts w:ascii="Tahoma" w:hAnsi="Tahoma"/>
                <w:spacing w:val="-4"/>
                <w:sz w:val="16"/>
              </w:rPr>
              <w:t> </w:t>
            </w:r>
            <w:r>
              <w:rPr>
                <w:rFonts w:ascii="Tahoma" w:hAnsi="Tahoma"/>
                <w:sz w:val="16"/>
              </w:rPr>
              <w:t>agua,</w:t>
            </w:r>
            <w:r>
              <w:rPr>
                <w:rFonts w:ascii="Tahoma" w:hAnsi="Tahoma"/>
                <w:spacing w:val="-2"/>
                <w:sz w:val="16"/>
              </w:rPr>
              <w:t> </w:t>
            </w:r>
            <w:r>
              <w:rPr>
                <w:rFonts w:ascii="Tahoma" w:hAnsi="Tahoma"/>
                <w:sz w:val="16"/>
              </w:rPr>
              <w:t>con</w:t>
            </w:r>
            <w:r>
              <w:rPr>
                <w:rFonts w:ascii="Tahoma" w:hAnsi="Tahoma"/>
                <w:spacing w:val="-4"/>
                <w:sz w:val="16"/>
              </w:rPr>
              <w:t> </w:t>
            </w:r>
            <w:r>
              <w:rPr>
                <w:rFonts w:ascii="Tahoma" w:hAnsi="Tahoma"/>
                <w:sz w:val="16"/>
              </w:rPr>
              <w:t>el</w:t>
            </w:r>
            <w:r>
              <w:rPr>
                <w:rFonts w:ascii="Tahoma" w:hAnsi="Tahoma"/>
                <w:spacing w:val="-2"/>
                <w:sz w:val="16"/>
              </w:rPr>
              <w:t> </w:t>
            </w:r>
            <w:r>
              <w:rPr>
                <w:rFonts w:ascii="Tahoma" w:hAnsi="Tahoma"/>
                <w:sz w:val="16"/>
              </w:rPr>
              <w:t>tiempo</w:t>
            </w:r>
            <w:r>
              <w:rPr>
                <w:rFonts w:ascii="Tahoma" w:hAnsi="Tahoma"/>
                <w:spacing w:val="-4"/>
                <w:sz w:val="16"/>
              </w:rPr>
              <w:t> </w:t>
            </w:r>
            <w:r>
              <w:rPr>
                <w:rFonts w:ascii="Tahoma" w:hAnsi="Tahoma"/>
                <w:sz w:val="16"/>
              </w:rPr>
              <w:t>los</w:t>
            </w:r>
            <w:r>
              <w:rPr>
                <w:rFonts w:ascii="Tahoma" w:hAnsi="Tahoma"/>
                <w:spacing w:val="-3"/>
                <w:sz w:val="16"/>
              </w:rPr>
              <w:t> </w:t>
            </w:r>
            <w:r>
              <w:rPr>
                <w:rFonts w:ascii="Tahoma" w:hAnsi="Tahoma"/>
                <w:sz w:val="16"/>
              </w:rPr>
              <w:t>lugareños lo denominaron Amanalco, que significa: en el estanque, lugar cerca del agua o extensión de agua entre</w:t>
            </w:r>
            <w:r>
              <w:rPr>
                <w:rFonts w:ascii="Tahoma" w:hAnsi="Tahoma"/>
                <w:spacing w:val="-16"/>
                <w:sz w:val="16"/>
              </w:rPr>
              <w:t> </w:t>
            </w:r>
            <w:r>
              <w:rPr>
                <w:rFonts w:ascii="Tahoma" w:hAnsi="Tahoma"/>
                <w:sz w:val="16"/>
              </w:rPr>
              <w:t>otros.</w:t>
            </w:r>
          </w:p>
          <w:p>
            <w:pPr>
              <w:pStyle w:val="TableParagraph"/>
              <w:spacing w:line="360" w:lineRule="auto"/>
              <w:ind w:left="103" w:right="98"/>
              <w:jc w:val="both"/>
              <w:rPr>
                <w:rFonts w:ascii="Tahoma" w:hAnsi="Tahoma"/>
                <w:sz w:val="16"/>
              </w:rPr>
            </w:pPr>
            <w:r>
              <w:rPr>
                <w:rFonts w:ascii="Tahoma" w:hAnsi="Tahoma"/>
                <w:sz w:val="16"/>
              </w:rPr>
              <w:t>Se encuentra integrado al sistema hidrológico de la cuenca endorreica Valle de Bravo-Amanalco, siendo el punto de salida la presa Miguel Alemán, mejor conocida como Valle de Bravo, es parte del denominado sistema Cutzalaman, que abastece de agua a más de 5 millones de personas en la zona metropolitana de la Ciudad de México.</w:t>
            </w:r>
          </w:p>
          <w:p>
            <w:pPr>
              <w:pStyle w:val="TableParagraph"/>
              <w:spacing w:line="360" w:lineRule="auto"/>
              <w:ind w:left="103" w:right="99"/>
              <w:jc w:val="both"/>
              <w:rPr>
                <w:rFonts w:ascii="Tahoma" w:hAnsi="Tahoma"/>
                <w:sz w:val="16"/>
              </w:rPr>
            </w:pPr>
            <w:r>
              <w:rPr>
                <w:rFonts w:ascii="Tahoma" w:hAnsi="Tahoma"/>
                <w:sz w:val="16"/>
              </w:rPr>
              <w:t>El parque ecoturístico se localiza en la parte alta de la cuenca, a una altura de 2780mts sobre el nivel del mar, donde crecen exuberantes oyameles y pinos que son fuente de recarga de muchos manantiales que brotan en la región, los cuales son aprovechados sustentablemente para la producción de truchas arco iris, en granjas frutícolas operadas por los mismos lugareños, resultando que el municipio de Amanalco ocupe el primer lugar a nivel nacional en la producción de trucha.</w:t>
            </w:r>
          </w:p>
          <w:p>
            <w:pPr>
              <w:pStyle w:val="TableParagraph"/>
              <w:spacing w:line="360" w:lineRule="auto"/>
              <w:ind w:left="103" w:right="100"/>
              <w:jc w:val="both"/>
              <w:rPr>
                <w:rFonts w:ascii="Tahoma" w:hAnsi="Tahoma"/>
                <w:sz w:val="16"/>
              </w:rPr>
            </w:pPr>
            <w:r>
              <w:rPr>
                <w:rFonts w:ascii="Tahoma" w:hAnsi="Tahoma"/>
                <w:sz w:val="16"/>
              </w:rPr>
              <w:t>El parque cuenta con unas Unidades de Manejo para la Conservación de Fauna silvestre (UMA), integrada a las 500H del parque, para la reproducción de venado cola blanca con el objetivo de promover a mediano plazo, la cacería deportiva.</w:t>
            </w:r>
          </w:p>
        </w:tc>
      </w:tr>
      <w:tr>
        <w:trPr>
          <w:trHeight w:val="2676" w:hRule="exact"/>
        </w:trPr>
        <w:tc>
          <w:tcPr>
            <w:tcW w:w="2679" w:type="dxa"/>
          </w:tcPr>
          <w:p>
            <w:pPr>
              <w:pStyle w:val="TableParagraph"/>
              <w:ind w:left="102"/>
              <w:rPr>
                <w:sz w:val="20"/>
              </w:rPr>
            </w:pPr>
            <w:r>
              <w:rPr>
                <w:sz w:val="20"/>
              </w:rPr>
              <w:drawing>
                <wp:inline distT="0" distB="0" distL="0" distR="0">
                  <wp:extent cx="1551754" cy="1371600"/>
                  <wp:effectExtent l="0" t="0" r="0" b="0"/>
                  <wp:docPr id="65" name="image128.jpeg" descr=""/>
                  <wp:cNvGraphicFramePr>
                    <a:graphicFrameLocks noChangeAspect="1"/>
                  </wp:cNvGraphicFramePr>
                  <a:graphic>
                    <a:graphicData uri="http://schemas.openxmlformats.org/drawingml/2006/picture">
                      <pic:pic>
                        <pic:nvPicPr>
                          <pic:cNvPr id="66" name="image128.jpeg"/>
                          <pic:cNvPicPr/>
                        </pic:nvPicPr>
                        <pic:blipFill>
                          <a:blip r:embed="rId140" cstate="print"/>
                          <a:stretch>
                            <a:fillRect/>
                          </a:stretch>
                        </pic:blipFill>
                        <pic:spPr>
                          <a:xfrm>
                            <a:off x="0" y="0"/>
                            <a:ext cx="1551754" cy="1371600"/>
                          </a:xfrm>
                          <a:prstGeom prst="rect">
                            <a:avLst/>
                          </a:prstGeom>
                        </pic:spPr>
                      </pic:pic>
                    </a:graphicData>
                  </a:graphic>
                </wp:inline>
              </w:drawing>
            </w:r>
            <w:r>
              <w:rPr>
                <w:sz w:val="20"/>
              </w:rPr>
            </w:r>
          </w:p>
          <w:p>
            <w:pPr>
              <w:pStyle w:val="TableParagraph"/>
              <w:rPr>
                <w:sz w:val="20"/>
              </w:rPr>
            </w:pPr>
          </w:p>
          <w:p>
            <w:pPr>
              <w:pStyle w:val="TableParagraph"/>
              <w:rPr>
                <w:sz w:val="24"/>
              </w:rPr>
            </w:pPr>
          </w:p>
        </w:tc>
        <w:tc>
          <w:tcPr>
            <w:tcW w:w="6102" w:type="dxa"/>
          </w:tcPr>
          <w:p>
            <w:pPr>
              <w:pStyle w:val="TableParagraph"/>
              <w:spacing w:line="191" w:lineRule="exact"/>
              <w:ind w:left="103"/>
              <w:jc w:val="both"/>
              <w:rPr>
                <w:rFonts w:ascii="Tahoma"/>
                <w:b/>
                <w:sz w:val="16"/>
              </w:rPr>
            </w:pPr>
            <w:r>
              <w:rPr>
                <w:rFonts w:ascii="Tahoma"/>
                <w:b/>
                <w:sz w:val="16"/>
              </w:rPr>
              <w:t>Piedra Herrada</w:t>
            </w:r>
          </w:p>
          <w:p>
            <w:pPr>
              <w:pStyle w:val="TableParagraph"/>
              <w:rPr>
                <w:sz w:val="16"/>
              </w:rPr>
            </w:pPr>
          </w:p>
          <w:p>
            <w:pPr>
              <w:pStyle w:val="TableParagraph"/>
              <w:spacing w:before="5"/>
              <w:rPr>
                <w:sz w:val="17"/>
              </w:rPr>
            </w:pPr>
          </w:p>
          <w:p>
            <w:pPr>
              <w:pStyle w:val="TableParagraph"/>
              <w:spacing w:line="360" w:lineRule="auto" w:before="1"/>
              <w:ind w:left="103" w:right="100"/>
              <w:jc w:val="both"/>
              <w:rPr>
                <w:rFonts w:ascii="Tahoma" w:hAnsi="Tahoma"/>
                <w:sz w:val="16"/>
              </w:rPr>
            </w:pPr>
            <w:r>
              <w:rPr>
                <w:rFonts w:ascii="Tahoma" w:hAnsi="Tahoma"/>
                <w:sz w:val="16"/>
              </w:rPr>
              <w:t>En San Mateo Almololoa, municipio de Temascaltepec, sel se localiza uno de los santuarios más importantes de la mariposa monarca en el Estado de México, el Santuario de Piedra Herrada.</w:t>
            </w:r>
          </w:p>
          <w:p>
            <w:pPr>
              <w:pStyle w:val="TableParagraph"/>
              <w:spacing w:line="360" w:lineRule="auto"/>
              <w:ind w:left="103" w:right="102"/>
              <w:jc w:val="both"/>
              <w:rPr>
                <w:rFonts w:ascii="Tahoma" w:hAnsi="Tahoma"/>
                <w:sz w:val="16"/>
              </w:rPr>
            </w:pPr>
            <w:r>
              <w:rPr>
                <w:rFonts w:ascii="Tahoma" w:hAnsi="Tahoma"/>
                <w:sz w:val="16"/>
              </w:rPr>
              <w:t>De noviembre a marzo, este santuario natural se engalana con la visita de estas mariposas, en la visita, los guías locales brindan valiosa información acerca de los hábitos,</w:t>
            </w:r>
            <w:r>
              <w:rPr>
                <w:rFonts w:ascii="Tahoma" w:hAnsi="Tahoma"/>
                <w:spacing w:val="-2"/>
                <w:sz w:val="16"/>
              </w:rPr>
              <w:t> </w:t>
            </w:r>
            <w:r>
              <w:rPr>
                <w:rFonts w:ascii="Tahoma" w:hAnsi="Tahoma"/>
                <w:sz w:val="16"/>
              </w:rPr>
              <w:t>costumbres</w:t>
            </w:r>
            <w:r>
              <w:rPr>
                <w:rFonts w:ascii="Tahoma" w:hAnsi="Tahoma"/>
                <w:spacing w:val="-2"/>
                <w:sz w:val="16"/>
              </w:rPr>
              <w:t> </w:t>
            </w:r>
            <w:r>
              <w:rPr>
                <w:rFonts w:ascii="Tahoma" w:hAnsi="Tahoma"/>
                <w:sz w:val="16"/>
              </w:rPr>
              <w:t>y</w:t>
            </w:r>
            <w:r>
              <w:rPr>
                <w:rFonts w:ascii="Tahoma" w:hAnsi="Tahoma"/>
                <w:spacing w:val="-3"/>
                <w:sz w:val="16"/>
              </w:rPr>
              <w:t> </w:t>
            </w:r>
            <w:r>
              <w:rPr>
                <w:rFonts w:ascii="Tahoma" w:hAnsi="Tahoma"/>
                <w:sz w:val="16"/>
              </w:rPr>
              <w:t>el</w:t>
            </w:r>
            <w:r>
              <w:rPr>
                <w:rFonts w:ascii="Tahoma" w:hAnsi="Tahoma"/>
                <w:spacing w:val="-3"/>
                <w:sz w:val="16"/>
              </w:rPr>
              <w:t> </w:t>
            </w:r>
            <w:r>
              <w:rPr>
                <w:rFonts w:ascii="Tahoma" w:hAnsi="Tahoma"/>
                <w:sz w:val="16"/>
              </w:rPr>
              <w:t>ciclo</w:t>
            </w:r>
            <w:r>
              <w:rPr>
                <w:rFonts w:ascii="Tahoma" w:hAnsi="Tahoma"/>
                <w:spacing w:val="-3"/>
                <w:sz w:val="16"/>
              </w:rPr>
              <w:t> </w:t>
            </w:r>
            <w:r>
              <w:rPr>
                <w:rFonts w:ascii="Tahoma" w:hAnsi="Tahoma"/>
                <w:sz w:val="16"/>
              </w:rPr>
              <w:t>de</w:t>
            </w:r>
            <w:r>
              <w:rPr>
                <w:rFonts w:ascii="Tahoma" w:hAnsi="Tahoma"/>
                <w:spacing w:val="-3"/>
                <w:sz w:val="16"/>
              </w:rPr>
              <w:t> </w:t>
            </w:r>
            <w:r>
              <w:rPr>
                <w:rFonts w:ascii="Tahoma" w:hAnsi="Tahoma"/>
                <w:sz w:val="16"/>
              </w:rPr>
              <w:t>vida</w:t>
            </w:r>
            <w:r>
              <w:rPr>
                <w:rFonts w:ascii="Tahoma" w:hAnsi="Tahoma"/>
                <w:spacing w:val="-3"/>
                <w:sz w:val="16"/>
              </w:rPr>
              <w:t> </w:t>
            </w:r>
            <w:r>
              <w:rPr>
                <w:rFonts w:ascii="Tahoma" w:hAnsi="Tahoma"/>
                <w:sz w:val="16"/>
              </w:rPr>
              <w:t>de</w:t>
            </w:r>
            <w:r>
              <w:rPr>
                <w:rFonts w:ascii="Tahoma" w:hAnsi="Tahoma"/>
                <w:spacing w:val="-3"/>
                <w:sz w:val="16"/>
              </w:rPr>
              <w:t> </w:t>
            </w:r>
            <w:r>
              <w:rPr>
                <w:rFonts w:ascii="Tahoma" w:hAnsi="Tahoma"/>
                <w:sz w:val="16"/>
              </w:rPr>
              <w:t>las</w:t>
            </w:r>
            <w:r>
              <w:rPr>
                <w:rFonts w:ascii="Tahoma" w:hAnsi="Tahoma"/>
                <w:spacing w:val="-2"/>
                <w:sz w:val="16"/>
              </w:rPr>
              <w:t> </w:t>
            </w:r>
            <w:r>
              <w:rPr>
                <w:rFonts w:ascii="Tahoma" w:hAnsi="Tahoma"/>
                <w:sz w:val="16"/>
              </w:rPr>
              <w:t>mariposas,</w:t>
            </w:r>
            <w:r>
              <w:rPr>
                <w:rFonts w:ascii="Tahoma" w:hAnsi="Tahoma"/>
                <w:spacing w:val="-5"/>
                <w:sz w:val="16"/>
              </w:rPr>
              <w:t> </w:t>
            </w:r>
            <w:r>
              <w:rPr>
                <w:rFonts w:ascii="Tahoma" w:hAnsi="Tahoma"/>
                <w:sz w:val="16"/>
              </w:rPr>
              <w:t>se</w:t>
            </w:r>
            <w:r>
              <w:rPr>
                <w:rFonts w:ascii="Tahoma" w:hAnsi="Tahoma"/>
                <w:spacing w:val="-2"/>
                <w:sz w:val="16"/>
              </w:rPr>
              <w:t> </w:t>
            </w:r>
            <w:r>
              <w:rPr>
                <w:rFonts w:ascii="Tahoma" w:hAnsi="Tahoma"/>
                <w:sz w:val="16"/>
              </w:rPr>
              <w:t>ofrece</w:t>
            </w:r>
            <w:r>
              <w:rPr>
                <w:rFonts w:ascii="Tahoma" w:hAnsi="Tahoma"/>
                <w:spacing w:val="-2"/>
                <w:sz w:val="16"/>
              </w:rPr>
              <w:t> </w:t>
            </w:r>
            <w:r>
              <w:rPr>
                <w:rFonts w:ascii="Tahoma" w:hAnsi="Tahoma"/>
                <w:sz w:val="16"/>
              </w:rPr>
              <w:t>también</w:t>
            </w:r>
            <w:r>
              <w:rPr>
                <w:rFonts w:ascii="Tahoma" w:hAnsi="Tahoma"/>
                <w:spacing w:val="-3"/>
                <w:sz w:val="16"/>
              </w:rPr>
              <w:t> </w:t>
            </w:r>
            <w:r>
              <w:rPr>
                <w:rFonts w:ascii="Tahoma" w:hAnsi="Tahoma"/>
                <w:sz w:val="16"/>
              </w:rPr>
              <w:t>venta</w:t>
            </w:r>
            <w:r>
              <w:rPr>
                <w:rFonts w:ascii="Tahoma" w:hAnsi="Tahoma"/>
                <w:spacing w:val="-2"/>
                <w:sz w:val="16"/>
              </w:rPr>
              <w:t> </w:t>
            </w:r>
            <w:r>
              <w:rPr>
                <w:rFonts w:ascii="Tahoma" w:hAnsi="Tahoma"/>
                <w:sz w:val="16"/>
              </w:rPr>
              <w:t>de alimentos y artesanías, renta de caballos, sanitarios y</w:t>
            </w:r>
            <w:r>
              <w:rPr>
                <w:rFonts w:ascii="Tahoma" w:hAnsi="Tahoma"/>
                <w:spacing w:val="-26"/>
                <w:sz w:val="16"/>
              </w:rPr>
              <w:t> </w:t>
            </w:r>
            <w:r>
              <w:rPr>
                <w:rFonts w:ascii="Tahoma" w:hAnsi="Tahoma"/>
                <w:sz w:val="16"/>
              </w:rPr>
              <w:t>estacionamiento.</w:t>
            </w:r>
          </w:p>
        </w:tc>
      </w:tr>
    </w:tbl>
    <w:p>
      <w:pPr>
        <w:spacing w:after="0" w:line="360" w:lineRule="auto"/>
        <w:jc w:val="both"/>
        <w:rPr>
          <w:rFonts w:ascii="Tahoma" w:hAnsi="Tahoma"/>
          <w:sz w:val="16"/>
        </w:rPr>
        <w:sectPr>
          <w:pgSz w:w="11900" w:h="16850"/>
          <w:pgMar w:header="0" w:footer="1037" w:top="1360" w:bottom="1220" w:left="1600" w:right="1300"/>
        </w:sectPr>
      </w:pPr>
    </w:p>
    <w:p>
      <w:pPr>
        <w:spacing w:before="54"/>
        <w:ind w:left="102" w:right="0" w:firstLine="0"/>
        <w:jc w:val="left"/>
        <w:rPr>
          <w:rFonts w:ascii="Tahoma"/>
          <w:b/>
          <w:sz w:val="20"/>
        </w:rPr>
      </w:pPr>
      <w:r>
        <w:rPr>
          <w:rFonts w:ascii="Tahoma"/>
          <w:b/>
          <w:sz w:val="20"/>
        </w:rPr>
        <w:t>Logo:</w:t>
      </w:r>
    </w:p>
    <w:p>
      <w:pPr>
        <w:pStyle w:val="BodyText"/>
        <w:rPr>
          <w:rFonts w:ascii="Tahoma"/>
          <w:b/>
          <w:sz w:val="20"/>
        </w:rPr>
      </w:pPr>
    </w:p>
    <w:p>
      <w:pPr>
        <w:pStyle w:val="BodyText"/>
        <w:rPr>
          <w:rFonts w:ascii="Tahoma"/>
          <w:b/>
          <w:sz w:val="20"/>
        </w:rPr>
      </w:pPr>
    </w:p>
    <w:p>
      <w:pPr>
        <w:spacing w:line="360" w:lineRule="auto" w:before="0"/>
        <w:ind w:left="3820" w:right="0" w:hanging="3491"/>
        <w:jc w:val="left"/>
        <w:rPr>
          <w:rFonts w:ascii="Tahoma" w:hAnsi="Tahoma"/>
          <w:sz w:val="20"/>
        </w:rPr>
      </w:pPr>
      <w:r>
        <w:rPr>
          <w:rFonts w:ascii="Tahoma" w:hAnsi="Tahoma"/>
          <w:sz w:val="20"/>
        </w:rPr>
        <w:t>La comunidad cuenta con un Logo para el Parque ecoturístico Matawi, que significa Río en matlatzinca.</w:t>
      </w:r>
    </w:p>
    <w:p>
      <w:pPr>
        <w:spacing w:line="252" w:lineRule="exact" w:before="0"/>
        <w:ind w:left="102" w:right="0" w:firstLine="0"/>
        <w:jc w:val="left"/>
        <w:rPr>
          <w:sz w:val="22"/>
        </w:rPr>
      </w:pPr>
      <w:r>
        <w:rPr/>
        <w:drawing>
          <wp:anchor distT="0" distB="0" distL="0" distR="0" allowOverlap="1" layoutInCell="1" locked="0" behindDoc="0" simplePos="0" relativeHeight="5824">
            <wp:simplePos x="0" y="0"/>
            <wp:positionH relativeFrom="page">
              <wp:posOffset>1575816</wp:posOffset>
            </wp:positionH>
            <wp:positionV relativeFrom="paragraph">
              <wp:posOffset>241292</wp:posOffset>
            </wp:positionV>
            <wp:extent cx="4402041" cy="2894076"/>
            <wp:effectExtent l="0" t="0" r="0" b="0"/>
            <wp:wrapTopAndBottom/>
            <wp:docPr id="67" name="image129.jpeg" descr=""/>
            <wp:cNvGraphicFramePr>
              <a:graphicFrameLocks noChangeAspect="1"/>
            </wp:cNvGraphicFramePr>
            <a:graphic>
              <a:graphicData uri="http://schemas.openxmlformats.org/drawingml/2006/picture">
                <pic:pic>
                  <pic:nvPicPr>
                    <pic:cNvPr id="68" name="image129.jpeg"/>
                    <pic:cNvPicPr/>
                  </pic:nvPicPr>
                  <pic:blipFill>
                    <a:blip r:embed="rId141" cstate="print"/>
                    <a:stretch>
                      <a:fillRect/>
                    </a:stretch>
                  </pic:blipFill>
                  <pic:spPr>
                    <a:xfrm>
                      <a:off x="0" y="0"/>
                      <a:ext cx="4402041" cy="2894076"/>
                    </a:xfrm>
                    <a:prstGeom prst="rect">
                      <a:avLst/>
                    </a:prstGeom>
                  </pic:spPr>
                </pic:pic>
              </a:graphicData>
            </a:graphic>
          </wp:anchor>
        </w:drawing>
      </w:r>
      <w:r>
        <w:rPr>
          <w:sz w:val="22"/>
        </w:rPr>
        <w:t>Figura 21. Logo</w:t>
      </w:r>
    </w:p>
    <w:p>
      <w:pPr>
        <w:pStyle w:val="BodyText"/>
        <w:rPr>
          <w:sz w:val="22"/>
        </w:rPr>
      </w:pPr>
    </w:p>
    <w:p>
      <w:pPr>
        <w:pStyle w:val="BodyText"/>
        <w:spacing w:before="7"/>
        <w:rPr>
          <w:sz w:val="17"/>
        </w:rPr>
      </w:pPr>
    </w:p>
    <w:p>
      <w:pPr>
        <w:spacing w:before="1"/>
        <w:ind w:left="102" w:right="0" w:firstLine="0"/>
        <w:jc w:val="left"/>
        <w:rPr>
          <w:rFonts w:ascii="Tahoma" w:hAnsi="Tahoma"/>
          <w:b/>
          <w:sz w:val="20"/>
        </w:rPr>
      </w:pPr>
      <w:r>
        <w:rPr>
          <w:rFonts w:ascii="Tahoma" w:hAnsi="Tahoma"/>
          <w:b/>
          <w:sz w:val="20"/>
        </w:rPr>
        <w:t>Diseño de playeras:</w:t>
      </w:r>
    </w:p>
    <w:p>
      <w:pPr>
        <w:pStyle w:val="BodyText"/>
        <w:rPr>
          <w:rFonts w:ascii="Tahoma"/>
          <w:b/>
          <w:sz w:val="20"/>
        </w:rPr>
      </w:pPr>
    </w:p>
    <w:p>
      <w:pPr>
        <w:pStyle w:val="BodyText"/>
        <w:rPr>
          <w:rFonts w:ascii="Tahoma"/>
          <w:b/>
          <w:sz w:val="20"/>
        </w:rPr>
      </w:pPr>
    </w:p>
    <w:p>
      <w:pPr>
        <w:pStyle w:val="BodyText"/>
        <w:rPr>
          <w:rFonts w:ascii="Tahoma"/>
          <w:b/>
          <w:sz w:val="20"/>
        </w:rPr>
      </w:pPr>
    </w:p>
    <w:p>
      <w:pPr>
        <w:spacing w:line="360" w:lineRule="auto" w:before="121"/>
        <w:ind w:left="3083" w:right="0" w:hanging="2977"/>
        <w:jc w:val="left"/>
        <w:rPr>
          <w:rFonts w:ascii="Tahoma" w:hAnsi="Tahoma"/>
          <w:sz w:val="20"/>
        </w:rPr>
      </w:pPr>
      <w:r>
        <w:rPr>
          <w:rFonts w:ascii="Tahoma" w:hAnsi="Tahoma"/>
          <w:sz w:val="20"/>
        </w:rPr>
        <w:t>Se ha realizado el diseño de veinte playeras /100 c/u) para los integrantes del grupo inicial cuyo costo total es de: $2,000.00.</w:t>
      </w:r>
    </w:p>
    <w:p>
      <w:pPr>
        <w:pStyle w:val="BodyText"/>
        <w:ind w:left="1193"/>
        <w:rPr>
          <w:rFonts w:ascii="Tahoma"/>
          <w:sz w:val="20"/>
        </w:rPr>
      </w:pPr>
      <w:r>
        <w:rPr>
          <w:rFonts w:ascii="Tahoma"/>
          <w:sz w:val="20"/>
        </w:rPr>
        <w:drawing>
          <wp:inline distT="0" distB="0" distL="0" distR="0">
            <wp:extent cx="3963703" cy="2530983"/>
            <wp:effectExtent l="0" t="0" r="0" b="0"/>
            <wp:docPr id="69" name="image130.jpeg" descr=""/>
            <wp:cNvGraphicFramePr>
              <a:graphicFrameLocks noChangeAspect="1"/>
            </wp:cNvGraphicFramePr>
            <a:graphic>
              <a:graphicData uri="http://schemas.openxmlformats.org/drawingml/2006/picture">
                <pic:pic>
                  <pic:nvPicPr>
                    <pic:cNvPr id="70" name="image130.jpeg"/>
                    <pic:cNvPicPr/>
                  </pic:nvPicPr>
                  <pic:blipFill>
                    <a:blip r:embed="rId142" cstate="print"/>
                    <a:stretch>
                      <a:fillRect/>
                    </a:stretch>
                  </pic:blipFill>
                  <pic:spPr>
                    <a:xfrm>
                      <a:off x="0" y="0"/>
                      <a:ext cx="3963703" cy="2530983"/>
                    </a:xfrm>
                    <a:prstGeom prst="rect">
                      <a:avLst/>
                    </a:prstGeom>
                  </pic:spPr>
                </pic:pic>
              </a:graphicData>
            </a:graphic>
          </wp:inline>
        </w:drawing>
      </w:r>
      <w:r>
        <w:rPr>
          <w:rFonts w:ascii="Tahoma"/>
          <w:sz w:val="20"/>
        </w:rPr>
      </w:r>
    </w:p>
    <w:p>
      <w:pPr>
        <w:pStyle w:val="BodyText"/>
        <w:rPr>
          <w:rFonts w:ascii="Tahoma"/>
          <w:sz w:val="20"/>
        </w:rPr>
      </w:pPr>
    </w:p>
    <w:p>
      <w:pPr>
        <w:pStyle w:val="BodyText"/>
        <w:rPr>
          <w:rFonts w:ascii="Tahoma"/>
          <w:sz w:val="20"/>
        </w:rPr>
      </w:pPr>
    </w:p>
    <w:p>
      <w:pPr>
        <w:pStyle w:val="BodyText"/>
        <w:spacing w:before="12"/>
        <w:rPr>
          <w:rFonts w:ascii="Tahoma"/>
          <w:sz w:val="18"/>
        </w:rPr>
      </w:pPr>
    </w:p>
    <w:p>
      <w:pPr>
        <w:spacing w:before="0"/>
        <w:ind w:left="102" w:right="0" w:firstLine="0"/>
        <w:jc w:val="left"/>
        <w:rPr>
          <w:rFonts w:ascii="Tahoma"/>
          <w:sz w:val="20"/>
        </w:rPr>
      </w:pPr>
      <w:r>
        <w:rPr>
          <w:rFonts w:ascii="Tahoma"/>
          <w:sz w:val="20"/>
        </w:rPr>
        <w:t>Los medios publicitarios a utilizarse para difundir el proyecto son los siguientes:</w:t>
      </w:r>
    </w:p>
    <w:p>
      <w:pPr>
        <w:spacing w:after="0"/>
        <w:jc w:val="left"/>
        <w:rPr>
          <w:rFonts w:ascii="Tahoma"/>
          <w:sz w:val="20"/>
        </w:rPr>
        <w:sectPr>
          <w:pgSz w:w="11900" w:h="16850"/>
          <w:pgMar w:header="0" w:footer="1037" w:top="1360" w:bottom="1220" w:left="1600" w:right="1580"/>
        </w:sectPr>
      </w:pPr>
    </w:p>
    <w:p>
      <w:pPr>
        <w:spacing w:before="54"/>
        <w:ind w:left="102" w:right="0" w:firstLine="0"/>
        <w:jc w:val="left"/>
        <w:rPr>
          <w:rFonts w:ascii="Tahoma"/>
          <w:sz w:val="20"/>
        </w:rPr>
      </w:pPr>
      <w:r>
        <w:rPr>
          <w:rFonts w:ascii="Tahoma"/>
          <w:sz w:val="20"/>
        </w:rPr>
        <w:t>Figura 22. Medios publicitarios</w:t>
      </w:r>
    </w:p>
    <w:p>
      <w:pPr>
        <w:pStyle w:val="BodyText"/>
        <w:rPr>
          <w:rFonts w:ascii="Tahoma"/>
          <w:sz w:val="11"/>
        </w:rPr>
      </w:pPr>
    </w:p>
    <w:p>
      <w:pPr>
        <w:tabs>
          <w:tab w:pos="3071" w:val="left" w:leader="none"/>
          <w:tab w:pos="6013" w:val="left" w:leader="none"/>
        </w:tabs>
        <w:spacing w:line="240" w:lineRule="auto"/>
        <w:ind w:left="116" w:right="0" w:firstLine="0"/>
        <w:rPr>
          <w:rFonts w:ascii="Tahoma"/>
          <w:sz w:val="20"/>
        </w:rPr>
      </w:pPr>
      <w:r>
        <w:rPr>
          <w:rFonts w:ascii="Tahoma"/>
          <w:sz w:val="20"/>
        </w:rPr>
        <w:pict>
          <v:group style="width:133.6pt;height:18.9pt;mso-position-horizontal-relative:char;mso-position-vertical-relative:line" coordorigin="0,0" coordsize="2672,378">
            <v:rect style="position:absolute;left:56;top:20;width:2582;height:326" filled="true" fillcolor="#8063a1" stroked="false">
              <v:fill type="solid"/>
            </v:rect>
            <v:rect style="position:absolute;left:56;top:20;width:2582;height:326" filled="false" stroked="true" strokeweight="2.04pt" strokecolor="#8063a1"/>
            <v:line style="position:absolute" from="46,352" to="2626,352" stroked="true" strokeweight=".48pt" strokecolor="#d7d2df"/>
            <v:line style="position:absolute" from="25,352" to="2646,352" stroked="true" strokeweight="2.52pt" strokecolor="#d7d2df"/>
            <v:shape style="position:absolute;left:35;top:0;width:2624;height:352" type="#_x0000_t202" filled="false" stroked="false">
              <v:textbox inset="0,0,0,0">
                <w:txbxContent>
                  <w:p>
                    <w:pPr>
                      <w:spacing w:before="61"/>
                      <w:ind w:left="642" w:right="0" w:firstLine="0"/>
                      <w:jc w:val="left"/>
                      <w:rPr>
                        <w:rFonts w:ascii="Calibri"/>
                        <w:sz w:val="18"/>
                      </w:rPr>
                    </w:pPr>
                    <w:r>
                      <w:rPr>
                        <w:rFonts w:ascii="Calibri"/>
                        <w:color w:val="FFFFFF"/>
                        <w:sz w:val="18"/>
                      </w:rPr>
                      <w:t>Medio publicitario</w:t>
                    </w:r>
                  </w:p>
                </w:txbxContent>
              </v:textbox>
              <w10:wrap type="none"/>
            </v:shape>
          </v:group>
        </w:pict>
      </w:r>
      <w:r>
        <w:rPr>
          <w:rFonts w:ascii="Tahoma"/>
          <w:sz w:val="20"/>
        </w:rPr>
      </w:r>
      <w:r>
        <w:rPr>
          <w:rFonts w:ascii="Tahoma"/>
          <w:sz w:val="20"/>
        </w:rPr>
        <w:tab/>
      </w:r>
      <w:r>
        <w:rPr>
          <w:rFonts w:ascii="Tahoma"/>
          <w:sz w:val="20"/>
        </w:rPr>
        <w:pict>
          <v:group style="width:133.6pt;height:18.9pt;mso-position-horizontal-relative:char;mso-position-vertical-relative:line" coordorigin="0,0" coordsize="2672,378">
            <v:rect style="position:absolute;left:46;top:20;width:2580;height:326" filled="true" fillcolor="#5667b4" stroked="false">
              <v:fill type="solid"/>
            </v:rect>
            <v:rect style="position:absolute;left:46;top:20;width:2580;height:326" filled="false" stroked="true" strokeweight="2.04pt" strokecolor="#5667b4"/>
            <v:line style="position:absolute" from="46,352" to="2626,352" stroked="true" strokeweight=".48pt" strokecolor="#d1d3e4"/>
            <v:line style="position:absolute" from="25,352" to="2646,352" stroked="true" strokeweight="2.52pt" strokecolor="#d1d3e4"/>
            <v:shape style="position:absolute;left:25;top:0;width:2621;height:352" type="#_x0000_t202" filled="false" stroked="false">
              <v:textbox inset="0,0,0,0">
                <w:txbxContent>
                  <w:p>
                    <w:pPr>
                      <w:spacing w:before="74"/>
                      <w:ind w:left="504" w:right="0" w:firstLine="0"/>
                      <w:jc w:val="left"/>
                      <w:rPr>
                        <w:rFonts w:ascii="Calibri" w:hAnsi="Calibri"/>
                        <w:sz w:val="16"/>
                      </w:rPr>
                    </w:pPr>
                    <w:r>
                      <w:rPr>
                        <w:rFonts w:ascii="Calibri" w:hAnsi="Calibri"/>
                        <w:color w:val="FFFFFF"/>
                        <w:sz w:val="16"/>
                      </w:rPr>
                      <w:t>Características generales</w:t>
                    </w:r>
                  </w:p>
                </w:txbxContent>
              </v:textbox>
              <w10:wrap type="none"/>
            </v:shape>
          </v:group>
        </w:pict>
      </w:r>
      <w:r>
        <w:rPr>
          <w:rFonts w:ascii="Tahoma"/>
          <w:sz w:val="20"/>
        </w:rPr>
      </w:r>
      <w:r>
        <w:rPr>
          <w:rFonts w:ascii="Tahoma"/>
          <w:sz w:val="20"/>
        </w:rPr>
        <w:tab/>
      </w:r>
      <w:r>
        <w:rPr>
          <w:rFonts w:ascii="Tahoma"/>
          <w:sz w:val="20"/>
        </w:rPr>
        <w:pict>
          <v:group style="width:133.6pt;height:18.9pt;mso-position-horizontal-relative:char;mso-position-vertical-relative:line" coordorigin="0,0" coordsize="2672,378">
            <v:rect style="position:absolute;left:46;top:20;width:2580;height:326" filled="true" fillcolor="#4aacc5" stroked="false">
              <v:fill type="solid"/>
            </v:rect>
            <v:rect style="position:absolute;left:46;top:20;width:2580;height:326" filled="false" stroked="true" strokeweight="2.04pt" strokecolor="#4aacc5"/>
            <v:line style="position:absolute" from="46,352" to="2626,352" stroked="true" strokeweight=".48pt" strokecolor="#d0e2ea"/>
            <v:line style="position:absolute" from="25,352" to="2646,352" stroked="true" strokeweight="2.52pt" strokecolor="#d0e2ea"/>
            <v:shape style="position:absolute;left:25;top:0;width:2621;height:352" type="#_x0000_t202" filled="false" stroked="false">
              <v:textbox inset="0,0,0,0">
                <w:txbxContent>
                  <w:p>
                    <w:pPr>
                      <w:spacing w:before="61"/>
                      <w:ind w:left="1063" w:right="1060" w:firstLine="0"/>
                      <w:jc w:val="center"/>
                      <w:rPr>
                        <w:rFonts w:ascii="Calibri"/>
                        <w:sz w:val="18"/>
                      </w:rPr>
                    </w:pPr>
                    <w:r>
                      <w:rPr>
                        <w:rFonts w:ascii="Calibri"/>
                        <w:color w:val="FFFFFF"/>
                        <w:sz w:val="18"/>
                      </w:rPr>
                      <w:t>Precio</w:t>
                    </w:r>
                  </w:p>
                </w:txbxContent>
              </v:textbox>
              <w10:wrap type="none"/>
            </v:shape>
          </v:group>
        </w:pict>
      </w:r>
      <w:r>
        <w:rPr>
          <w:rFonts w:ascii="Tahoma"/>
          <w:sz w:val="20"/>
        </w:rPr>
      </w:r>
    </w:p>
    <w:p>
      <w:pPr>
        <w:spacing w:after="0" w:line="240" w:lineRule="auto"/>
        <w:rPr>
          <w:rFonts w:ascii="Tahoma"/>
          <w:sz w:val="20"/>
        </w:rPr>
        <w:sectPr>
          <w:pgSz w:w="11900" w:h="16850"/>
          <w:pgMar w:header="0" w:footer="1037" w:top="1360" w:bottom="1220" w:left="1600" w:right="1000"/>
        </w:sectPr>
      </w:pPr>
    </w:p>
    <w:p>
      <w:pPr>
        <w:spacing w:before="161"/>
        <w:ind w:left="236" w:right="-8" w:firstLine="0"/>
        <w:jc w:val="left"/>
        <w:rPr>
          <w:rFonts w:ascii="Calibri" w:hAnsi="Calibri"/>
          <w:b/>
          <w:sz w:val="18"/>
        </w:rPr>
      </w:pPr>
      <w:r>
        <w:rPr>
          <w:rFonts w:ascii="Calibri" w:hAnsi="Calibri"/>
          <w:sz w:val="18"/>
        </w:rPr>
        <w:t>•</w:t>
      </w:r>
      <w:r>
        <w:rPr>
          <w:rFonts w:ascii="Calibri" w:hAnsi="Calibri"/>
          <w:b/>
          <w:sz w:val="18"/>
        </w:rPr>
        <w:t>Página web</w:t>
      </w: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spacing w:before="1"/>
        <w:rPr>
          <w:rFonts w:ascii="Calibri"/>
          <w:b/>
          <w:sz w:val="26"/>
        </w:rPr>
      </w:pPr>
    </w:p>
    <w:p>
      <w:pPr>
        <w:spacing w:before="0"/>
        <w:ind w:left="236" w:right="-8" w:firstLine="0"/>
        <w:jc w:val="left"/>
        <w:rPr>
          <w:rFonts w:ascii="Calibri" w:hAnsi="Calibri"/>
          <w:b/>
          <w:sz w:val="18"/>
        </w:rPr>
      </w:pPr>
      <w:r>
        <w:rPr>
          <w:rFonts w:ascii="Calibri" w:hAnsi="Calibri"/>
          <w:sz w:val="18"/>
        </w:rPr>
        <w:t>•</w:t>
      </w:r>
      <w:r>
        <w:rPr>
          <w:rFonts w:ascii="Calibri" w:hAnsi="Calibri"/>
          <w:b/>
          <w:sz w:val="18"/>
        </w:rPr>
        <w:t>Tríptico</w:t>
      </w:r>
    </w:p>
    <w:p>
      <w:pPr>
        <w:pStyle w:val="BodyText"/>
        <w:rPr>
          <w:rFonts w:ascii="Calibri"/>
          <w:b/>
          <w:sz w:val="18"/>
        </w:rPr>
      </w:pPr>
    </w:p>
    <w:p>
      <w:pPr>
        <w:pStyle w:val="BodyText"/>
        <w:spacing w:before="10"/>
        <w:rPr>
          <w:rFonts w:ascii="Calibri"/>
          <w:b/>
          <w:sz w:val="20"/>
        </w:rPr>
      </w:pPr>
    </w:p>
    <w:p>
      <w:pPr>
        <w:spacing w:before="0"/>
        <w:ind w:left="236" w:right="-8" w:firstLine="0"/>
        <w:jc w:val="left"/>
        <w:rPr>
          <w:rFonts w:ascii="Calibri" w:hAnsi="Calibri"/>
          <w:b/>
          <w:sz w:val="18"/>
        </w:rPr>
      </w:pPr>
      <w:r>
        <w:rPr>
          <w:rFonts w:ascii="Calibri" w:hAnsi="Calibri"/>
          <w:spacing w:val="-1"/>
          <w:sz w:val="18"/>
        </w:rPr>
        <w:t>•</w:t>
      </w:r>
      <w:r>
        <w:rPr>
          <w:rFonts w:ascii="Calibri" w:hAnsi="Calibri"/>
          <w:b/>
          <w:spacing w:val="-1"/>
          <w:sz w:val="18"/>
        </w:rPr>
        <w:t>Espectacular</w:t>
      </w:r>
    </w:p>
    <w:p>
      <w:pPr>
        <w:spacing w:line="176" w:lineRule="exact" w:before="50"/>
        <w:ind w:left="328" w:right="358" w:hanging="92"/>
        <w:jc w:val="both"/>
        <w:rPr>
          <w:rFonts w:ascii="Calibri" w:hAnsi="Calibri"/>
          <w:sz w:val="16"/>
        </w:rPr>
      </w:pPr>
      <w:r>
        <w:rPr/>
        <w:br w:type="column"/>
      </w:r>
      <w:r>
        <w:rPr>
          <w:rFonts w:ascii="Calibri" w:hAnsi="Calibri"/>
          <w:sz w:val="16"/>
        </w:rPr>
        <w:t>•Un solo diseño básico (home, servicios, información básica, contacto).</w:t>
      </w:r>
    </w:p>
    <w:p>
      <w:pPr>
        <w:spacing w:line="176" w:lineRule="exact" w:before="30"/>
        <w:ind w:left="328" w:right="131" w:hanging="92"/>
        <w:jc w:val="left"/>
        <w:rPr>
          <w:rFonts w:ascii="Calibri" w:hAnsi="Calibri"/>
          <w:sz w:val="16"/>
        </w:rPr>
      </w:pPr>
      <w:r>
        <w:rPr>
          <w:rFonts w:ascii="Calibri" w:hAnsi="Calibri"/>
          <w:sz w:val="16"/>
        </w:rPr>
        <w:t>•Incluye hosting y dominio por un año.</w:t>
      </w:r>
    </w:p>
    <w:p>
      <w:pPr>
        <w:spacing w:line="178" w:lineRule="exact" w:before="26"/>
        <w:ind w:left="328" w:right="-11" w:hanging="92"/>
        <w:jc w:val="left"/>
        <w:rPr>
          <w:rFonts w:ascii="Calibri" w:hAnsi="Calibri"/>
          <w:sz w:val="16"/>
        </w:rPr>
      </w:pPr>
      <w:r>
        <w:rPr>
          <w:rFonts w:ascii="Calibri" w:hAnsi="Calibri"/>
          <w:sz w:val="16"/>
        </w:rPr>
        <w:t>•Sin imágenes, textos e información extra, ésta se cotiza aparte.</w:t>
      </w:r>
    </w:p>
    <w:p>
      <w:pPr>
        <w:pStyle w:val="BodyText"/>
        <w:rPr>
          <w:rFonts w:ascii="Calibri"/>
          <w:sz w:val="16"/>
        </w:rPr>
      </w:pPr>
    </w:p>
    <w:p>
      <w:pPr>
        <w:pStyle w:val="BodyText"/>
        <w:spacing w:before="10"/>
        <w:rPr>
          <w:rFonts w:ascii="Calibri"/>
          <w:sz w:val="19"/>
        </w:rPr>
      </w:pPr>
    </w:p>
    <w:p>
      <w:pPr>
        <w:spacing w:line="176" w:lineRule="exact" w:before="0"/>
        <w:ind w:left="416" w:right="36" w:hanging="89"/>
        <w:jc w:val="left"/>
        <w:rPr>
          <w:rFonts w:ascii="Calibri" w:hAnsi="Calibri"/>
          <w:sz w:val="16"/>
        </w:rPr>
      </w:pPr>
      <w:r>
        <w:rPr>
          <w:rFonts w:ascii="Calibri" w:hAnsi="Calibri"/>
          <w:sz w:val="16"/>
        </w:rPr>
        <w:t>•Impresión color por ambos lados (4X4)</w:t>
      </w:r>
    </w:p>
    <w:p>
      <w:pPr>
        <w:spacing w:before="19"/>
        <w:ind w:left="328" w:right="0" w:firstLine="0"/>
        <w:jc w:val="both"/>
        <w:rPr>
          <w:rFonts w:ascii="Calibri" w:hAnsi="Calibri"/>
          <w:sz w:val="16"/>
        </w:rPr>
      </w:pPr>
      <w:r>
        <w:rPr>
          <w:rFonts w:ascii="Calibri" w:hAnsi="Calibri"/>
          <w:sz w:val="16"/>
        </w:rPr>
        <w:t>•Papel couché brillante 135g.</w:t>
      </w:r>
    </w:p>
    <w:p>
      <w:pPr>
        <w:spacing w:before="8"/>
        <w:ind w:left="328" w:right="0" w:firstLine="0"/>
        <w:jc w:val="both"/>
        <w:rPr>
          <w:rFonts w:ascii="Calibri" w:hAnsi="Calibri"/>
          <w:sz w:val="16"/>
        </w:rPr>
      </w:pPr>
      <w:r>
        <w:rPr>
          <w:rFonts w:ascii="Calibri" w:hAnsi="Calibri"/>
          <w:sz w:val="16"/>
        </w:rPr>
        <w:t>•5,000 ejemplares</w:t>
      </w:r>
    </w:p>
    <w:p>
      <w:pPr>
        <w:pStyle w:val="BodyText"/>
        <w:rPr>
          <w:rFonts w:ascii="Calibri"/>
          <w:sz w:val="16"/>
        </w:rPr>
      </w:pPr>
    </w:p>
    <w:p>
      <w:pPr>
        <w:pStyle w:val="BodyText"/>
        <w:spacing w:before="7"/>
        <w:rPr>
          <w:rFonts w:ascii="Calibri"/>
          <w:sz w:val="18"/>
        </w:rPr>
      </w:pPr>
    </w:p>
    <w:p>
      <w:pPr>
        <w:spacing w:before="0"/>
        <w:ind w:left="328" w:right="0" w:firstLine="0"/>
        <w:jc w:val="both"/>
        <w:rPr>
          <w:rFonts w:ascii="Calibri" w:hAnsi="Calibri"/>
          <w:sz w:val="16"/>
        </w:rPr>
      </w:pPr>
      <w:r>
        <w:rPr>
          <w:rFonts w:ascii="Calibri" w:hAnsi="Calibri"/>
          <w:sz w:val="16"/>
        </w:rPr>
        <w:t>•Medidas de 12.90 X 7.20 mts.</w:t>
      </w:r>
    </w:p>
    <w:p>
      <w:pPr>
        <w:spacing w:before="8"/>
        <w:ind w:left="328" w:right="0" w:firstLine="0"/>
        <w:jc w:val="both"/>
        <w:rPr>
          <w:rFonts w:ascii="Calibri" w:hAnsi="Calibri"/>
          <w:sz w:val="16"/>
        </w:rPr>
      </w:pPr>
      <w:r>
        <w:rPr>
          <w:rFonts w:ascii="Calibri" w:hAnsi="Calibri"/>
          <w:sz w:val="16"/>
        </w:rPr>
        <w:t>•Incluye estructura y permiso</w:t>
      </w:r>
    </w:p>
    <w:p>
      <w:pPr>
        <w:pStyle w:val="BodyText"/>
        <w:spacing w:before="7"/>
        <w:rPr>
          <w:rFonts w:ascii="Calibri"/>
          <w:sz w:val="17"/>
        </w:rPr>
      </w:pPr>
    </w:p>
    <w:p>
      <w:pPr>
        <w:spacing w:before="0"/>
        <w:ind w:left="328" w:right="0" w:firstLine="0"/>
        <w:jc w:val="both"/>
        <w:rPr>
          <w:rFonts w:ascii="Calibri" w:hAnsi="Calibri"/>
          <w:sz w:val="16"/>
        </w:rPr>
      </w:pPr>
      <w:r>
        <w:rPr>
          <w:rFonts w:ascii="Calibri" w:hAnsi="Calibri"/>
          <w:sz w:val="16"/>
        </w:rPr>
        <w:t>•TOTAL</w:t>
      </w:r>
    </w:p>
    <w:p>
      <w:pPr>
        <w:pStyle w:val="BodyText"/>
        <w:rPr>
          <w:rFonts w:ascii="Calibri"/>
          <w:sz w:val="16"/>
        </w:rPr>
      </w:pPr>
      <w:r>
        <w:rPr/>
        <w:br w:type="column"/>
      </w:r>
      <w:r>
        <w:rPr>
          <w:rFonts w:ascii="Calibri"/>
          <w:sz w:val="16"/>
        </w:rPr>
      </w:r>
    </w:p>
    <w:p>
      <w:pPr>
        <w:spacing w:before="100"/>
        <w:ind w:left="236" w:right="0" w:firstLine="0"/>
        <w:jc w:val="left"/>
        <w:rPr>
          <w:rFonts w:ascii="Calibri" w:hAnsi="Calibri"/>
          <w:sz w:val="16"/>
        </w:rPr>
      </w:pPr>
      <w:r>
        <w:rPr>
          <w:rFonts w:ascii="Calibri" w:hAnsi="Calibri"/>
          <w:sz w:val="16"/>
        </w:rPr>
        <w:t>•$ 5,800.00</w:t>
      </w: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spacing w:before="11"/>
        <w:rPr>
          <w:rFonts w:ascii="Calibri"/>
          <w:sz w:val="23"/>
        </w:rPr>
      </w:pPr>
    </w:p>
    <w:p>
      <w:pPr>
        <w:spacing w:before="0"/>
        <w:ind w:left="236" w:right="0" w:firstLine="0"/>
        <w:jc w:val="left"/>
        <w:rPr>
          <w:rFonts w:ascii="Calibri" w:hAnsi="Calibri"/>
          <w:sz w:val="16"/>
        </w:rPr>
      </w:pPr>
      <w:r>
        <w:rPr>
          <w:rFonts w:ascii="Calibri" w:hAnsi="Calibri"/>
          <w:sz w:val="16"/>
        </w:rPr>
        <w:t>•$ 4,176.00</w:t>
      </w:r>
    </w:p>
    <w:p>
      <w:pPr>
        <w:pStyle w:val="BodyText"/>
        <w:rPr>
          <w:rFonts w:ascii="Calibri"/>
          <w:sz w:val="16"/>
        </w:rPr>
      </w:pPr>
    </w:p>
    <w:p>
      <w:pPr>
        <w:pStyle w:val="BodyText"/>
        <w:spacing w:before="7"/>
        <w:rPr>
          <w:rFonts w:ascii="Calibri"/>
          <w:sz w:val="18"/>
        </w:rPr>
      </w:pPr>
    </w:p>
    <w:p>
      <w:pPr>
        <w:spacing w:before="0"/>
        <w:ind w:left="236" w:right="0" w:firstLine="0"/>
        <w:jc w:val="left"/>
        <w:rPr>
          <w:rFonts w:ascii="Calibri" w:hAnsi="Calibri"/>
          <w:sz w:val="16"/>
        </w:rPr>
      </w:pPr>
      <w:r>
        <w:rPr>
          <w:rFonts w:ascii="Calibri" w:hAnsi="Calibri"/>
          <w:sz w:val="16"/>
        </w:rPr>
        <w:t>•$ 20,250.60</w:t>
      </w:r>
    </w:p>
    <w:p>
      <w:pPr>
        <w:pStyle w:val="BodyText"/>
        <w:spacing w:before="5"/>
        <w:rPr>
          <w:rFonts w:ascii="Calibri"/>
          <w:sz w:val="17"/>
        </w:rPr>
      </w:pPr>
    </w:p>
    <w:p>
      <w:pPr>
        <w:spacing w:before="0"/>
        <w:ind w:left="236" w:right="0" w:firstLine="0"/>
        <w:jc w:val="left"/>
        <w:rPr>
          <w:rFonts w:ascii="Calibri" w:hAnsi="Calibri"/>
          <w:sz w:val="16"/>
        </w:rPr>
      </w:pPr>
      <w:r>
        <w:rPr>
          <w:rFonts w:ascii="Calibri" w:hAnsi="Calibri"/>
          <w:sz w:val="16"/>
        </w:rPr>
        <w:t>•$30,226.00</w:t>
      </w:r>
    </w:p>
    <w:p>
      <w:pPr>
        <w:spacing w:after="0"/>
        <w:jc w:val="left"/>
        <w:rPr>
          <w:rFonts w:ascii="Calibri" w:hAnsi="Calibri"/>
          <w:sz w:val="16"/>
        </w:rPr>
        <w:sectPr>
          <w:type w:val="continuous"/>
          <w:pgSz w:w="11900" w:h="16850"/>
          <w:pgMar w:top="1600" w:bottom="280" w:left="1600" w:right="1000"/>
          <w:cols w:num="3" w:equalWidth="0">
            <w:col w:w="1268" w:space="1678"/>
            <w:col w:w="2596" w:space="347"/>
            <w:col w:w="3411"/>
          </w:cols>
        </w:sectPr>
      </w:pPr>
    </w:p>
    <w:p>
      <w:pPr>
        <w:pStyle w:val="BodyText"/>
        <w:rPr>
          <w:rFonts w:ascii="Calibri"/>
          <w:sz w:val="20"/>
        </w:rPr>
      </w:pPr>
    </w:p>
    <w:p>
      <w:pPr>
        <w:pStyle w:val="BodyText"/>
        <w:rPr>
          <w:rFonts w:ascii="Calibri"/>
          <w:sz w:val="20"/>
        </w:rPr>
      </w:pPr>
    </w:p>
    <w:p>
      <w:pPr>
        <w:pStyle w:val="BodyText"/>
        <w:spacing w:before="9"/>
        <w:rPr>
          <w:rFonts w:ascii="Calibri"/>
          <w:sz w:val="26"/>
        </w:rPr>
      </w:pPr>
    </w:p>
    <w:p>
      <w:pPr>
        <w:spacing w:before="65"/>
        <w:ind w:left="3097" w:right="0" w:firstLine="0"/>
        <w:jc w:val="left"/>
        <w:rPr>
          <w:rFonts w:ascii="Tahoma"/>
          <w:b/>
          <w:sz w:val="20"/>
        </w:rPr>
      </w:pPr>
      <w:r>
        <w:rPr>
          <w:rFonts w:ascii="Tahoma"/>
          <w:b/>
          <w:sz w:val="20"/>
        </w:rPr>
        <w:t>Estrategias de Marketing</w:t>
      </w:r>
    </w:p>
    <w:p>
      <w:pPr>
        <w:spacing w:before="118"/>
        <w:ind w:left="102" w:right="0" w:firstLine="0"/>
        <w:jc w:val="left"/>
        <w:rPr>
          <w:rFonts w:ascii="Tahoma"/>
          <w:sz w:val="20"/>
        </w:rPr>
      </w:pPr>
      <w:r>
        <w:rPr>
          <w:rFonts w:ascii="Tahoma"/>
          <w:sz w:val="20"/>
        </w:rPr>
        <w:t>Figura 23. Estrategias de marketing</w:t>
      </w:r>
    </w:p>
    <w:p>
      <w:pPr>
        <w:pStyle w:val="BodyText"/>
        <w:rPr>
          <w:rFonts w:ascii="Tahoma"/>
          <w:sz w:val="20"/>
        </w:rPr>
      </w:pPr>
    </w:p>
    <w:p>
      <w:pPr>
        <w:pStyle w:val="BodyText"/>
        <w:rPr>
          <w:rFonts w:ascii="Tahoma"/>
          <w:sz w:val="11"/>
        </w:rPr>
      </w:pPr>
      <w:r>
        <w:rPr/>
        <w:drawing>
          <wp:anchor distT="0" distB="0" distL="0" distR="0" allowOverlap="1" layoutInCell="1" locked="0" behindDoc="0" simplePos="0" relativeHeight="5992">
            <wp:simplePos x="0" y="0"/>
            <wp:positionH relativeFrom="page">
              <wp:posOffset>1080516</wp:posOffset>
            </wp:positionH>
            <wp:positionV relativeFrom="paragraph">
              <wp:posOffset>109401</wp:posOffset>
            </wp:positionV>
            <wp:extent cx="5672386" cy="3689223"/>
            <wp:effectExtent l="0" t="0" r="0" b="0"/>
            <wp:wrapTopAndBottom/>
            <wp:docPr id="71" name="image131.png" descr=""/>
            <wp:cNvGraphicFramePr>
              <a:graphicFrameLocks noChangeAspect="1"/>
            </wp:cNvGraphicFramePr>
            <a:graphic>
              <a:graphicData uri="http://schemas.openxmlformats.org/drawingml/2006/picture">
                <pic:pic>
                  <pic:nvPicPr>
                    <pic:cNvPr id="72" name="image131.png"/>
                    <pic:cNvPicPr/>
                  </pic:nvPicPr>
                  <pic:blipFill>
                    <a:blip r:embed="rId143" cstate="print"/>
                    <a:stretch>
                      <a:fillRect/>
                    </a:stretch>
                  </pic:blipFill>
                  <pic:spPr>
                    <a:xfrm>
                      <a:off x="0" y="0"/>
                      <a:ext cx="5672386" cy="3689223"/>
                    </a:xfrm>
                    <a:prstGeom prst="rect">
                      <a:avLst/>
                    </a:prstGeom>
                  </pic:spPr>
                </pic:pic>
              </a:graphicData>
            </a:graphic>
          </wp:anchor>
        </w:drawing>
      </w:r>
    </w:p>
    <w:p>
      <w:pPr>
        <w:spacing w:after="0"/>
        <w:rPr>
          <w:rFonts w:ascii="Tahoma"/>
          <w:sz w:val="11"/>
        </w:rPr>
        <w:sectPr>
          <w:type w:val="continuous"/>
          <w:pgSz w:w="11900" w:h="16850"/>
          <w:pgMar w:top="1600" w:bottom="280" w:left="1600" w:right="1000"/>
        </w:sectPr>
      </w:pPr>
    </w:p>
    <w:p>
      <w:pPr>
        <w:pStyle w:val="Heading2"/>
        <w:numPr>
          <w:ilvl w:val="1"/>
          <w:numId w:val="37"/>
        </w:numPr>
        <w:tabs>
          <w:tab w:pos="841" w:val="left" w:leader="none"/>
          <w:tab w:pos="842" w:val="left" w:leader="none"/>
        </w:tabs>
        <w:spacing w:line="240" w:lineRule="auto" w:before="35" w:after="0"/>
        <w:ind w:left="842" w:right="0" w:hanging="720"/>
        <w:jc w:val="left"/>
        <w:rPr>
          <w:rFonts w:ascii="Tahoma" w:hAnsi="Tahoma"/>
        </w:rPr>
      </w:pPr>
      <w:r>
        <w:rPr>
          <w:rFonts w:ascii="Tahoma" w:hAnsi="Tahoma"/>
        </w:rPr>
        <w:t>Estudio</w:t>
      </w:r>
      <w:r>
        <w:rPr>
          <w:rFonts w:ascii="Tahoma" w:hAnsi="Tahoma"/>
          <w:spacing w:val="-8"/>
        </w:rPr>
        <w:t> </w:t>
      </w:r>
      <w:r>
        <w:rPr>
          <w:rFonts w:ascii="Tahoma" w:hAnsi="Tahoma"/>
        </w:rPr>
        <w:t>Técnico</w:t>
      </w:r>
    </w:p>
    <w:p>
      <w:pPr>
        <w:pStyle w:val="BodyText"/>
        <w:spacing w:before="9"/>
        <w:rPr>
          <w:rFonts w:ascii="Tahoma"/>
          <w:b/>
          <w:sz w:val="31"/>
        </w:rPr>
      </w:pPr>
    </w:p>
    <w:p>
      <w:pPr>
        <w:spacing w:before="0"/>
        <w:ind w:left="122" w:right="385" w:firstLine="0"/>
        <w:jc w:val="left"/>
        <w:rPr>
          <w:rFonts w:ascii="Tahoma" w:hAnsi="Tahoma"/>
          <w:b/>
          <w:sz w:val="20"/>
        </w:rPr>
      </w:pPr>
      <w:r>
        <w:rPr>
          <w:rFonts w:ascii="Tahoma" w:hAnsi="Tahoma"/>
          <w:b/>
          <w:sz w:val="20"/>
        </w:rPr>
        <w:t>Descripción de actividades</w:t>
      </w:r>
    </w:p>
    <w:p>
      <w:pPr>
        <w:spacing w:line="360" w:lineRule="auto" w:before="121"/>
        <w:ind w:left="122" w:right="0" w:firstLine="0"/>
        <w:jc w:val="left"/>
        <w:rPr>
          <w:rFonts w:ascii="Tahoma" w:hAnsi="Tahoma"/>
          <w:sz w:val="20"/>
        </w:rPr>
      </w:pPr>
      <w:r>
        <w:rPr>
          <w:rFonts w:ascii="Tahoma" w:hAnsi="Tahoma"/>
          <w:sz w:val="20"/>
        </w:rPr>
        <w:t>Resultado de un consenso del grupo base, a continuación se describen las actividades turísticas que se ofertarán en el centro de turismo Matawi:</w:t>
      </w:r>
    </w:p>
    <w:p>
      <w:pPr>
        <w:spacing w:before="0"/>
        <w:ind w:left="2731" w:right="385" w:firstLine="0"/>
        <w:jc w:val="left"/>
        <w:rPr>
          <w:rFonts w:ascii="Tahoma" w:hAnsi="Tahoma"/>
          <w:sz w:val="20"/>
        </w:rPr>
      </w:pPr>
      <w:r>
        <w:rPr/>
        <w:pict>
          <v:group style="position:absolute;margin-left:84.114998pt;margin-top:17.179876pt;width:423.5pt;height:41.65pt;mso-position-horizontal-relative:page;mso-position-vertical-relative:paragraph;z-index:6040;mso-wrap-distance-left:0;mso-wrap-distance-right:0" coordorigin="1682,344" coordsize="8470,833">
            <v:shape style="position:absolute;left:1703;top:364;width:8429;height:792" coordorigin="1703,364" coordsize="8429,792" path="m10052,364l1782,364,1751,370,1726,387,1709,412,1703,443,1703,1077,1709,1108,1726,1133,1751,1150,1782,1156,10052,1156,10083,1150,10108,1133,10125,1108,10132,1077,10132,443,10125,412,10108,387,10083,370,10052,364xe" filled="true" fillcolor="#9bba58" stroked="false">
              <v:path arrowok="t"/>
              <v:fill type="solid"/>
            </v:shape>
            <v:shape style="position:absolute;left:1703;top:364;width:8429;height:792" coordorigin="1703,364" coordsize="8429,792" path="m1703,443l1709,412,1726,387,1751,370,1782,364,10052,364,10083,370,10108,387,10125,412,10132,443,10132,1077,10125,1108,10108,1133,10083,1150,10052,1156,1782,1156,1751,1150,1726,1133,1709,1108,1703,1077,1703,443xe" filled="false" stroked="true" strokeweight="2.04pt" strokecolor="#ffffff">
              <v:path arrowok="t"/>
            </v:shape>
            <v:shape style="position:absolute;left:1976;top:443;width:1296;height:634" type="#_x0000_t75" stroked="false">
              <v:imagedata r:id="rId144" o:title=""/>
            </v:shape>
            <v:shape style="position:absolute;left:1976;top:443;width:1296;height:634" coordorigin="1976,443" coordsize="1296,634" path="m1976,507l1981,482,1995,462,2015,448,2040,443,3209,443,3234,448,3254,462,3267,482,3272,507,3272,1013,3267,1038,3254,1058,3234,1072,3209,1077,2040,1077,2015,1072,1995,1058,1981,1038,1976,1013,1976,507xe" filled="false" stroked="true" strokeweight="2.04pt" strokecolor="#ffffff">
              <v:path arrowok="t"/>
            </v:shape>
            <v:shape style="position:absolute;left:1682;top:344;width:8470;height:833" type="#_x0000_t202" filled="false" stroked="false">
              <v:textbox inset="0,0,0,0">
                <w:txbxContent>
                  <w:p>
                    <w:pPr>
                      <w:spacing w:before="97"/>
                      <w:ind w:left="1832" w:right="99" w:firstLine="0"/>
                      <w:jc w:val="left"/>
                      <w:rPr>
                        <w:rFonts w:ascii="Calibri"/>
                        <w:b/>
                        <w:sz w:val="16"/>
                      </w:rPr>
                    </w:pPr>
                    <w:r>
                      <w:rPr>
                        <w:rFonts w:ascii="Calibri"/>
                        <w:b/>
                        <w:color w:val="FFFFFF"/>
                        <w:sz w:val="16"/>
                      </w:rPr>
                      <w:t>Agroturismo:</w:t>
                    </w:r>
                  </w:p>
                  <w:p>
                    <w:pPr>
                      <w:spacing w:line="176" w:lineRule="exact" w:before="61"/>
                      <w:ind w:left="1832" w:right="99" w:firstLine="0"/>
                      <w:jc w:val="left"/>
                      <w:rPr>
                        <w:rFonts w:ascii="Calibri"/>
                        <w:sz w:val="16"/>
                      </w:rPr>
                    </w:pPr>
                    <w:r>
                      <w:rPr>
                        <w:rFonts w:ascii="Calibri"/>
                        <w:color w:val="FFFFFF"/>
                        <w:sz w:val="16"/>
                      </w:rPr>
                      <w:t>Actividades tendientes a la participacion de los visitantes en la siembra, cosecha y aprendizaje de tecnicas  y conomientos agricolas de la comunidad receptora.</w:t>
                    </w:r>
                  </w:p>
                </w:txbxContent>
              </v:textbox>
              <w10:wrap type="none"/>
            </v:shape>
            <w10:wrap type="topAndBottom"/>
          </v:group>
        </w:pict>
      </w:r>
      <w:r>
        <w:rPr>
          <w:rFonts w:ascii="Tahoma" w:hAnsi="Tahoma"/>
          <w:sz w:val="20"/>
        </w:rPr>
        <w:t>Figura 24. Descripción de actividades</w:t>
      </w:r>
    </w:p>
    <w:p>
      <w:pPr>
        <w:pStyle w:val="BodyText"/>
        <w:spacing w:before="1"/>
        <w:rPr>
          <w:rFonts w:ascii="Tahoma"/>
          <w:sz w:val="4"/>
        </w:rPr>
      </w:pPr>
    </w:p>
    <w:p>
      <w:pPr>
        <w:pStyle w:val="BodyText"/>
        <w:ind w:left="102"/>
        <w:rPr>
          <w:rFonts w:ascii="Tahoma"/>
          <w:sz w:val="20"/>
        </w:rPr>
      </w:pPr>
      <w:r>
        <w:rPr>
          <w:rFonts w:ascii="Tahoma"/>
          <w:sz w:val="20"/>
        </w:rPr>
        <w:pict>
          <v:group style="width:423.5pt;height:124.85pt;mso-position-horizontal-relative:char;mso-position-vertical-relative:line" coordorigin="0,0" coordsize="8470,2497">
            <v:shape style="position:absolute;left:20;top:20;width:8429;height:1304" coordorigin="20,20" coordsize="8429,1304" path="m8319,20l151,20,100,31,59,59,31,100,20,151,20,1193,31,1244,59,1285,100,1313,151,1324,8319,1324,8370,1313,8411,1285,8439,1244,8449,1193,8449,151,8439,100,8411,59,8370,31,8319,20xe" filled="true" fillcolor="#7eb85a" stroked="false">
              <v:path arrowok="t"/>
              <v:fill type="solid"/>
            </v:shape>
            <v:shape style="position:absolute;left:20;top:20;width:8429;height:1304" coordorigin="20,20" coordsize="8429,1304" path="m20,151l31,100,59,59,100,31,151,20,8319,20,8370,31,8411,59,8439,100,8449,151,8449,1193,8439,1244,8411,1285,8370,1313,8319,1324,151,1324,100,1313,59,1285,31,1244,20,1193,20,151xe" filled="false" stroked="true" strokeweight="2.04pt" strokecolor="#ffffff">
              <v:path arrowok="t"/>
            </v:shape>
            <v:shape style="position:absolute;left:265;top:313;width:1354;height:634" type="#_x0000_t75" stroked="false">
              <v:imagedata r:id="rId145" o:title=""/>
            </v:shape>
            <v:shape style="position:absolute;left:265;top:313;width:1354;height:634" coordorigin="265,313" coordsize="1354,634" path="m265,377l270,352,284,332,304,318,329,313,1556,313,1580,318,1600,332,1614,352,1619,377,1619,883,1614,908,1600,928,1580,942,1556,947,329,947,304,942,284,928,270,908,265,883,265,377xe" filled="false" stroked="true" strokeweight="2.04pt" strokecolor="#ffffff">
              <v:path arrowok="t"/>
            </v:shape>
            <v:shape style="position:absolute;left:20;top:1362;width:8429;height:1114" coordorigin="20,1362" coordsize="8429,1114" path="m8338,1362l132,1362,89,1371,53,1395,29,1430,20,1474,20,2364,29,2408,53,2443,89,2467,132,2476,8338,2476,8381,2467,8417,2443,8441,2408,8449,2364,8449,1474,8441,1430,8417,1395,8381,1371,8338,1362xe" filled="true" fillcolor="#63b75b" stroked="false">
              <v:path arrowok="t"/>
              <v:fill type="solid"/>
            </v:shape>
            <v:shape style="position:absolute;left:20;top:1362;width:8429;height:1114" coordorigin="20,1362" coordsize="8429,1114" path="m20,1474l29,1430,53,1395,89,1371,132,1362,8338,1362,8381,1371,8417,1395,8441,1430,8449,1474,8449,2364,8441,2408,8417,2443,8381,2467,8338,2476,132,2476,89,2467,53,2443,29,2408,20,2364,20,1474xe" filled="false" stroked="true" strokeweight="2.04pt" strokecolor="#ffffff">
              <v:path arrowok="t"/>
            </v:shape>
            <v:shape style="position:absolute;left:294;top:1602;width:1296;height:634" type="#_x0000_t75" stroked="false">
              <v:imagedata r:id="rId146" o:title=""/>
            </v:shape>
            <v:shape style="position:absolute;left:294;top:1602;width:1296;height:634" coordorigin="294,1602" coordsize="1296,634" path="m294,1666l299,1641,313,1621,333,1607,357,1602,1527,1602,1551,1607,1572,1621,1585,1641,1590,1666,1590,2172,1585,2197,1572,2217,1551,2231,1527,2236,357,2236,333,2231,313,2217,299,2197,294,2172,294,1666xe" filled="false" stroked="true" strokeweight="2.04pt" strokecolor="#ffffff">
              <v:path arrowok="t"/>
            </v:shape>
            <v:shape style="position:absolute;left:0;top:0;width:8470;height:2496" type="#_x0000_t202" filled="false" stroked="false">
              <v:textbox inset="0,0,0,0">
                <w:txbxContent>
                  <w:p>
                    <w:pPr>
                      <w:spacing w:line="240" w:lineRule="auto" w:before="4"/>
                      <w:rPr>
                        <w:rFonts w:ascii="Tahoma"/>
                        <w:sz w:val="19"/>
                      </w:rPr>
                    </w:pPr>
                  </w:p>
                  <w:p>
                    <w:pPr>
                      <w:spacing w:before="0"/>
                      <w:ind w:left="1835" w:right="99" w:firstLine="0"/>
                      <w:jc w:val="left"/>
                      <w:rPr>
                        <w:rFonts w:ascii="Calibri"/>
                        <w:b/>
                        <w:sz w:val="16"/>
                      </w:rPr>
                    </w:pPr>
                    <w:r>
                      <w:rPr>
                        <w:rFonts w:ascii="Calibri"/>
                        <w:b/>
                        <w:color w:val="FFFFFF"/>
                        <w:sz w:val="16"/>
                      </w:rPr>
                      <w:t>Senderismo Interpretativo:</w:t>
                    </w:r>
                  </w:p>
                  <w:p>
                    <w:pPr>
                      <w:spacing w:line="216" w:lineRule="auto" w:before="64"/>
                      <w:ind w:left="1814" w:right="99" w:firstLine="0"/>
                      <w:jc w:val="left"/>
                      <w:rPr>
                        <w:rFonts w:ascii="Calibri" w:hAnsi="Calibri"/>
                        <w:sz w:val="16"/>
                      </w:rPr>
                    </w:pPr>
                    <w:r>
                      <w:rPr>
                        <w:rFonts w:ascii="Calibri" w:hAnsi="Calibri"/>
                        <w:color w:val="FFFFFF"/>
                        <w:sz w:val="16"/>
                      </w:rPr>
                      <w:t>Actividad donde el visitante transita a pie o en un transporte no motorizado, por un camino a campo traviesa predefinido y equipado con cédulas de información,señalamientos y/o guiados por intérpretes de la naturaleza, cuyo fin específico es el conocimientode un medio natural. Los recorridos son generalmente de corta duración y de orientación educativa.</w:t>
                    </w:r>
                  </w:p>
                  <w:p>
                    <w:pPr>
                      <w:spacing w:line="240" w:lineRule="auto" w:before="9"/>
                      <w:rPr>
                        <w:rFonts w:ascii="Tahoma"/>
                        <w:sz w:val="18"/>
                      </w:rPr>
                    </w:pPr>
                  </w:p>
                  <w:p>
                    <w:pPr>
                      <w:spacing w:before="0"/>
                      <w:ind w:left="1832" w:right="99" w:firstLine="0"/>
                      <w:jc w:val="left"/>
                      <w:rPr>
                        <w:rFonts w:ascii="Calibri" w:hAnsi="Calibri"/>
                        <w:b/>
                        <w:sz w:val="16"/>
                      </w:rPr>
                    </w:pPr>
                    <w:r>
                      <w:rPr>
                        <w:rFonts w:ascii="Calibri" w:hAnsi="Calibri"/>
                        <w:b/>
                        <w:color w:val="FFFFFF"/>
                        <w:sz w:val="16"/>
                      </w:rPr>
                      <w:t>Talleres de Educación Ambiental:</w:t>
                    </w:r>
                  </w:p>
                  <w:p>
                    <w:pPr>
                      <w:spacing w:line="216" w:lineRule="auto" w:before="64"/>
                      <w:ind w:left="1832" w:right="67" w:firstLine="0"/>
                      <w:jc w:val="both"/>
                      <w:rPr>
                        <w:rFonts w:ascii="Calibri" w:hAnsi="Calibri"/>
                        <w:sz w:val="16"/>
                      </w:rPr>
                    </w:pPr>
                    <w:r>
                      <w:rPr>
                        <w:rFonts w:ascii="Calibri" w:hAnsi="Calibri"/>
                        <w:color w:val="FFFFFF"/>
                        <w:sz w:val="16"/>
                      </w:rPr>
                      <w:t>Actividades didácticas, en contacto directo con la naturaleza y en lo posible, involucrando a las comunidades locales, su finalidad es sensibilizar y concientizar a los participantes de la importancia de las relaciones entre los diferentes elementos de la naturaleza.Se proponen los siguientes: Composta, Huerto Familiar, Reciclado de papel, Elaboración de conservas, Reforestacion)</w:t>
                    </w:r>
                  </w:p>
                </w:txbxContent>
              </v:textbox>
              <w10:wrap type="none"/>
            </v:shape>
          </v:group>
        </w:pict>
      </w:r>
      <w:r>
        <w:rPr>
          <w:rFonts w:ascii="Tahoma"/>
          <w:sz w:val="20"/>
        </w:rPr>
      </w:r>
    </w:p>
    <w:p>
      <w:pPr>
        <w:spacing w:before="64"/>
        <w:ind w:left="1935" w:right="385" w:firstLine="0"/>
        <w:jc w:val="left"/>
        <w:rPr>
          <w:rFonts w:ascii="Calibri"/>
          <w:sz w:val="16"/>
        </w:rPr>
      </w:pPr>
      <w:r>
        <w:rPr/>
        <w:pict>
          <v:group style="position:absolute;margin-left:84.114998pt;margin-top:2.892194pt;width:423.5pt;height:412.35pt;mso-position-horizontal-relative:page;mso-position-vertical-relative:paragraph;z-index:-291472" coordorigin="1682,58" coordsize="8470,8247">
            <v:shape style="position:absolute;left:1703;top:78;width:8429;height:1138" coordorigin="1703,78" coordsize="8429,1138" path="m10018,78l1817,78,1772,87,1736,112,1712,148,1703,192,1703,1102,1712,1146,1736,1183,1772,1207,1817,1216,10018,1216,10062,1207,10098,1183,10123,1146,10132,1102,10132,192,10123,148,10098,112,10062,87,10018,78xe" filled="true" fillcolor="#5cb46c" stroked="false">
              <v:path arrowok="t"/>
              <v:fill type="solid"/>
            </v:shape>
            <v:shape style="position:absolute;left:1703;top:78;width:8429;height:1138" coordorigin="1703,78" coordsize="8429,1138" path="m1703,192l1712,148,1736,112,1772,87,1817,78,10018,78,10062,87,10098,112,10123,148,10132,192,10132,1102,10123,1146,10098,1183,10062,1207,10018,1216,1817,1216,1772,1207,1736,1183,1712,1146,1703,1102,1703,192xe" filled="false" stroked="true" strokeweight="2.04pt" strokecolor="#ffffff">
              <v:path arrowok="t"/>
            </v:shape>
            <v:shape style="position:absolute;left:1919;top:136;width:1411;height:938" type="#_x0000_t75" stroked="false">
              <v:imagedata r:id="rId147" o:title=""/>
            </v:shape>
            <v:shape style="position:absolute;left:1919;top:136;width:1412;height:939" coordorigin="1919,136" coordsize="1412,939" path="m1919,230l1926,193,1946,163,1976,143,2013,136,3236,136,3273,143,3303,163,3323,193,3330,230,3330,981,3323,1017,3303,1047,3273,1067,3236,1074,2013,1074,1976,1067,1946,1047,1926,1017,1919,981,1919,230xe" filled="false" stroked="true" strokeweight="2.04pt" strokecolor="#ffffff">
              <v:path arrowok="t"/>
            </v:shape>
            <v:shape style="position:absolute;left:1703;top:1295;width:8429;height:1052" coordorigin="1703,1295" coordsize="8429,1052" path="m10026,1295l1808,1295,1767,1303,1734,1326,1711,1359,1703,1400,1703,2241,1711,2282,1734,2316,1767,2338,1808,2346,10026,2346,10067,2338,10101,2316,10123,2282,10132,2241,10132,1400,10123,1359,10101,1326,10067,1303,10026,1295xe" filled="true" fillcolor="#5db184" stroked="false">
              <v:path arrowok="t"/>
              <v:fill type="solid"/>
            </v:shape>
            <v:shape style="position:absolute;left:1703;top:1295;width:8429;height:1052" coordorigin="1703,1295" coordsize="8429,1052" path="m1703,1400l1711,1359,1734,1326,1767,1303,1808,1295,10026,1295,10067,1303,10101,1326,10123,1359,10132,1400,10132,2241,10123,2282,10101,2316,10067,2338,10026,2346,1808,2346,1767,2338,1734,2316,1711,2282,1703,2241,1703,1400xe" filled="false" stroked="true" strokeweight="2.04pt" strokecolor="#ffffff">
              <v:path arrowok="t"/>
            </v:shape>
            <v:shape style="position:absolute;left:2005;top:1317;width:1238;height:924" type="#_x0000_t75" stroked="false">
              <v:imagedata r:id="rId148" o:title=""/>
            </v:shape>
            <v:shape style="position:absolute;left:2005;top:1317;width:1239;height:924" coordorigin="2005,1317" coordsize="1239,924" path="m2005,1409l2012,1373,2032,1344,2062,1324,2098,1317,3151,1317,3187,1324,3217,1344,3236,1373,3244,1409,3244,2148,3236,2184,3217,2214,3187,2233,3151,2241,2098,2241,2062,2233,2032,2214,2012,2184,2005,2148,2005,1409xe" filled="false" stroked="true" strokeweight="2.04pt" strokecolor="#ffffff">
              <v:path arrowok="t"/>
            </v:shape>
            <v:shape style="position:absolute;left:1703;top:2426;width:8429;height:792" coordorigin="1703,2426" coordsize="8429,792" path="m10052,2426l1782,2426,1751,2432,1726,2449,1709,2474,1703,2505,1703,3138,1709,3169,1726,3194,1751,3211,1782,3218,10052,3218,10083,3211,10108,3194,10125,3169,10132,3138,10132,2505,10125,2474,10108,2449,10083,2432,10052,2426xe" filled="true" fillcolor="#5eaf9b" stroked="false">
              <v:path arrowok="t"/>
              <v:fill type="solid"/>
            </v:shape>
            <v:shape style="position:absolute;left:1703;top:2426;width:8429;height:792" coordorigin="1703,2426" coordsize="8429,792" path="m1703,2505l1709,2474,1726,2449,1751,2432,1782,2426,10052,2426,10083,2432,10108,2449,10125,2474,10132,2505,10132,3138,10125,3169,10108,3194,10083,3211,10052,3218,1782,3218,1751,3211,1726,3194,1709,3169,1703,3138,1703,2505xe" filled="false" stroked="true" strokeweight="2.04pt" strokecolor="#ffffff">
              <v:path arrowok="t"/>
            </v:shape>
            <v:shape style="position:absolute;left:2080;top:2418;width:1090;height:725" type="#_x0000_t75" stroked="false">
              <v:imagedata r:id="rId149" o:title=""/>
            </v:shape>
            <v:shape style="position:absolute;left:2080;top:2418;width:1090;height:725" coordorigin="2080,2418" coordsize="1090,725" path="m2080,2491l2085,2463,2101,2440,2124,2424,2152,2418,3097,2418,3125,2424,3148,2440,3164,2463,3169,2491,3169,3071,3164,3099,3148,3122,3125,3137,3097,3143,2152,3143,2124,3137,2101,3122,2085,3099,2080,3071,2080,2491xe" filled="false" stroked="true" strokeweight="2.04pt" strokecolor="#ffffff">
              <v:path arrowok="t"/>
            </v:shape>
            <v:shape style="position:absolute;left:1703;top:3297;width:8429;height:1071" coordorigin="1703,3297" coordsize="8429,1071" path="m10025,3297l1810,3297,1768,3305,1734,3328,1711,3362,1703,3404,1703,4260,1711,4302,1734,4336,1768,4359,1810,4367,10025,4367,10066,4359,10100,4336,10123,4302,10132,4260,10132,3404,10123,3362,10100,3328,10066,3305,10025,3297xe" filled="true" fillcolor="#5fabad" stroked="false">
              <v:path arrowok="t"/>
              <v:fill type="solid"/>
            </v:shape>
            <v:shape style="position:absolute;left:1703;top:3297;width:8429;height:1071" coordorigin="1703,3297" coordsize="8429,1071" path="m1703,3404l1711,3362,1734,3328,1768,3305,1810,3297,10025,3297,10066,3305,10100,3328,10123,3362,10132,3404,10132,4260,10123,4302,10100,4336,10066,4359,10025,4367,1810,4367,1768,4359,1734,4336,1711,4302,1703,4260,1703,3404xe" filled="false" stroked="true" strokeweight="2.04pt" strokecolor="#ffffff">
              <v:path arrowok="t"/>
            </v:shape>
            <v:shape style="position:absolute;left:2096;top:3472;width:1056;height:636" type="#_x0000_t75" stroked="false">
              <v:imagedata r:id="rId150" o:title=""/>
            </v:shape>
            <v:shape style="position:absolute;left:2096;top:3472;width:1056;height:636" coordorigin="2096,3472" coordsize="1056,636" path="m2096,3536l2101,3511,2115,3491,2135,3477,2160,3472,3089,3472,3114,3477,3134,3491,3147,3511,3152,3536,3152,4044,3147,4069,3134,4089,3114,4103,3089,4108,2160,4108,2135,4103,2115,4089,2101,4069,2096,4044,2096,3536xe" filled="false" stroked="true" strokeweight="2.04pt" strokecolor="#ffffff">
              <v:path arrowok="t"/>
            </v:shape>
            <v:shape style="position:absolute;left:1703;top:4454;width:8429;height:792" coordorigin="1703,4454" coordsize="8429,792" path="m10052,4454l1782,4454,1751,4460,1726,4477,1709,4502,1703,4533,1703,5166,1709,5197,1726,5222,1751,5239,1782,5246,10052,5246,10083,5239,10108,5222,10125,5197,10132,5166,10132,4533,10125,4502,10108,4477,10083,4460,10052,4454xe" filled="true" fillcolor="#5f93ab" stroked="false">
              <v:path arrowok="t"/>
              <v:fill type="solid"/>
            </v:shape>
            <v:shape style="position:absolute;left:1703;top:4454;width:8429;height:792" coordorigin="1703,4454" coordsize="8429,792" path="m1703,4533l1709,4502,1726,4477,1751,4460,1782,4454,10052,4454,10083,4460,10108,4477,10125,4502,10132,4533,10132,5166,10125,5197,10108,5222,10083,5239,10052,5246,1782,5246,1751,5239,1726,5222,1709,5197,1703,5166,1703,4533xe" filled="false" stroked="true" strokeweight="2.04pt" strokecolor="#ffffff">
              <v:path arrowok="t"/>
            </v:shape>
            <v:shape style="position:absolute;left:2111;top:4403;width:1027;height:876" type="#_x0000_t75" stroked="false">
              <v:imagedata r:id="rId151" o:title=""/>
            </v:shape>
            <v:shape style="position:absolute;left:2111;top:4403;width:1028;height:876" coordorigin="2111,4403" coordsize="1028,876" path="m2111,4491l2118,4457,2136,4429,2164,4410,2198,4403,3050,4403,3085,4410,3112,4429,3131,4457,3138,4491,3138,5192,3131,5226,3112,5253,3085,5272,3050,5279,2198,5279,2164,5272,2136,5253,2118,5226,2111,5192,2111,4491xe" filled="false" stroked="true" strokeweight="2.04pt" strokecolor="#ffffff">
              <v:path arrowok="t"/>
            </v:shape>
            <v:shape style="position:absolute;left:1703;top:5366;width:8429;height:792" coordorigin="1703,5366" coordsize="8429,792" path="m10052,5366l1782,5366,1751,5372,1726,5389,1709,5414,1703,5445,1703,6078,1709,6109,1726,6134,1751,6151,1782,6158,10052,6158,10083,6151,10108,6134,10125,6109,10132,6078,10132,5445,10125,5414,10108,5389,10083,5372,10052,5366xe" filled="true" fillcolor="#607da9" stroked="false">
              <v:path arrowok="t"/>
              <v:fill type="solid"/>
            </v:shape>
            <v:shape style="position:absolute;left:1703;top:5366;width:8429;height:792" coordorigin="1703,5366" coordsize="8429,792" path="m1703,5445l1709,5414,1726,5389,1751,5372,1782,5366,10052,5366,10083,5372,10108,5389,10125,5414,10132,5445,10132,6078,10125,6109,10108,6134,10083,6151,10052,6158,1782,6158,1751,6151,1726,6134,1709,6109,1703,6078,1703,5445xe" filled="false" stroked="true" strokeweight="2.04pt" strokecolor="#ffffff">
              <v:path arrowok="t"/>
            </v:shape>
            <v:shape style="position:absolute;left:1933;top:5438;width:1382;height:634" type="#_x0000_t75" stroked="false">
              <v:imagedata r:id="rId152" o:title=""/>
            </v:shape>
            <v:shape style="position:absolute;left:1933;top:5438;width:1383;height:634" coordorigin="1933,5438" coordsize="1383,634" path="m1933,5501l1938,5476,1952,5456,1972,5443,1997,5438,3252,5438,3277,5443,3297,5456,3311,5476,3316,5501,3316,6008,3311,6032,3297,6053,3277,6066,3252,6071,1997,6071,1972,6066,1952,6053,1938,6032,1933,6008,1933,5501xe" filled="false" stroked="true" strokeweight="2.04pt" strokecolor="#ffffff">
              <v:path arrowok="t"/>
            </v:shape>
            <v:shape style="position:absolute;left:1703;top:6237;width:8429;height:1184" coordorigin="1703,6237" coordsize="8429,1184" path="m10013,6237l1821,6237,1775,6246,1737,6271,1712,6309,1703,6355,1703,7302,1712,7348,1737,7385,1775,7411,1821,7420,10013,7420,10059,7411,10097,7385,10122,7348,10132,7302,10132,6355,10122,6309,10097,6271,10059,6246,10013,6237xe" filled="true" fillcolor="#616aa7" stroked="false">
              <v:path arrowok="t"/>
              <v:fill type="solid"/>
            </v:shape>
            <v:shape style="position:absolute;left:1703;top:6237;width:8429;height:1184" coordorigin="1703,6237" coordsize="8429,1184" path="m1703,6355l1712,6309,1737,6271,1775,6246,1821,6237,10013,6237,10059,6246,10097,6271,10122,6309,10132,6355,10132,7302,10122,7348,10097,7385,10059,7411,10013,7420,1821,7420,1775,7411,1737,7385,1712,7348,1703,7302,1703,6355xe" filled="false" stroked="true" strokeweight="2.04pt" strokecolor="#ffffff">
              <v:path arrowok="t"/>
            </v:shape>
            <v:shape style="position:absolute;left:1897;top:6503;width:1454;height:634" type="#_x0000_t75" stroked="false">
              <v:imagedata r:id="rId153" o:title=""/>
            </v:shape>
            <v:shape style="position:absolute;left:1897;top:6503;width:1455;height:634" coordorigin="1897,6503" coordsize="1455,634" path="m1897,6567l1902,6542,1916,6522,1936,6508,1961,6503,3288,6503,3313,6508,3333,6522,3347,6542,3352,6567,3352,7073,3347,7098,3333,7118,3313,7132,3288,7137,1961,7137,1936,7132,1916,7118,1902,7098,1897,7073,1897,6567xe" filled="false" stroked="true" strokeweight="2.04pt" strokecolor="#ffffff">
              <v:path arrowok="t"/>
            </v:shape>
            <v:shape style="position:absolute;left:1703;top:7492;width:8429;height:792" coordorigin="1703,7492" coordsize="8429,792" path="m10052,7492l1782,7492,1751,7498,1726,7515,1709,7540,1703,7571,1703,8205,1709,8236,1726,8261,1751,8278,1782,8284,10052,8284,10083,8278,10108,8261,10125,8236,10132,8205,10132,7571,10125,7540,10108,7515,10083,7498,10052,7492xe" filled="true" fillcolor="#8063a1" stroked="false">
              <v:path arrowok="t"/>
              <v:fill type="solid"/>
            </v:shape>
            <v:shape style="position:absolute;left:1703;top:7492;width:8429;height:792" coordorigin="1703,7492" coordsize="8429,792" path="m1703,7571l1709,7540,1726,7515,1751,7498,1782,7492,10052,7492,10083,7498,10108,7515,10125,7540,10132,7571,10132,8205,10125,8236,10108,8261,10083,8278,10052,8284,1782,8284,1751,8278,1726,8261,1709,8236,1703,8205,1703,7571xe" filled="false" stroked="true" strokeweight="2.04pt" strokecolor="#ffffff">
              <v:path arrowok="t"/>
            </v:shape>
            <v:shape style="position:absolute;left:1988;top:7571;width:1272;height:634" type="#_x0000_t75" stroked="false">
              <v:imagedata r:id="rId154" o:title=""/>
            </v:shape>
            <v:shape style="position:absolute;left:1988;top:7571;width:1272;height:634" coordorigin="1988,7571" coordsize="1272,634" path="m1988,7635l1993,7610,2007,7590,2027,7576,2052,7571,3197,7571,3222,7576,3242,7590,3255,7610,3260,7635,3260,8141,3255,8166,3242,8186,3222,8200,3197,8205,2052,8205,2027,8200,2007,8186,1993,8166,1988,8141,1988,7635xe" filled="false" stroked="true" strokeweight="2.04pt" strokecolor="#ffffff">
              <v:path arrowok="t"/>
            </v:shape>
            <w10:wrap type="none"/>
          </v:group>
        </w:pict>
      </w:r>
      <w:r>
        <w:rPr>
          <w:rFonts w:ascii="Calibri"/>
          <w:color w:val="FFFFFF"/>
          <w:sz w:val="16"/>
        </w:rPr>
        <w:t>Tirolesa:</w:t>
      </w:r>
    </w:p>
    <w:p>
      <w:pPr>
        <w:spacing w:line="216" w:lineRule="auto" w:before="65"/>
        <w:ind w:left="1935" w:right="260" w:firstLine="0"/>
        <w:jc w:val="left"/>
        <w:rPr>
          <w:rFonts w:ascii="Calibri" w:hAnsi="Calibri"/>
          <w:sz w:val="16"/>
        </w:rPr>
      </w:pPr>
      <w:r>
        <w:rPr>
          <w:rFonts w:ascii="Calibri" w:hAnsi="Calibri"/>
          <w:color w:val="FFFFFF"/>
          <w:sz w:val="16"/>
        </w:rPr>
        <w:t>Una tirolesa es una línea de cable de acero tensado que va de un punto a otro con una ligera inclinación. Con ayuda de una polea, se puede aprovechar la pendiente y la fuerza de gravedad para transportar personas o cosas. El saltar en una tirolesa ofrece al usuario la sensación de volar a través de un cable de acero sobre barrancos, ríos, lagunas o o presas haciendo una experiencia de aventura.</w:t>
      </w:r>
    </w:p>
    <w:p>
      <w:pPr>
        <w:spacing w:before="161"/>
        <w:ind w:left="1940" w:right="385" w:firstLine="0"/>
        <w:jc w:val="left"/>
        <w:rPr>
          <w:rFonts w:ascii="Calibri"/>
          <w:b/>
          <w:sz w:val="18"/>
        </w:rPr>
      </w:pPr>
      <w:r>
        <w:rPr>
          <w:rFonts w:ascii="Calibri"/>
          <w:b/>
          <w:color w:val="FFFFFF"/>
          <w:sz w:val="18"/>
        </w:rPr>
        <w:t>Escalada y Rappel :</w:t>
      </w:r>
    </w:p>
    <w:p>
      <w:pPr>
        <w:spacing w:line="196" w:lineRule="exact" w:before="71"/>
        <w:ind w:left="1940" w:right="312" w:firstLine="40"/>
        <w:jc w:val="left"/>
        <w:rPr>
          <w:rFonts w:ascii="Calibri" w:hAnsi="Calibri"/>
          <w:sz w:val="18"/>
        </w:rPr>
      </w:pPr>
      <w:r>
        <w:rPr>
          <w:rFonts w:ascii="Calibri" w:hAnsi="Calibri"/>
          <w:color w:val="FFFFFF"/>
          <w:sz w:val="18"/>
        </w:rPr>
        <w:t>Escalada: Implica el asenso y descenso en paredes de roca empleando manos y pies como elemento de progresión. El uso de técnicas y equipos especializados permite el desplazamiento seguro, se realiza generalmente en espacios abiertos y en forma vertical</w:t>
      </w:r>
    </w:p>
    <w:p>
      <w:pPr>
        <w:pStyle w:val="BodyText"/>
        <w:spacing w:before="10"/>
        <w:rPr>
          <w:rFonts w:ascii="Calibri"/>
          <w:sz w:val="22"/>
        </w:rPr>
      </w:pPr>
    </w:p>
    <w:p>
      <w:pPr>
        <w:spacing w:before="69"/>
        <w:ind w:left="1935" w:right="385" w:firstLine="0"/>
        <w:jc w:val="left"/>
        <w:rPr>
          <w:rFonts w:ascii="Calibri"/>
          <w:b/>
          <w:sz w:val="16"/>
        </w:rPr>
      </w:pPr>
      <w:r>
        <w:rPr>
          <w:rFonts w:ascii="Calibri"/>
          <w:b/>
          <w:color w:val="FFFFFF"/>
          <w:sz w:val="16"/>
        </w:rPr>
        <w:t>Temazcal:</w:t>
      </w:r>
    </w:p>
    <w:p>
      <w:pPr>
        <w:spacing w:before="49"/>
        <w:ind w:left="1935" w:right="385" w:firstLine="0"/>
        <w:jc w:val="left"/>
        <w:rPr>
          <w:rFonts w:ascii="Calibri" w:hAnsi="Calibri"/>
          <w:sz w:val="16"/>
        </w:rPr>
      </w:pPr>
      <w:r>
        <w:rPr>
          <w:rFonts w:ascii="Calibri" w:hAnsi="Calibri"/>
          <w:color w:val="FFFFFF"/>
          <w:sz w:val="16"/>
        </w:rPr>
        <w:t>Baño purificador, realizado a semejanza  del ritual  matlazinca prehispanico</w:t>
      </w:r>
    </w:p>
    <w:p>
      <w:pPr>
        <w:pStyle w:val="BodyText"/>
        <w:spacing w:before="5"/>
        <w:rPr>
          <w:rFonts w:ascii="Calibri"/>
          <w:sz w:val="19"/>
        </w:rPr>
      </w:pPr>
    </w:p>
    <w:p>
      <w:pPr>
        <w:spacing w:before="68"/>
        <w:ind w:left="1935" w:right="385" w:firstLine="0"/>
        <w:jc w:val="left"/>
        <w:rPr>
          <w:rFonts w:ascii="Calibri"/>
          <w:sz w:val="16"/>
        </w:rPr>
      </w:pPr>
      <w:r>
        <w:rPr>
          <w:rFonts w:ascii="Calibri"/>
          <w:color w:val="FFFFFF"/>
          <w:sz w:val="16"/>
        </w:rPr>
        <w:t>Ciclismo:</w:t>
      </w:r>
    </w:p>
    <w:p>
      <w:pPr>
        <w:spacing w:line="216" w:lineRule="auto" w:before="64"/>
        <w:ind w:left="1935" w:right="263" w:firstLine="0"/>
        <w:jc w:val="left"/>
        <w:rPr>
          <w:rFonts w:ascii="Calibri" w:hAnsi="Calibri"/>
          <w:sz w:val="16"/>
        </w:rPr>
      </w:pPr>
      <w:r>
        <w:rPr>
          <w:rFonts w:ascii="Calibri" w:hAnsi="Calibri"/>
          <w:color w:val="FFFFFF"/>
          <w:sz w:val="16"/>
        </w:rPr>
        <w:t>Actividad deportiva que se realiza sobre una bicicleta de montaña en terrenos a campo traviesa que presentan muchas de las dificultades existentes en los terrenos montañosos,como son arena, tierra, lodo, arroyos, etc.; obstáculos: huecos, piedras, troncos, ramas, acantilados, etc.; pendientes diversas y rutas sinuosas.</w:t>
      </w:r>
    </w:p>
    <w:p>
      <w:pPr>
        <w:pStyle w:val="BodyText"/>
        <w:spacing w:before="4"/>
        <w:rPr>
          <w:rFonts w:ascii="Calibri"/>
          <w:sz w:val="20"/>
        </w:rPr>
      </w:pPr>
    </w:p>
    <w:p>
      <w:pPr>
        <w:spacing w:before="68"/>
        <w:ind w:left="1935" w:right="385" w:firstLine="0"/>
        <w:jc w:val="left"/>
        <w:rPr>
          <w:rFonts w:ascii="Calibri"/>
          <w:sz w:val="16"/>
        </w:rPr>
      </w:pPr>
      <w:r>
        <w:rPr>
          <w:rFonts w:ascii="Calibri"/>
          <w:color w:val="FFFFFF"/>
          <w:sz w:val="16"/>
        </w:rPr>
        <w:t>Cabalgata:</w:t>
      </w:r>
    </w:p>
    <w:p>
      <w:pPr>
        <w:spacing w:before="51"/>
        <w:ind w:left="1935" w:right="385" w:firstLine="0"/>
        <w:jc w:val="left"/>
        <w:rPr>
          <w:sz w:val="16"/>
        </w:rPr>
      </w:pPr>
      <w:r>
        <w:rPr>
          <w:color w:val="FFFFFF"/>
          <w:sz w:val="16"/>
        </w:rPr>
        <w:t>Recorrido a caballo por los alrededores del parador turístico.</w:t>
      </w:r>
    </w:p>
    <w:p>
      <w:pPr>
        <w:pStyle w:val="BodyText"/>
        <w:spacing w:before="3"/>
        <w:rPr>
          <w:sz w:val="25"/>
        </w:rPr>
      </w:pPr>
    </w:p>
    <w:p>
      <w:pPr>
        <w:spacing w:before="64"/>
        <w:ind w:left="1940" w:right="385" w:firstLine="0"/>
        <w:jc w:val="left"/>
        <w:rPr>
          <w:rFonts w:ascii="Calibri"/>
          <w:b/>
          <w:sz w:val="18"/>
        </w:rPr>
      </w:pPr>
      <w:r>
        <w:rPr>
          <w:rFonts w:ascii="Calibri"/>
          <w:b/>
          <w:color w:val="FFFFFF"/>
          <w:sz w:val="18"/>
        </w:rPr>
        <w:t>Campismo:</w:t>
      </w:r>
    </w:p>
    <w:p>
      <w:pPr>
        <w:spacing w:line="196" w:lineRule="exact" w:before="71"/>
        <w:ind w:left="1940" w:right="385" w:firstLine="0"/>
        <w:jc w:val="left"/>
        <w:rPr>
          <w:rFonts w:ascii="Calibri" w:hAnsi="Calibri"/>
          <w:sz w:val="18"/>
        </w:rPr>
      </w:pPr>
      <w:r>
        <w:rPr>
          <w:rFonts w:ascii="Calibri" w:hAnsi="Calibri"/>
          <w:color w:val="FFFFFF"/>
          <w:sz w:val="18"/>
        </w:rPr>
        <w:t>E s la acción de detenerse, pernoctar y vivir en el campo, en contacto con la naturaleza,siempre de carácter provisional.</w:t>
      </w:r>
    </w:p>
    <w:p>
      <w:pPr>
        <w:pStyle w:val="BodyText"/>
        <w:spacing w:before="6"/>
        <w:rPr>
          <w:rFonts w:ascii="Calibri"/>
          <w:sz w:val="22"/>
        </w:rPr>
      </w:pPr>
    </w:p>
    <w:p>
      <w:pPr>
        <w:spacing w:before="80"/>
        <w:ind w:left="1935" w:right="385" w:firstLine="0"/>
        <w:jc w:val="left"/>
        <w:rPr>
          <w:sz w:val="16"/>
        </w:rPr>
      </w:pPr>
      <w:r>
        <w:rPr>
          <w:color w:val="FFFFFF"/>
          <w:sz w:val="16"/>
        </w:rPr>
        <w:t>Taller de lengua :</w:t>
      </w:r>
    </w:p>
    <w:p>
      <w:pPr>
        <w:spacing w:line="166" w:lineRule="exact" w:before="63"/>
        <w:ind w:left="1935" w:right="225" w:firstLine="0"/>
        <w:jc w:val="left"/>
        <w:rPr>
          <w:sz w:val="16"/>
        </w:rPr>
      </w:pPr>
      <w:r>
        <w:rPr>
          <w:color w:val="FFFFFF"/>
          <w:sz w:val="16"/>
        </w:rPr>
        <w:t>En él se le mostrará el uso básico de la lengua matlazinca, algunas palabras  más comunes y cómo utilizarlas. El objetivo es reforzar el uso de la lengua en la comunidad y darla a conocer a los visitantes</w:t>
      </w:r>
    </w:p>
    <w:p>
      <w:pPr>
        <w:pStyle w:val="BodyText"/>
        <w:spacing w:before="3"/>
      </w:pPr>
    </w:p>
    <w:p>
      <w:pPr>
        <w:spacing w:before="63"/>
        <w:ind w:left="1940" w:right="385" w:firstLine="0"/>
        <w:jc w:val="left"/>
        <w:rPr>
          <w:rFonts w:ascii="Calibri"/>
          <w:sz w:val="18"/>
        </w:rPr>
      </w:pPr>
      <w:r>
        <w:rPr>
          <w:rFonts w:ascii="Calibri"/>
          <w:color w:val="FFFFFF"/>
          <w:sz w:val="18"/>
        </w:rPr>
        <w:t>Taller Gastronomico:</w:t>
      </w:r>
    </w:p>
    <w:p>
      <w:pPr>
        <w:spacing w:line="196" w:lineRule="exact" w:before="71"/>
        <w:ind w:left="1940" w:right="406" w:firstLine="0"/>
        <w:jc w:val="left"/>
        <w:rPr>
          <w:rFonts w:ascii="Calibri"/>
          <w:sz w:val="18"/>
        </w:rPr>
      </w:pPr>
      <w:r>
        <w:rPr>
          <w:rFonts w:ascii="Calibri"/>
          <w:color w:val="FFFFFF"/>
          <w:sz w:val="18"/>
        </w:rPr>
        <w:t>Elaboracion de bebidas como el pulque y alimentos tradicionales como tamal de maiz y ceniza. Explicando la representatividad de los mismos</w:t>
      </w:r>
      <w:r>
        <w:rPr>
          <w:rFonts w:ascii="Calibri"/>
          <w:color w:val="FF0000"/>
          <w:sz w:val="18"/>
        </w:rPr>
        <w:t>, </w:t>
      </w:r>
      <w:r>
        <w:rPr>
          <w:rFonts w:ascii="Calibri"/>
          <w:color w:val="FFFFFF"/>
          <w:sz w:val="18"/>
        </w:rPr>
        <w:t>en rituales prehispanicos.</w:t>
      </w:r>
    </w:p>
    <w:p>
      <w:pPr>
        <w:spacing w:after="0" w:line="196" w:lineRule="exact"/>
        <w:jc w:val="left"/>
        <w:rPr>
          <w:rFonts w:ascii="Calibri"/>
          <w:sz w:val="18"/>
        </w:rPr>
        <w:sectPr>
          <w:pgSz w:w="11900" w:h="16850"/>
          <w:pgMar w:header="0" w:footer="1037" w:top="1380" w:bottom="1220" w:left="1580" w:right="1580"/>
        </w:sectPr>
      </w:pPr>
    </w:p>
    <w:p>
      <w:pPr>
        <w:pStyle w:val="Heading2"/>
        <w:spacing w:before="53"/>
        <w:jc w:val="both"/>
      </w:pPr>
      <w:r>
        <w:rPr/>
        <w:t>Descripción del proceso de producción y prestación del servicio.</w:t>
      </w:r>
    </w:p>
    <w:p>
      <w:pPr>
        <w:pStyle w:val="BodyText"/>
        <w:spacing w:before="11"/>
        <w:rPr>
          <w:b/>
          <w:sz w:val="32"/>
        </w:rPr>
      </w:pPr>
    </w:p>
    <w:p>
      <w:pPr>
        <w:pStyle w:val="BodyText"/>
        <w:spacing w:line="360" w:lineRule="auto"/>
        <w:ind w:left="102" w:right="122"/>
        <w:jc w:val="both"/>
      </w:pPr>
      <w:r>
        <w:rPr/>
        <w:t>Para complementar las actividades propuestas, considerando que en la comunidad ya existen 2 cabañas, un restaurante una oficina y baños, es necesaria la construcción y/o adecuación de las siguientes áreas:</w:t>
      </w:r>
    </w:p>
    <w:p>
      <w:pPr>
        <w:pStyle w:val="BodyText"/>
        <w:spacing w:before="1"/>
        <w:rPr>
          <w:sz w:val="21"/>
        </w:rPr>
      </w:pPr>
    </w:p>
    <w:p>
      <w:pPr>
        <w:pStyle w:val="BodyText"/>
        <w:ind w:left="102"/>
        <w:jc w:val="both"/>
      </w:pPr>
      <w:r>
        <w:rPr/>
        <w:t>Cuadro 12.  Áreas complementarias proyecto</w:t>
      </w:r>
    </w:p>
    <w:p>
      <w:pPr>
        <w:pStyle w:val="BodyText"/>
        <w:spacing w:before="3"/>
        <w:rPr>
          <w:sz w:val="12"/>
        </w:rPr>
      </w:pPr>
    </w:p>
    <w:tbl>
      <w:tblPr>
        <w:tblW w:w="0" w:type="auto"/>
        <w:jc w:val="left"/>
        <w:tblInd w:w="102" w:type="dxa"/>
        <w:tblBorders>
          <w:top w:val="single" w:sz="8" w:space="0" w:color="F79546"/>
          <w:left w:val="single" w:sz="8" w:space="0" w:color="F79546"/>
          <w:bottom w:val="single" w:sz="8" w:space="0" w:color="F79546"/>
          <w:right w:val="single" w:sz="8" w:space="0" w:color="F79546"/>
          <w:insideH w:val="single" w:sz="8" w:space="0" w:color="F79546"/>
          <w:insideV w:val="single" w:sz="8" w:space="0" w:color="F79546"/>
        </w:tblBorders>
        <w:tblLayout w:type="fixed"/>
        <w:tblCellMar>
          <w:top w:w="0" w:type="dxa"/>
          <w:left w:w="0" w:type="dxa"/>
          <w:bottom w:w="0" w:type="dxa"/>
          <w:right w:w="0" w:type="dxa"/>
        </w:tblCellMar>
        <w:tblLook w:val="01E0"/>
      </w:tblPr>
      <w:tblGrid>
        <w:gridCol w:w="2259"/>
        <w:gridCol w:w="6222"/>
      </w:tblGrid>
      <w:tr>
        <w:trPr>
          <w:trHeight w:val="395" w:hRule="exact"/>
        </w:trPr>
        <w:tc>
          <w:tcPr>
            <w:tcW w:w="2259" w:type="dxa"/>
            <w:tcBorders>
              <w:bottom w:val="single" w:sz="17" w:space="0" w:color="F79546"/>
            </w:tcBorders>
          </w:tcPr>
          <w:p>
            <w:pPr>
              <w:pStyle w:val="TableParagraph"/>
              <w:spacing w:line="241" w:lineRule="exact"/>
              <w:ind w:left="98"/>
              <w:rPr>
                <w:rFonts w:ascii="Tahoma" w:hAnsi="Tahoma"/>
                <w:b/>
                <w:sz w:val="20"/>
              </w:rPr>
            </w:pPr>
            <w:r>
              <w:rPr>
                <w:rFonts w:ascii="Tahoma" w:hAnsi="Tahoma"/>
                <w:b/>
                <w:sz w:val="20"/>
              </w:rPr>
              <w:t>Área</w:t>
            </w:r>
          </w:p>
        </w:tc>
        <w:tc>
          <w:tcPr>
            <w:tcW w:w="6222" w:type="dxa"/>
            <w:tcBorders>
              <w:bottom w:val="single" w:sz="17" w:space="0" w:color="F79546"/>
            </w:tcBorders>
          </w:tcPr>
          <w:p>
            <w:pPr>
              <w:pStyle w:val="TableParagraph"/>
              <w:spacing w:line="241" w:lineRule="exact"/>
              <w:ind w:left="153" w:right="89"/>
              <w:rPr>
                <w:rFonts w:ascii="Tahoma" w:hAnsi="Tahoma"/>
                <w:b/>
                <w:sz w:val="20"/>
              </w:rPr>
            </w:pPr>
            <w:r>
              <w:rPr>
                <w:rFonts w:ascii="Tahoma" w:hAnsi="Tahoma"/>
                <w:b/>
                <w:sz w:val="20"/>
              </w:rPr>
              <w:t>Descripción</w:t>
            </w:r>
          </w:p>
        </w:tc>
      </w:tr>
      <w:tr>
        <w:trPr>
          <w:trHeight w:val="395" w:hRule="exact"/>
        </w:trPr>
        <w:tc>
          <w:tcPr>
            <w:tcW w:w="2259" w:type="dxa"/>
            <w:tcBorders>
              <w:top w:val="single" w:sz="17" w:space="0" w:color="F79546"/>
            </w:tcBorders>
            <w:shd w:val="clear" w:color="auto" w:fill="FCE3D0"/>
          </w:tcPr>
          <w:p>
            <w:pPr>
              <w:pStyle w:val="TableParagraph"/>
              <w:ind w:left="98"/>
              <w:rPr>
                <w:rFonts w:ascii="Tahoma" w:hAnsi="Tahoma"/>
                <w:sz w:val="20"/>
              </w:rPr>
            </w:pPr>
            <w:r>
              <w:rPr>
                <w:rFonts w:ascii="Tahoma" w:hAnsi="Tahoma"/>
                <w:sz w:val="20"/>
              </w:rPr>
              <w:t>Enfermería</w:t>
            </w:r>
          </w:p>
        </w:tc>
        <w:tc>
          <w:tcPr>
            <w:tcW w:w="6222" w:type="dxa"/>
            <w:tcBorders>
              <w:top w:val="single" w:sz="17" w:space="0" w:color="F79546"/>
            </w:tcBorders>
            <w:shd w:val="clear" w:color="auto" w:fill="FCE3D0"/>
          </w:tcPr>
          <w:p>
            <w:pPr>
              <w:pStyle w:val="TableParagraph"/>
              <w:ind w:left="96" w:right="89"/>
              <w:rPr>
                <w:rFonts w:ascii="Tahoma"/>
                <w:sz w:val="20"/>
              </w:rPr>
            </w:pPr>
            <w:r>
              <w:rPr>
                <w:rFonts w:ascii="Tahoma"/>
                <w:sz w:val="20"/>
              </w:rPr>
              <w:t>Se ofrece este servicio para apoyo y seguridad del visitante</w:t>
            </w:r>
          </w:p>
        </w:tc>
      </w:tr>
      <w:tr>
        <w:trPr>
          <w:trHeight w:val="382" w:hRule="exact"/>
        </w:trPr>
        <w:tc>
          <w:tcPr>
            <w:tcW w:w="2259" w:type="dxa"/>
            <w:shd w:val="clear" w:color="auto" w:fill="FCE3D0"/>
          </w:tcPr>
          <w:p>
            <w:pPr>
              <w:pStyle w:val="TableParagraph"/>
              <w:spacing w:line="241" w:lineRule="exact"/>
              <w:ind w:left="98"/>
              <w:rPr>
                <w:rFonts w:ascii="Tahoma"/>
                <w:sz w:val="20"/>
              </w:rPr>
            </w:pPr>
            <w:r>
              <w:rPr>
                <w:rFonts w:ascii="Tahoma"/>
                <w:sz w:val="20"/>
              </w:rPr>
              <w:t>Estacionamiento</w:t>
            </w:r>
          </w:p>
        </w:tc>
        <w:tc>
          <w:tcPr>
            <w:tcW w:w="6222" w:type="dxa"/>
            <w:shd w:val="clear" w:color="auto" w:fill="FCE3D0"/>
          </w:tcPr>
          <w:p>
            <w:pPr>
              <w:pStyle w:val="TableParagraph"/>
              <w:spacing w:line="241" w:lineRule="exact"/>
              <w:ind w:left="96" w:right="89"/>
              <w:rPr>
                <w:rFonts w:ascii="Tahoma"/>
                <w:sz w:val="20"/>
              </w:rPr>
            </w:pPr>
            <w:r>
              <w:rPr>
                <w:rFonts w:ascii="Tahoma"/>
                <w:sz w:val="20"/>
              </w:rPr>
              <w:t>Espacio asignado para la seguridad del equipo de transporte</w:t>
            </w:r>
          </w:p>
        </w:tc>
      </w:tr>
      <w:tr>
        <w:trPr>
          <w:trHeight w:val="744" w:hRule="exact"/>
        </w:trPr>
        <w:tc>
          <w:tcPr>
            <w:tcW w:w="2259" w:type="dxa"/>
          </w:tcPr>
          <w:p>
            <w:pPr>
              <w:pStyle w:val="TableParagraph"/>
              <w:spacing w:line="241" w:lineRule="exact"/>
              <w:ind w:left="98"/>
              <w:rPr>
                <w:rFonts w:ascii="Tahoma"/>
                <w:sz w:val="20"/>
              </w:rPr>
            </w:pPr>
            <w:r>
              <w:rPr>
                <w:rFonts w:ascii="Tahoma"/>
                <w:sz w:val="20"/>
              </w:rPr>
              <w:t>Renta de equipo</w:t>
            </w:r>
          </w:p>
        </w:tc>
        <w:tc>
          <w:tcPr>
            <w:tcW w:w="6222" w:type="dxa"/>
          </w:tcPr>
          <w:p>
            <w:pPr>
              <w:pStyle w:val="TableParagraph"/>
              <w:spacing w:line="360" w:lineRule="auto"/>
              <w:ind w:left="96" w:right="89"/>
              <w:rPr>
                <w:rFonts w:ascii="Tahoma"/>
                <w:sz w:val="20"/>
              </w:rPr>
            </w:pPr>
            <w:r>
              <w:rPr>
                <w:rFonts w:ascii="Tahoma"/>
                <w:sz w:val="20"/>
              </w:rPr>
              <w:t>Se renta equipo de rappel, escalada, tirolesa, lanchas de pedal y ciclismo</w:t>
            </w:r>
          </w:p>
        </w:tc>
      </w:tr>
      <w:tr>
        <w:trPr>
          <w:trHeight w:val="382" w:hRule="exact"/>
        </w:trPr>
        <w:tc>
          <w:tcPr>
            <w:tcW w:w="2259" w:type="dxa"/>
            <w:shd w:val="clear" w:color="auto" w:fill="FCE3D0"/>
          </w:tcPr>
          <w:p>
            <w:pPr>
              <w:pStyle w:val="TableParagraph"/>
              <w:spacing w:line="241" w:lineRule="exact"/>
              <w:ind w:left="98"/>
              <w:rPr>
                <w:rFonts w:ascii="Tahoma" w:hAnsi="Tahoma"/>
                <w:sz w:val="20"/>
              </w:rPr>
            </w:pPr>
            <w:r>
              <w:rPr>
                <w:rFonts w:ascii="Tahoma" w:hAnsi="Tahoma"/>
                <w:sz w:val="20"/>
              </w:rPr>
              <w:t>Área para acampado</w:t>
            </w:r>
          </w:p>
        </w:tc>
        <w:tc>
          <w:tcPr>
            <w:tcW w:w="6222" w:type="dxa"/>
            <w:shd w:val="clear" w:color="auto" w:fill="FCE3D0"/>
          </w:tcPr>
          <w:p>
            <w:pPr>
              <w:pStyle w:val="TableParagraph"/>
              <w:spacing w:line="241" w:lineRule="exact"/>
              <w:ind w:left="96" w:right="89"/>
              <w:rPr>
                <w:rFonts w:ascii="Tahoma"/>
                <w:sz w:val="20"/>
              </w:rPr>
            </w:pPr>
            <w:r>
              <w:rPr>
                <w:rFonts w:ascii="Tahoma"/>
                <w:sz w:val="20"/>
              </w:rPr>
              <w:t>Modalidad de pernocta  al aire libre</w:t>
            </w:r>
          </w:p>
        </w:tc>
      </w:tr>
      <w:tr>
        <w:trPr>
          <w:trHeight w:val="745" w:hRule="exact"/>
        </w:trPr>
        <w:tc>
          <w:tcPr>
            <w:tcW w:w="2259" w:type="dxa"/>
          </w:tcPr>
          <w:p>
            <w:pPr>
              <w:pStyle w:val="TableParagraph"/>
              <w:spacing w:before="1"/>
              <w:ind w:left="98"/>
              <w:rPr>
                <w:rFonts w:ascii="Tahoma"/>
                <w:sz w:val="20"/>
              </w:rPr>
            </w:pPr>
            <w:r>
              <w:rPr>
                <w:rFonts w:ascii="Tahoma"/>
                <w:sz w:val="20"/>
              </w:rPr>
              <w:t>Talleres</w:t>
            </w:r>
          </w:p>
        </w:tc>
        <w:tc>
          <w:tcPr>
            <w:tcW w:w="6222" w:type="dxa"/>
          </w:tcPr>
          <w:p>
            <w:pPr>
              <w:pStyle w:val="TableParagraph"/>
              <w:spacing w:line="357" w:lineRule="auto" w:before="1"/>
              <w:ind w:left="96" w:right="89"/>
              <w:rPr>
                <w:rFonts w:ascii="Tahoma" w:hAnsi="Tahoma"/>
                <w:sz w:val="20"/>
              </w:rPr>
            </w:pPr>
            <w:r>
              <w:rPr>
                <w:rFonts w:ascii="Tahoma" w:hAnsi="Tahoma"/>
                <w:sz w:val="20"/>
              </w:rPr>
              <w:t>Se realizarán talleres ecológicos de reciclado, compotas y ecotecnias.</w:t>
            </w:r>
          </w:p>
        </w:tc>
      </w:tr>
      <w:tr>
        <w:trPr>
          <w:trHeight w:val="744" w:hRule="exact"/>
        </w:trPr>
        <w:tc>
          <w:tcPr>
            <w:tcW w:w="2259" w:type="dxa"/>
            <w:shd w:val="clear" w:color="auto" w:fill="FCE3D0"/>
          </w:tcPr>
          <w:p>
            <w:pPr>
              <w:pStyle w:val="TableParagraph"/>
              <w:ind w:left="98"/>
              <w:rPr>
                <w:rFonts w:ascii="Tahoma"/>
                <w:sz w:val="20"/>
              </w:rPr>
            </w:pPr>
            <w:r>
              <w:rPr>
                <w:rFonts w:ascii="Tahoma"/>
                <w:sz w:val="20"/>
              </w:rPr>
              <w:t>Palapas</w:t>
            </w:r>
          </w:p>
        </w:tc>
        <w:tc>
          <w:tcPr>
            <w:tcW w:w="6222" w:type="dxa"/>
            <w:shd w:val="clear" w:color="auto" w:fill="FCE3D0"/>
          </w:tcPr>
          <w:p>
            <w:pPr>
              <w:pStyle w:val="TableParagraph"/>
              <w:spacing w:line="360" w:lineRule="auto"/>
              <w:ind w:left="96" w:right="89"/>
              <w:rPr>
                <w:rFonts w:ascii="Tahoma" w:hAnsi="Tahoma"/>
                <w:sz w:val="20"/>
              </w:rPr>
            </w:pPr>
            <w:r>
              <w:rPr>
                <w:rFonts w:ascii="Tahoma" w:hAnsi="Tahoma"/>
                <w:sz w:val="20"/>
              </w:rPr>
              <w:t>Espacio diseñado para que los visitantes preparen y/o degusten sus alimentos.</w:t>
            </w:r>
          </w:p>
        </w:tc>
      </w:tr>
    </w:tbl>
    <w:p>
      <w:pPr>
        <w:spacing w:line="244" w:lineRule="exact" w:before="0"/>
        <w:ind w:left="529" w:right="0" w:firstLine="0"/>
        <w:jc w:val="left"/>
        <w:rPr>
          <w:rFonts w:ascii="Tahoma" w:hAnsi="Tahoma"/>
          <w:i/>
          <w:sz w:val="21"/>
        </w:rPr>
      </w:pPr>
      <w:r>
        <w:rPr>
          <w:rFonts w:ascii="Tahoma" w:hAnsi="Tahoma"/>
          <w:i/>
          <w:w w:val="95"/>
          <w:sz w:val="21"/>
        </w:rPr>
        <w:t>Fuente: Elaboración propia</w:t>
      </w:r>
    </w:p>
    <w:p>
      <w:pPr>
        <w:pStyle w:val="BodyText"/>
        <w:spacing w:line="360" w:lineRule="auto" w:before="118"/>
        <w:ind w:left="102" w:right="164"/>
        <w:jc w:val="both"/>
      </w:pPr>
      <w:r>
        <w:rPr/>
        <w:t>El centro turístico será operado por los habitantes de la comunidad, ofertando servicios a través de paquetes que incluyan el hospedaje, alimentos y actividades de turismo rural (agroturismo, etnoturismo), turismo de aventura y ecoturismo . Conformándose programas para niños, universitarios y familias. También se ofertarán los servicios de forma independiente de tal forma que las personas puedan ir sólo a comer por ejemplo.</w:t>
      </w:r>
    </w:p>
    <w:p>
      <w:pPr>
        <w:pStyle w:val="BodyText"/>
      </w:pPr>
    </w:p>
    <w:p>
      <w:pPr>
        <w:pStyle w:val="BodyText"/>
        <w:spacing w:line="360" w:lineRule="auto" w:before="142"/>
        <w:ind w:left="102" w:right="171"/>
        <w:jc w:val="both"/>
      </w:pPr>
      <w:r>
        <w:rPr/>
        <w:t>El centro de turismo alternativo Matawi estará abierto al público en general los fines</w:t>
      </w:r>
      <w:r>
        <w:rPr>
          <w:spacing w:val="-17"/>
        </w:rPr>
        <w:t> </w:t>
      </w:r>
      <w:r>
        <w:rPr/>
        <w:t>de</w:t>
      </w:r>
      <w:r>
        <w:rPr>
          <w:spacing w:val="-16"/>
        </w:rPr>
        <w:t> </w:t>
      </w:r>
      <w:r>
        <w:rPr/>
        <w:t>semana</w:t>
      </w:r>
      <w:r>
        <w:rPr>
          <w:spacing w:val="-16"/>
        </w:rPr>
        <w:t> </w:t>
      </w:r>
      <w:r>
        <w:rPr/>
        <w:t>y</w:t>
      </w:r>
      <w:r>
        <w:rPr>
          <w:spacing w:val="-17"/>
        </w:rPr>
        <w:t> </w:t>
      </w:r>
      <w:r>
        <w:rPr/>
        <w:t>periodos</w:t>
      </w:r>
      <w:r>
        <w:rPr>
          <w:spacing w:val="-17"/>
        </w:rPr>
        <w:t> </w:t>
      </w:r>
      <w:r>
        <w:rPr/>
        <w:t>vacacionales,</w:t>
      </w:r>
      <w:r>
        <w:rPr>
          <w:spacing w:val="-17"/>
        </w:rPr>
        <w:t> </w:t>
      </w:r>
      <w:r>
        <w:rPr/>
        <w:t>prestando</w:t>
      </w:r>
      <w:r>
        <w:rPr>
          <w:spacing w:val="-14"/>
        </w:rPr>
        <w:t> </w:t>
      </w:r>
      <w:r>
        <w:rPr/>
        <w:t>servicios</w:t>
      </w:r>
      <w:r>
        <w:rPr>
          <w:spacing w:val="-15"/>
        </w:rPr>
        <w:t> </w:t>
      </w:r>
      <w:r>
        <w:rPr/>
        <w:t>entre</w:t>
      </w:r>
      <w:r>
        <w:rPr>
          <w:spacing w:val="-19"/>
        </w:rPr>
        <w:t> </w:t>
      </w:r>
      <w:r>
        <w:rPr/>
        <w:t>semana</w:t>
      </w:r>
      <w:r>
        <w:rPr>
          <w:spacing w:val="-16"/>
        </w:rPr>
        <w:t> </w:t>
      </w:r>
      <w:r>
        <w:rPr/>
        <w:t>con previa</w:t>
      </w:r>
      <w:r>
        <w:rPr>
          <w:spacing w:val="-7"/>
        </w:rPr>
        <w:t> </w:t>
      </w:r>
      <w:r>
        <w:rPr/>
        <w:t>reservación.</w:t>
      </w:r>
    </w:p>
    <w:p>
      <w:pPr>
        <w:pStyle w:val="BodyText"/>
      </w:pPr>
    </w:p>
    <w:p>
      <w:pPr>
        <w:pStyle w:val="Heading2"/>
        <w:spacing w:before="142"/>
        <w:jc w:val="both"/>
      </w:pPr>
      <w:r>
        <w:rPr/>
        <w:t>Determinación de la capacidad de prestación de servicios.</w:t>
      </w:r>
    </w:p>
    <w:p>
      <w:pPr>
        <w:pStyle w:val="BodyText"/>
        <w:rPr>
          <w:b/>
        </w:rPr>
      </w:pPr>
    </w:p>
    <w:p>
      <w:pPr>
        <w:pStyle w:val="BodyText"/>
        <w:rPr>
          <w:b/>
        </w:rPr>
      </w:pPr>
    </w:p>
    <w:p>
      <w:pPr>
        <w:pStyle w:val="BodyText"/>
        <w:spacing w:line="360" w:lineRule="auto"/>
        <w:ind w:left="102" w:right="121"/>
        <w:jc w:val="both"/>
      </w:pPr>
      <w:r>
        <w:rPr/>
        <w:t>En cuanto a servicios de restaurante, podrá contar con una capacidad de 60 comensales</w:t>
      </w:r>
      <w:r>
        <w:rPr>
          <w:spacing w:val="-7"/>
        </w:rPr>
        <w:t> </w:t>
      </w:r>
      <w:r>
        <w:rPr/>
        <w:t>al</w:t>
      </w:r>
      <w:r>
        <w:rPr>
          <w:spacing w:val="-11"/>
        </w:rPr>
        <w:t> </w:t>
      </w:r>
      <w:r>
        <w:rPr/>
        <w:t>mismo</w:t>
      </w:r>
      <w:r>
        <w:rPr>
          <w:spacing w:val="-7"/>
        </w:rPr>
        <w:t> </w:t>
      </w:r>
      <w:r>
        <w:rPr/>
        <w:t>tiempo,</w:t>
      </w:r>
      <w:r>
        <w:rPr>
          <w:spacing w:val="-7"/>
        </w:rPr>
        <w:t> </w:t>
      </w:r>
      <w:r>
        <w:rPr/>
        <w:t>el</w:t>
      </w:r>
      <w:r>
        <w:rPr>
          <w:spacing w:val="-6"/>
        </w:rPr>
        <w:t> </w:t>
      </w:r>
      <w:r>
        <w:rPr/>
        <w:t>servicio</w:t>
      </w:r>
      <w:r>
        <w:rPr>
          <w:spacing w:val="-5"/>
        </w:rPr>
        <w:t> </w:t>
      </w:r>
      <w:r>
        <w:rPr/>
        <w:t>regularmente</w:t>
      </w:r>
      <w:r>
        <w:rPr>
          <w:spacing w:val="-6"/>
        </w:rPr>
        <w:t> </w:t>
      </w:r>
      <w:r>
        <w:rPr/>
        <w:t>tendrá</w:t>
      </w:r>
      <w:r>
        <w:rPr>
          <w:spacing w:val="-8"/>
        </w:rPr>
        <w:t> </w:t>
      </w:r>
      <w:r>
        <w:rPr/>
        <w:t>un</w:t>
      </w:r>
      <w:r>
        <w:rPr>
          <w:spacing w:val="-7"/>
        </w:rPr>
        <w:t> </w:t>
      </w:r>
      <w:r>
        <w:rPr/>
        <w:t>horario</w:t>
      </w:r>
      <w:r>
        <w:rPr>
          <w:spacing w:val="-5"/>
        </w:rPr>
        <w:t> </w:t>
      </w:r>
      <w:r>
        <w:rPr/>
        <w:t>de</w:t>
      </w:r>
      <w:r>
        <w:rPr>
          <w:spacing w:val="-7"/>
        </w:rPr>
        <w:t> </w:t>
      </w:r>
      <w:r>
        <w:rPr/>
        <w:t>8:00 a 18:00</w:t>
      </w:r>
      <w:r>
        <w:rPr>
          <w:spacing w:val="-2"/>
        </w:rPr>
        <w:t> </w:t>
      </w:r>
      <w:r>
        <w:rPr/>
        <w:t>hrs.</w:t>
      </w:r>
    </w:p>
    <w:p>
      <w:pPr>
        <w:spacing w:after="0" w:line="360" w:lineRule="auto"/>
        <w:jc w:val="both"/>
        <w:sectPr>
          <w:pgSz w:w="11900" w:h="16850"/>
          <w:pgMar w:header="0" w:footer="1037" w:top="1360" w:bottom="1220" w:left="1600" w:right="1580"/>
        </w:sectPr>
      </w:pPr>
    </w:p>
    <w:p>
      <w:pPr>
        <w:pStyle w:val="BodyText"/>
        <w:spacing w:line="360" w:lineRule="auto" w:before="53"/>
        <w:ind w:left="102" w:right="170"/>
        <w:jc w:val="both"/>
      </w:pPr>
      <w:r>
        <w:rPr/>
        <w:t>A</w:t>
      </w:r>
      <w:r>
        <w:rPr>
          <w:spacing w:val="-5"/>
        </w:rPr>
        <w:t> </w:t>
      </w:r>
      <w:r>
        <w:rPr/>
        <w:t>continuación</w:t>
      </w:r>
      <w:r>
        <w:rPr>
          <w:spacing w:val="-6"/>
        </w:rPr>
        <w:t> </w:t>
      </w:r>
      <w:r>
        <w:rPr/>
        <w:t>se</w:t>
      </w:r>
      <w:r>
        <w:rPr>
          <w:spacing w:val="-7"/>
        </w:rPr>
        <w:t> </w:t>
      </w:r>
      <w:r>
        <w:rPr/>
        <w:t>presenta</w:t>
      </w:r>
      <w:r>
        <w:rPr>
          <w:spacing w:val="-6"/>
        </w:rPr>
        <w:t> </w:t>
      </w:r>
      <w:r>
        <w:rPr/>
        <w:t>un</w:t>
      </w:r>
      <w:r>
        <w:rPr>
          <w:spacing w:val="-5"/>
        </w:rPr>
        <w:t> </w:t>
      </w:r>
      <w:r>
        <w:rPr/>
        <w:t>concentrado</w:t>
      </w:r>
      <w:r>
        <w:rPr>
          <w:spacing w:val="-7"/>
        </w:rPr>
        <w:t> </w:t>
      </w:r>
      <w:r>
        <w:rPr/>
        <w:t>de</w:t>
      </w:r>
      <w:r>
        <w:rPr>
          <w:spacing w:val="-5"/>
        </w:rPr>
        <w:t> </w:t>
      </w:r>
      <w:r>
        <w:rPr/>
        <w:t>la</w:t>
      </w:r>
      <w:r>
        <w:rPr>
          <w:spacing w:val="-7"/>
        </w:rPr>
        <w:t> </w:t>
      </w:r>
      <w:r>
        <w:rPr/>
        <w:t>capacidad</w:t>
      </w:r>
      <w:r>
        <w:rPr>
          <w:spacing w:val="-5"/>
        </w:rPr>
        <w:t> </w:t>
      </w:r>
      <w:r>
        <w:rPr/>
        <w:t>de</w:t>
      </w:r>
      <w:r>
        <w:rPr>
          <w:spacing w:val="-5"/>
        </w:rPr>
        <w:t> </w:t>
      </w:r>
      <w:r>
        <w:rPr/>
        <w:t>carga</w:t>
      </w:r>
      <w:r>
        <w:rPr>
          <w:spacing w:val="-5"/>
        </w:rPr>
        <w:t> </w:t>
      </w:r>
      <w:r>
        <w:rPr/>
        <w:t>del</w:t>
      </w:r>
      <w:r>
        <w:rPr>
          <w:spacing w:val="-6"/>
        </w:rPr>
        <w:t> </w:t>
      </w:r>
      <w:r>
        <w:rPr/>
        <w:t>centro ecoturístico Matawi, considerando dotar una cantidad mínima de equipo, de tal forma que el impacto de las actividades sea menor, considerando que se trabajara generalmente en fin de</w:t>
      </w:r>
      <w:r>
        <w:rPr>
          <w:spacing w:val="-18"/>
        </w:rPr>
        <w:t> </w:t>
      </w:r>
      <w:r>
        <w:rPr/>
        <w:t>semana.</w:t>
      </w:r>
    </w:p>
    <w:p>
      <w:pPr>
        <w:pStyle w:val="BodyText"/>
      </w:pPr>
    </w:p>
    <w:p>
      <w:pPr>
        <w:pStyle w:val="BodyText"/>
        <w:spacing w:before="142"/>
        <w:ind w:left="102"/>
        <w:jc w:val="both"/>
      </w:pPr>
      <w:r>
        <w:rPr/>
        <w:t>Cuadro 13. Capacidad por actividad</w:t>
      </w:r>
    </w:p>
    <w:p>
      <w:pPr>
        <w:pStyle w:val="BodyText"/>
        <w:rPr>
          <w:sz w:val="12"/>
        </w:rPr>
      </w:pPr>
    </w:p>
    <w:tbl>
      <w:tblPr>
        <w:tblW w:w="0" w:type="auto"/>
        <w:jc w:val="left"/>
        <w:tblInd w:w="1369"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2271"/>
        <w:gridCol w:w="1899"/>
        <w:gridCol w:w="1899"/>
      </w:tblGrid>
      <w:tr>
        <w:trPr>
          <w:trHeight w:val="744" w:hRule="exact"/>
        </w:trPr>
        <w:tc>
          <w:tcPr>
            <w:tcW w:w="2271" w:type="dxa"/>
          </w:tcPr>
          <w:p>
            <w:pPr>
              <w:pStyle w:val="TableParagraph"/>
              <w:spacing w:before="2"/>
              <w:ind w:left="96"/>
              <w:rPr>
                <w:rFonts w:ascii="Tahoma"/>
                <w:sz w:val="13"/>
              </w:rPr>
            </w:pPr>
            <w:r>
              <w:rPr>
                <w:rFonts w:ascii="Tahoma"/>
                <w:sz w:val="13"/>
              </w:rPr>
              <w:t>Actividad</w:t>
            </w:r>
          </w:p>
        </w:tc>
        <w:tc>
          <w:tcPr>
            <w:tcW w:w="1899" w:type="dxa"/>
            <w:tcBorders>
              <w:top w:val="nil"/>
            </w:tcBorders>
          </w:tcPr>
          <w:p>
            <w:pPr>
              <w:pStyle w:val="TableParagraph"/>
              <w:tabs>
                <w:tab w:pos="746" w:val="left" w:leader="none"/>
                <w:tab w:pos="1540" w:val="left" w:leader="none"/>
              </w:tabs>
              <w:spacing w:line="554" w:lineRule="auto" w:before="11"/>
              <w:ind w:left="98" w:right="145"/>
              <w:rPr>
                <w:rFonts w:ascii="Tahoma" w:hAnsi="Tahoma"/>
                <w:sz w:val="13"/>
              </w:rPr>
            </w:pPr>
            <w:r>
              <w:rPr>
                <w:rFonts w:ascii="Tahoma" w:hAnsi="Tahoma"/>
                <w:sz w:val="13"/>
              </w:rPr>
              <w:t>Máxima</w:t>
              <w:tab/>
              <w:t>Capacidad</w:t>
              <w:tab/>
              <w:t>por sesión</w:t>
            </w:r>
          </w:p>
        </w:tc>
        <w:tc>
          <w:tcPr>
            <w:tcW w:w="1899" w:type="dxa"/>
          </w:tcPr>
          <w:p>
            <w:pPr>
              <w:pStyle w:val="TableParagraph"/>
              <w:spacing w:before="2"/>
              <w:ind w:left="98"/>
              <w:rPr>
                <w:rFonts w:ascii="Tahoma" w:hAnsi="Tahoma"/>
                <w:sz w:val="13"/>
              </w:rPr>
            </w:pPr>
            <w:r>
              <w:rPr>
                <w:rFonts w:ascii="Tahoma" w:hAnsi="Tahoma"/>
                <w:sz w:val="13"/>
              </w:rPr>
              <w:t>Capacidad máxima  por día</w:t>
            </w:r>
          </w:p>
        </w:tc>
      </w:tr>
      <w:tr>
        <w:trPr>
          <w:trHeight w:val="643" w:hRule="exact"/>
        </w:trPr>
        <w:tc>
          <w:tcPr>
            <w:tcW w:w="2271" w:type="dxa"/>
            <w:tcBorders>
              <w:bottom w:val="nil"/>
            </w:tcBorders>
          </w:tcPr>
          <w:p>
            <w:pPr>
              <w:pStyle w:val="TableParagraph"/>
              <w:spacing w:before="2"/>
              <w:ind w:left="96"/>
              <w:rPr>
                <w:rFonts w:ascii="Tahoma" w:hAnsi="Tahoma"/>
                <w:b/>
                <w:sz w:val="13"/>
              </w:rPr>
            </w:pPr>
            <w:r>
              <w:rPr>
                <w:rFonts w:ascii="Tahoma" w:hAnsi="Tahoma"/>
                <w:b/>
                <w:sz w:val="13"/>
              </w:rPr>
              <w:t>Hospedaje en cabañas</w:t>
            </w:r>
          </w:p>
          <w:p>
            <w:pPr>
              <w:pStyle w:val="TableParagraph"/>
              <w:spacing w:before="10"/>
              <w:rPr>
                <w:sz w:val="17"/>
              </w:rPr>
            </w:pPr>
          </w:p>
          <w:p>
            <w:pPr>
              <w:pStyle w:val="TableParagraph"/>
              <w:ind w:left="96"/>
              <w:rPr>
                <w:rFonts w:ascii="Tahoma"/>
                <w:b/>
                <w:sz w:val="13"/>
              </w:rPr>
            </w:pPr>
            <w:r>
              <w:rPr>
                <w:rFonts w:ascii="Tahoma"/>
                <w:b/>
                <w:sz w:val="13"/>
              </w:rPr>
              <w:t>Acampado</w:t>
            </w:r>
          </w:p>
        </w:tc>
        <w:tc>
          <w:tcPr>
            <w:tcW w:w="1899" w:type="dxa"/>
            <w:tcBorders>
              <w:bottom w:val="nil"/>
            </w:tcBorders>
          </w:tcPr>
          <w:p>
            <w:pPr>
              <w:pStyle w:val="TableParagraph"/>
              <w:spacing w:before="2"/>
              <w:ind w:right="50"/>
              <w:jc w:val="center"/>
              <w:rPr>
                <w:rFonts w:ascii="Tahoma"/>
                <w:sz w:val="13"/>
              </w:rPr>
            </w:pPr>
            <w:r>
              <w:rPr>
                <w:rFonts w:ascii="Tahoma"/>
                <w:w w:val="99"/>
                <w:sz w:val="13"/>
              </w:rPr>
              <w:t>8</w:t>
            </w:r>
          </w:p>
          <w:p>
            <w:pPr>
              <w:pStyle w:val="TableParagraph"/>
              <w:spacing w:before="10"/>
              <w:rPr>
                <w:sz w:val="17"/>
              </w:rPr>
            </w:pPr>
          </w:p>
          <w:p>
            <w:pPr>
              <w:pStyle w:val="TableParagraph"/>
              <w:ind w:left="824" w:right="872"/>
              <w:jc w:val="center"/>
              <w:rPr>
                <w:rFonts w:ascii="Tahoma"/>
                <w:sz w:val="13"/>
              </w:rPr>
            </w:pPr>
            <w:r>
              <w:rPr>
                <w:rFonts w:ascii="Tahoma"/>
                <w:sz w:val="13"/>
              </w:rPr>
              <w:t>20</w:t>
            </w:r>
          </w:p>
        </w:tc>
        <w:tc>
          <w:tcPr>
            <w:tcW w:w="1899" w:type="dxa"/>
            <w:tcBorders>
              <w:bottom w:val="nil"/>
            </w:tcBorders>
          </w:tcPr>
          <w:p>
            <w:pPr>
              <w:pStyle w:val="TableParagraph"/>
              <w:spacing w:before="2"/>
              <w:ind w:right="50"/>
              <w:jc w:val="center"/>
              <w:rPr>
                <w:rFonts w:ascii="Tahoma"/>
                <w:sz w:val="13"/>
              </w:rPr>
            </w:pPr>
            <w:r>
              <w:rPr>
                <w:rFonts w:ascii="Tahoma"/>
                <w:w w:val="99"/>
                <w:sz w:val="13"/>
              </w:rPr>
              <w:t>8</w:t>
            </w:r>
          </w:p>
          <w:p>
            <w:pPr>
              <w:pStyle w:val="TableParagraph"/>
              <w:spacing w:before="10"/>
              <w:rPr>
                <w:sz w:val="17"/>
              </w:rPr>
            </w:pPr>
          </w:p>
          <w:p>
            <w:pPr>
              <w:pStyle w:val="TableParagraph"/>
              <w:ind w:left="800" w:right="849"/>
              <w:jc w:val="center"/>
              <w:rPr>
                <w:rFonts w:ascii="Tahoma"/>
                <w:sz w:val="13"/>
              </w:rPr>
            </w:pPr>
            <w:r>
              <w:rPr>
                <w:rFonts w:ascii="Tahoma"/>
                <w:sz w:val="13"/>
              </w:rPr>
              <w:t>20</w:t>
            </w:r>
          </w:p>
        </w:tc>
      </w:tr>
      <w:tr>
        <w:trPr>
          <w:trHeight w:val="373" w:hRule="exact"/>
        </w:trPr>
        <w:tc>
          <w:tcPr>
            <w:tcW w:w="2271" w:type="dxa"/>
            <w:tcBorders>
              <w:top w:val="nil"/>
              <w:bottom w:val="nil"/>
            </w:tcBorders>
          </w:tcPr>
          <w:p>
            <w:pPr>
              <w:pStyle w:val="TableParagraph"/>
              <w:spacing w:before="93"/>
              <w:ind w:left="96"/>
              <w:rPr>
                <w:rFonts w:ascii="Tahoma" w:hAnsi="Tahoma"/>
                <w:b/>
                <w:sz w:val="13"/>
              </w:rPr>
            </w:pPr>
            <w:r>
              <w:rPr>
                <w:rFonts w:ascii="Tahoma" w:hAnsi="Tahoma"/>
                <w:b/>
                <w:sz w:val="13"/>
              </w:rPr>
              <w:t>Bicicleta montaña</w:t>
            </w:r>
          </w:p>
        </w:tc>
        <w:tc>
          <w:tcPr>
            <w:tcW w:w="1899" w:type="dxa"/>
            <w:tcBorders>
              <w:top w:val="nil"/>
              <w:bottom w:val="nil"/>
            </w:tcBorders>
          </w:tcPr>
          <w:p>
            <w:pPr>
              <w:pStyle w:val="TableParagraph"/>
              <w:spacing w:before="93"/>
              <w:ind w:left="844" w:right="145"/>
              <w:rPr>
                <w:rFonts w:ascii="Tahoma"/>
                <w:sz w:val="13"/>
              </w:rPr>
            </w:pPr>
            <w:r>
              <w:rPr>
                <w:rFonts w:ascii="Tahoma"/>
                <w:sz w:val="13"/>
              </w:rPr>
              <w:t>10</w:t>
            </w:r>
          </w:p>
        </w:tc>
        <w:tc>
          <w:tcPr>
            <w:tcW w:w="1899" w:type="dxa"/>
            <w:tcBorders>
              <w:top w:val="nil"/>
              <w:bottom w:val="nil"/>
            </w:tcBorders>
          </w:tcPr>
          <w:p>
            <w:pPr>
              <w:pStyle w:val="TableParagraph"/>
              <w:spacing w:before="93"/>
              <w:ind w:left="824" w:right="825"/>
              <w:jc w:val="center"/>
              <w:rPr>
                <w:rFonts w:ascii="Tahoma"/>
                <w:sz w:val="13"/>
              </w:rPr>
            </w:pPr>
            <w:r>
              <w:rPr>
                <w:rFonts w:ascii="Tahoma"/>
                <w:sz w:val="13"/>
              </w:rPr>
              <w:t>30</w:t>
            </w:r>
          </w:p>
        </w:tc>
      </w:tr>
      <w:tr>
        <w:trPr>
          <w:trHeight w:val="477" w:hRule="exact"/>
        </w:trPr>
        <w:tc>
          <w:tcPr>
            <w:tcW w:w="2271" w:type="dxa"/>
            <w:tcBorders>
              <w:top w:val="nil"/>
            </w:tcBorders>
          </w:tcPr>
          <w:p>
            <w:pPr>
              <w:pStyle w:val="TableParagraph"/>
              <w:spacing w:before="104"/>
              <w:ind w:left="96"/>
              <w:rPr>
                <w:rFonts w:ascii="Tahoma"/>
                <w:b/>
                <w:sz w:val="13"/>
              </w:rPr>
            </w:pPr>
            <w:r>
              <w:rPr>
                <w:rFonts w:ascii="Tahoma"/>
                <w:b/>
                <w:sz w:val="13"/>
              </w:rPr>
              <w:t>Tirolesa</w:t>
            </w:r>
          </w:p>
        </w:tc>
        <w:tc>
          <w:tcPr>
            <w:tcW w:w="1899" w:type="dxa"/>
            <w:tcBorders>
              <w:top w:val="nil"/>
            </w:tcBorders>
          </w:tcPr>
          <w:p>
            <w:pPr>
              <w:pStyle w:val="TableParagraph"/>
              <w:spacing w:before="104"/>
              <w:ind w:left="878"/>
              <w:rPr>
                <w:rFonts w:ascii="Tahoma"/>
                <w:sz w:val="13"/>
              </w:rPr>
            </w:pPr>
            <w:r>
              <w:rPr>
                <w:rFonts w:ascii="Tahoma"/>
                <w:w w:val="99"/>
                <w:sz w:val="13"/>
              </w:rPr>
              <w:t>3</w:t>
            </w:r>
          </w:p>
        </w:tc>
        <w:tc>
          <w:tcPr>
            <w:tcW w:w="1899" w:type="dxa"/>
            <w:tcBorders>
              <w:top w:val="nil"/>
            </w:tcBorders>
          </w:tcPr>
          <w:p>
            <w:pPr>
              <w:pStyle w:val="TableParagraph"/>
              <w:spacing w:before="104"/>
              <w:ind w:left="800" w:right="849"/>
              <w:jc w:val="center"/>
              <w:rPr>
                <w:rFonts w:ascii="Tahoma"/>
                <w:sz w:val="13"/>
              </w:rPr>
            </w:pPr>
            <w:r>
              <w:rPr>
                <w:rFonts w:ascii="Tahoma"/>
                <w:sz w:val="13"/>
              </w:rPr>
              <w:t>24</w:t>
            </w:r>
          </w:p>
        </w:tc>
      </w:tr>
      <w:tr>
        <w:trPr>
          <w:trHeight w:val="290" w:hRule="exact"/>
        </w:trPr>
        <w:tc>
          <w:tcPr>
            <w:tcW w:w="2271" w:type="dxa"/>
            <w:tcBorders>
              <w:bottom w:val="nil"/>
            </w:tcBorders>
          </w:tcPr>
          <w:p>
            <w:pPr>
              <w:pStyle w:val="TableParagraph"/>
              <w:spacing w:line="156" w:lineRule="exact"/>
              <w:ind w:left="96"/>
              <w:rPr>
                <w:rFonts w:ascii="Tahoma"/>
                <w:b/>
                <w:sz w:val="13"/>
              </w:rPr>
            </w:pPr>
            <w:r>
              <w:rPr>
                <w:rFonts w:ascii="Tahoma"/>
                <w:b/>
                <w:sz w:val="13"/>
              </w:rPr>
              <w:t>Lancha de pedal</w:t>
            </w:r>
          </w:p>
        </w:tc>
        <w:tc>
          <w:tcPr>
            <w:tcW w:w="1899" w:type="dxa"/>
            <w:tcBorders>
              <w:bottom w:val="nil"/>
            </w:tcBorders>
          </w:tcPr>
          <w:p>
            <w:pPr>
              <w:pStyle w:val="TableParagraph"/>
              <w:spacing w:line="156" w:lineRule="exact"/>
              <w:ind w:left="868" w:right="145"/>
              <w:rPr>
                <w:rFonts w:ascii="Tahoma"/>
                <w:sz w:val="13"/>
              </w:rPr>
            </w:pPr>
            <w:r>
              <w:rPr>
                <w:rFonts w:ascii="Tahoma"/>
                <w:sz w:val="13"/>
              </w:rPr>
              <w:t>10</w:t>
            </w:r>
          </w:p>
        </w:tc>
        <w:tc>
          <w:tcPr>
            <w:tcW w:w="1899" w:type="dxa"/>
            <w:tcBorders>
              <w:bottom w:val="nil"/>
            </w:tcBorders>
          </w:tcPr>
          <w:p>
            <w:pPr>
              <w:pStyle w:val="TableParagraph"/>
              <w:spacing w:line="156" w:lineRule="exact"/>
              <w:ind w:left="824" w:right="825"/>
              <w:jc w:val="center"/>
              <w:rPr>
                <w:rFonts w:ascii="Tahoma"/>
                <w:sz w:val="13"/>
              </w:rPr>
            </w:pPr>
            <w:r>
              <w:rPr>
                <w:rFonts w:ascii="Tahoma"/>
                <w:sz w:val="13"/>
              </w:rPr>
              <w:t>80</w:t>
            </w:r>
          </w:p>
        </w:tc>
      </w:tr>
      <w:tr>
        <w:trPr>
          <w:trHeight w:val="476" w:hRule="exact"/>
        </w:trPr>
        <w:tc>
          <w:tcPr>
            <w:tcW w:w="2271" w:type="dxa"/>
            <w:tcBorders>
              <w:top w:val="nil"/>
            </w:tcBorders>
          </w:tcPr>
          <w:p>
            <w:pPr>
              <w:pStyle w:val="TableParagraph"/>
              <w:spacing w:before="105"/>
              <w:ind w:left="96"/>
              <w:rPr>
                <w:rFonts w:ascii="Tahoma"/>
                <w:b/>
                <w:sz w:val="13"/>
              </w:rPr>
            </w:pPr>
            <w:r>
              <w:rPr>
                <w:rFonts w:ascii="Tahoma"/>
                <w:b/>
                <w:sz w:val="13"/>
              </w:rPr>
              <w:t>Escalada</w:t>
            </w:r>
          </w:p>
        </w:tc>
        <w:tc>
          <w:tcPr>
            <w:tcW w:w="1899" w:type="dxa"/>
            <w:tcBorders>
              <w:top w:val="nil"/>
            </w:tcBorders>
          </w:tcPr>
          <w:p>
            <w:pPr>
              <w:pStyle w:val="TableParagraph"/>
              <w:spacing w:before="105"/>
              <w:ind w:left="878"/>
              <w:rPr>
                <w:rFonts w:ascii="Tahoma"/>
                <w:sz w:val="13"/>
              </w:rPr>
            </w:pPr>
            <w:r>
              <w:rPr>
                <w:rFonts w:ascii="Tahoma"/>
                <w:w w:val="99"/>
                <w:sz w:val="13"/>
              </w:rPr>
              <w:t>3</w:t>
            </w:r>
          </w:p>
        </w:tc>
        <w:tc>
          <w:tcPr>
            <w:tcW w:w="1899" w:type="dxa"/>
            <w:tcBorders>
              <w:top w:val="nil"/>
            </w:tcBorders>
          </w:tcPr>
          <w:p>
            <w:pPr>
              <w:pStyle w:val="TableParagraph"/>
              <w:spacing w:before="105"/>
              <w:ind w:right="50"/>
              <w:jc w:val="center"/>
              <w:rPr>
                <w:rFonts w:ascii="Tahoma"/>
                <w:sz w:val="13"/>
              </w:rPr>
            </w:pPr>
            <w:r>
              <w:rPr>
                <w:rFonts w:ascii="Tahoma"/>
                <w:w w:val="99"/>
                <w:sz w:val="13"/>
              </w:rPr>
              <w:t>9</w:t>
            </w:r>
          </w:p>
        </w:tc>
      </w:tr>
      <w:tr>
        <w:trPr>
          <w:trHeight w:val="291" w:hRule="exact"/>
        </w:trPr>
        <w:tc>
          <w:tcPr>
            <w:tcW w:w="2271" w:type="dxa"/>
            <w:tcBorders>
              <w:bottom w:val="nil"/>
            </w:tcBorders>
          </w:tcPr>
          <w:p>
            <w:pPr>
              <w:pStyle w:val="TableParagraph"/>
              <w:spacing w:before="2"/>
              <w:ind w:left="96"/>
              <w:rPr>
                <w:rFonts w:ascii="Tahoma"/>
                <w:b/>
                <w:sz w:val="13"/>
              </w:rPr>
            </w:pPr>
            <w:r>
              <w:rPr>
                <w:rFonts w:ascii="Tahoma"/>
                <w:b/>
                <w:sz w:val="13"/>
              </w:rPr>
              <w:t>Rappel</w:t>
            </w:r>
          </w:p>
        </w:tc>
        <w:tc>
          <w:tcPr>
            <w:tcW w:w="1899" w:type="dxa"/>
            <w:tcBorders>
              <w:bottom w:val="nil"/>
            </w:tcBorders>
          </w:tcPr>
          <w:p>
            <w:pPr>
              <w:pStyle w:val="TableParagraph"/>
              <w:spacing w:before="2"/>
              <w:ind w:left="878"/>
              <w:rPr>
                <w:rFonts w:ascii="Tahoma"/>
                <w:sz w:val="13"/>
              </w:rPr>
            </w:pPr>
            <w:r>
              <w:rPr>
                <w:rFonts w:ascii="Tahoma"/>
                <w:w w:val="99"/>
                <w:sz w:val="13"/>
              </w:rPr>
              <w:t>5</w:t>
            </w:r>
          </w:p>
        </w:tc>
        <w:tc>
          <w:tcPr>
            <w:tcW w:w="1899" w:type="dxa"/>
            <w:tcBorders>
              <w:bottom w:val="nil"/>
            </w:tcBorders>
          </w:tcPr>
          <w:p>
            <w:pPr>
              <w:pStyle w:val="TableParagraph"/>
              <w:spacing w:before="2"/>
              <w:ind w:left="800" w:right="849"/>
              <w:jc w:val="center"/>
              <w:rPr>
                <w:rFonts w:ascii="Tahoma"/>
                <w:sz w:val="13"/>
              </w:rPr>
            </w:pPr>
            <w:r>
              <w:rPr>
                <w:rFonts w:ascii="Tahoma"/>
                <w:sz w:val="13"/>
              </w:rPr>
              <w:t>15</w:t>
            </w:r>
          </w:p>
        </w:tc>
      </w:tr>
      <w:tr>
        <w:trPr>
          <w:trHeight w:val="501" w:hRule="exact"/>
        </w:trPr>
        <w:tc>
          <w:tcPr>
            <w:tcW w:w="2271" w:type="dxa"/>
            <w:tcBorders>
              <w:top w:val="nil"/>
            </w:tcBorders>
          </w:tcPr>
          <w:p>
            <w:pPr>
              <w:pStyle w:val="TableParagraph"/>
              <w:spacing w:before="104"/>
              <w:ind w:left="96"/>
              <w:rPr>
                <w:rFonts w:ascii="Tahoma"/>
                <w:b/>
                <w:sz w:val="13"/>
              </w:rPr>
            </w:pPr>
            <w:r>
              <w:rPr>
                <w:rFonts w:ascii="Tahoma"/>
                <w:b/>
                <w:sz w:val="13"/>
              </w:rPr>
              <w:t>Talleres Ambientales</w:t>
            </w:r>
          </w:p>
        </w:tc>
        <w:tc>
          <w:tcPr>
            <w:tcW w:w="1899" w:type="dxa"/>
            <w:tcBorders>
              <w:top w:val="nil"/>
            </w:tcBorders>
          </w:tcPr>
          <w:p>
            <w:pPr>
              <w:pStyle w:val="TableParagraph"/>
              <w:spacing w:before="104"/>
              <w:ind w:left="844" w:right="145"/>
              <w:rPr>
                <w:rFonts w:ascii="Tahoma"/>
                <w:sz w:val="13"/>
              </w:rPr>
            </w:pPr>
            <w:r>
              <w:rPr>
                <w:rFonts w:ascii="Tahoma"/>
                <w:sz w:val="13"/>
              </w:rPr>
              <w:t>10</w:t>
            </w:r>
          </w:p>
        </w:tc>
        <w:tc>
          <w:tcPr>
            <w:tcW w:w="1899" w:type="dxa"/>
            <w:tcBorders>
              <w:top w:val="nil"/>
            </w:tcBorders>
          </w:tcPr>
          <w:p>
            <w:pPr>
              <w:pStyle w:val="TableParagraph"/>
              <w:spacing w:before="104"/>
              <w:ind w:left="800" w:right="849"/>
              <w:jc w:val="center"/>
              <w:rPr>
                <w:rFonts w:ascii="Tahoma"/>
                <w:sz w:val="13"/>
              </w:rPr>
            </w:pPr>
            <w:r>
              <w:rPr>
                <w:rFonts w:ascii="Tahoma"/>
                <w:sz w:val="13"/>
              </w:rPr>
              <w:t>80</w:t>
            </w:r>
          </w:p>
        </w:tc>
      </w:tr>
      <w:tr>
        <w:trPr>
          <w:trHeight w:val="289" w:hRule="exact"/>
        </w:trPr>
        <w:tc>
          <w:tcPr>
            <w:tcW w:w="2271" w:type="dxa"/>
            <w:tcBorders>
              <w:bottom w:val="nil"/>
            </w:tcBorders>
          </w:tcPr>
          <w:p>
            <w:pPr>
              <w:pStyle w:val="TableParagraph"/>
              <w:spacing w:line="156" w:lineRule="exact"/>
              <w:ind w:left="96"/>
              <w:rPr>
                <w:rFonts w:ascii="Tahoma"/>
                <w:b/>
                <w:sz w:val="13"/>
              </w:rPr>
            </w:pPr>
            <w:r>
              <w:rPr>
                <w:rFonts w:ascii="Tahoma"/>
                <w:b/>
                <w:sz w:val="13"/>
              </w:rPr>
              <w:t>Temascal</w:t>
            </w:r>
          </w:p>
        </w:tc>
        <w:tc>
          <w:tcPr>
            <w:tcW w:w="1899" w:type="dxa"/>
            <w:tcBorders>
              <w:bottom w:val="nil"/>
            </w:tcBorders>
          </w:tcPr>
          <w:p>
            <w:pPr>
              <w:pStyle w:val="TableParagraph"/>
              <w:spacing w:line="156" w:lineRule="exact"/>
              <w:ind w:left="844" w:right="145"/>
              <w:rPr>
                <w:rFonts w:ascii="Tahoma"/>
                <w:sz w:val="13"/>
              </w:rPr>
            </w:pPr>
            <w:r>
              <w:rPr>
                <w:rFonts w:ascii="Tahoma"/>
                <w:sz w:val="13"/>
              </w:rPr>
              <w:t>15</w:t>
            </w:r>
          </w:p>
        </w:tc>
        <w:tc>
          <w:tcPr>
            <w:tcW w:w="1899" w:type="dxa"/>
            <w:tcBorders>
              <w:bottom w:val="nil"/>
            </w:tcBorders>
          </w:tcPr>
          <w:p>
            <w:pPr>
              <w:pStyle w:val="TableParagraph"/>
              <w:spacing w:line="156" w:lineRule="exact"/>
              <w:ind w:left="800" w:right="849"/>
              <w:jc w:val="center"/>
              <w:rPr>
                <w:rFonts w:ascii="Tahoma"/>
                <w:sz w:val="13"/>
              </w:rPr>
            </w:pPr>
            <w:r>
              <w:rPr>
                <w:rFonts w:ascii="Tahoma"/>
                <w:sz w:val="13"/>
              </w:rPr>
              <w:t>60</w:t>
            </w:r>
          </w:p>
        </w:tc>
      </w:tr>
      <w:tr>
        <w:trPr>
          <w:trHeight w:val="480" w:hRule="exact"/>
        </w:trPr>
        <w:tc>
          <w:tcPr>
            <w:tcW w:w="2271" w:type="dxa"/>
            <w:tcBorders>
              <w:top w:val="nil"/>
            </w:tcBorders>
          </w:tcPr>
          <w:p>
            <w:pPr>
              <w:pStyle w:val="TableParagraph"/>
              <w:spacing w:before="104"/>
              <w:ind w:left="96"/>
              <w:rPr>
                <w:rFonts w:ascii="Tahoma"/>
                <w:b/>
                <w:sz w:val="13"/>
              </w:rPr>
            </w:pPr>
            <w:r>
              <w:rPr>
                <w:rFonts w:ascii="Tahoma"/>
                <w:b/>
                <w:sz w:val="13"/>
              </w:rPr>
              <w:t>Vivero</w:t>
            </w:r>
          </w:p>
        </w:tc>
        <w:tc>
          <w:tcPr>
            <w:tcW w:w="1899" w:type="dxa"/>
            <w:tcBorders>
              <w:top w:val="nil"/>
            </w:tcBorders>
          </w:tcPr>
          <w:p>
            <w:pPr>
              <w:pStyle w:val="TableParagraph"/>
              <w:spacing w:before="104"/>
              <w:ind w:left="844" w:right="145"/>
              <w:rPr>
                <w:rFonts w:ascii="Tahoma"/>
                <w:sz w:val="13"/>
              </w:rPr>
            </w:pPr>
            <w:r>
              <w:rPr>
                <w:rFonts w:ascii="Tahoma"/>
                <w:sz w:val="13"/>
              </w:rPr>
              <w:t>10</w:t>
            </w:r>
          </w:p>
        </w:tc>
        <w:tc>
          <w:tcPr>
            <w:tcW w:w="1899" w:type="dxa"/>
            <w:tcBorders>
              <w:top w:val="nil"/>
            </w:tcBorders>
          </w:tcPr>
          <w:p>
            <w:pPr>
              <w:pStyle w:val="TableParagraph"/>
              <w:spacing w:before="104"/>
              <w:ind w:left="800" w:right="849"/>
              <w:jc w:val="center"/>
              <w:rPr>
                <w:rFonts w:ascii="Tahoma"/>
                <w:sz w:val="13"/>
              </w:rPr>
            </w:pPr>
            <w:r>
              <w:rPr>
                <w:rFonts w:ascii="Tahoma"/>
                <w:sz w:val="13"/>
              </w:rPr>
              <w:t>40</w:t>
            </w:r>
          </w:p>
        </w:tc>
      </w:tr>
    </w:tbl>
    <w:p>
      <w:pPr>
        <w:spacing w:line="241" w:lineRule="exact" w:before="0"/>
        <w:ind w:left="1518" w:right="0" w:firstLine="0"/>
        <w:jc w:val="left"/>
        <w:rPr>
          <w:rFonts w:ascii="Tahoma" w:hAnsi="Tahoma"/>
          <w:sz w:val="20"/>
        </w:rPr>
      </w:pPr>
      <w:r>
        <w:rPr>
          <w:rFonts w:ascii="Tahoma" w:hAnsi="Tahoma"/>
          <w:sz w:val="20"/>
        </w:rPr>
        <w:t>Fuente: Elaboración propia</w:t>
      </w:r>
    </w:p>
    <w:p>
      <w:pPr>
        <w:pStyle w:val="BodyText"/>
        <w:rPr>
          <w:rFonts w:ascii="Tahoma"/>
          <w:sz w:val="20"/>
        </w:rPr>
      </w:pPr>
    </w:p>
    <w:p>
      <w:pPr>
        <w:pStyle w:val="BodyText"/>
        <w:spacing w:before="7"/>
        <w:rPr>
          <w:rFonts w:ascii="Tahoma"/>
          <w:sz w:val="15"/>
        </w:rPr>
      </w:pPr>
    </w:p>
    <w:p>
      <w:pPr>
        <w:spacing w:line="360" w:lineRule="auto" w:before="0" w:after="6"/>
        <w:ind w:left="102" w:right="672" w:firstLine="67"/>
        <w:jc w:val="left"/>
        <w:rPr>
          <w:sz w:val="22"/>
        </w:rPr>
      </w:pPr>
      <w:r>
        <w:rPr>
          <w:sz w:val="24"/>
        </w:rPr>
        <w:t>La descripción y costos unitarios del equipo se encuentran en el anexo 2 A continuación se presenta el concentrado de costos de equipamiento: </w:t>
      </w:r>
      <w:r>
        <w:rPr>
          <w:sz w:val="22"/>
        </w:rPr>
        <w:t>Cuadro 14. Concentrado de costos de equipamiento</w:t>
      </w:r>
    </w:p>
    <w:tbl>
      <w:tblPr>
        <w:tblW w:w="0" w:type="auto"/>
        <w:jc w:val="left"/>
        <w:tblInd w:w="13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49"/>
        <w:gridCol w:w="1702"/>
      </w:tblGrid>
      <w:tr>
        <w:trPr>
          <w:trHeight w:val="425" w:hRule="exact"/>
        </w:trPr>
        <w:tc>
          <w:tcPr>
            <w:tcW w:w="4249" w:type="dxa"/>
          </w:tcPr>
          <w:p>
            <w:pPr>
              <w:pStyle w:val="TableParagraph"/>
              <w:spacing w:line="272" w:lineRule="exact"/>
              <w:ind w:left="103"/>
              <w:rPr>
                <w:i/>
                <w:sz w:val="24"/>
              </w:rPr>
            </w:pPr>
            <w:r>
              <w:rPr>
                <w:i/>
                <w:sz w:val="24"/>
              </w:rPr>
              <w:t>CONCEPTO</w:t>
            </w:r>
          </w:p>
        </w:tc>
        <w:tc>
          <w:tcPr>
            <w:tcW w:w="1702" w:type="dxa"/>
          </w:tcPr>
          <w:p>
            <w:pPr>
              <w:pStyle w:val="TableParagraph"/>
              <w:spacing w:line="272" w:lineRule="exact"/>
              <w:ind w:left="100"/>
              <w:rPr>
                <w:i/>
                <w:sz w:val="24"/>
              </w:rPr>
            </w:pPr>
            <w:r>
              <w:rPr>
                <w:i/>
                <w:sz w:val="24"/>
              </w:rPr>
              <w:t>PRECIO</w:t>
            </w:r>
          </w:p>
        </w:tc>
      </w:tr>
      <w:tr>
        <w:trPr>
          <w:trHeight w:val="353" w:hRule="exact"/>
        </w:trPr>
        <w:tc>
          <w:tcPr>
            <w:tcW w:w="4249" w:type="dxa"/>
          </w:tcPr>
          <w:p>
            <w:pPr>
              <w:pStyle w:val="TableParagraph"/>
              <w:spacing w:line="227" w:lineRule="exact"/>
              <w:ind w:left="103"/>
              <w:rPr>
                <w:sz w:val="20"/>
              </w:rPr>
            </w:pPr>
            <w:r>
              <w:rPr>
                <w:sz w:val="20"/>
              </w:rPr>
              <w:t>Tirolesa, escalada y Rappel</w:t>
            </w:r>
          </w:p>
        </w:tc>
        <w:tc>
          <w:tcPr>
            <w:tcW w:w="1702" w:type="dxa"/>
          </w:tcPr>
          <w:p>
            <w:pPr>
              <w:pStyle w:val="TableParagraph"/>
              <w:spacing w:line="227" w:lineRule="exact"/>
              <w:ind w:right="154"/>
              <w:jc w:val="right"/>
              <w:rPr>
                <w:sz w:val="20"/>
              </w:rPr>
            </w:pPr>
            <w:r>
              <w:rPr>
                <w:w w:val="95"/>
                <w:sz w:val="20"/>
              </w:rPr>
              <w:t>$160,258.00</w:t>
            </w:r>
          </w:p>
        </w:tc>
      </w:tr>
      <w:tr>
        <w:trPr>
          <w:trHeight w:val="356" w:hRule="exact"/>
        </w:trPr>
        <w:tc>
          <w:tcPr>
            <w:tcW w:w="4249" w:type="dxa"/>
          </w:tcPr>
          <w:p>
            <w:pPr>
              <w:pStyle w:val="TableParagraph"/>
              <w:spacing w:line="230" w:lineRule="exact"/>
              <w:ind w:left="103"/>
              <w:rPr>
                <w:sz w:val="20"/>
              </w:rPr>
            </w:pPr>
            <w:r>
              <w:rPr>
                <w:sz w:val="20"/>
              </w:rPr>
              <w:t>Bicicleta</w:t>
            </w:r>
          </w:p>
        </w:tc>
        <w:tc>
          <w:tcPr>
            <w:tcW w:w="1702" w:type="dxa"/>
          </w:tcPr>
          <w:p>
            <w:pPr>
              <w:pStyle w:val="TableParagraph"/>
              <w:spacing w:line="230" w:lineRule="exact"/>
              <w:ind w:right="154"/>
              <w:jc w:val="right"/>
              <w:rPr>
                <w:sz w:val="20"/>
              </w:rPr>
            </w:pPr>
            <w:r>
              <w:rPr>
                <w:w w:val="95"/>
                <w:sz w:val="20"/>
              </w:rPr>
              <w:t>$80,000.00</w:t>
            </w:r>
          </w:p>
        </w:tc>
      </w:tr>
      <w:tr>
        <w:trPr>
          <w:trHeight w:val="355" w:hRule="exact"/>
        </w:trPr>
        <w:tc>
          <w:tcPr>
            <w:tcW w:w="4249" w:type="dxa"/>
          </w:tcPr>
          <w:p>
            <w:pPr>
              <w:pStyle w:val="TableParagraph"/>
              <w:spacing w:line="230" w:lineRule="exact"/>
              <w:ind w:left="103"/>
              <w:rPr>
                <w:sz w:val="20"/>
              </w:rPr>
            </w:pPr>
            <w:r>
              <w:rPr>
                <w:sz w:val="20"/>
              </w:rPr>
              <w:t>Juegos infantiles</w:t>
            </w:r>
          </w:p>
        </w:tc>
        <w:tc>
          <w:tcPr>
            <w:tcW w:w="1702" w:type="dxa"/>
          </w:tcPr>
          <w:p>
            <w:pPr>
              <w:pStyle w:val="TableParagraph"/>
              <w:spacing w:line="230" w:lineRule="exact"/>
              <w:ind w:right="154"/>
              <w:jc w:val="right"/>
              <w:rPr>
                <w:sz w:val="20"/>
              </w:rPr>
            </w:pPr>
            <w:r>
              <w:rPr>
                <w:w w:val="95"/>
                <w:sz w:val="20"/>
              </w:rPr>
              <w:t>$50,000.00</w:t>
            </w:r>
          </w:p>
        </w:tc>
      </w:tr>
      <w:tr>
        <w:trPr>
          <w:trHeight w:val="355" w:hRule="exact"/>
        </w:trPr>
        <w:tc>
          <w:tcPr>
            <w:tcW w:w="4249" w:type="dxa"/>
          </w:tcPr>
          <w:p>
            <w:pPr>
              <w:pStyle w:val="TableParagraph"/>
              <w:spacing w:line="225" w:lineRule="exact"/>
              <w:ind w:left="103"/>
              <w:rPr>
                <w:i/>
                <w:sz w:val="20"/>
              </w:rPr>
            </w:pPr>
            <w:r>
              <w:rPr>
                <w:i/>
                <w:sz w:val="20"/>
              </w:rPr>
              <w:t>Equipo oficina</w:t>
            </w:r>
          </w:p>
        </w:tc>
        <w:tc>
          <w:tcPr>
            <w:tcW w:w="1702" w:type="dxa"/>
          </w:tcPr>
          <w:p>
            <w:pPr>
              <w:pStyle w:val="TableParagraph"/>
              <w:spacing w:line="227" w:lineRule="exact"/>
              <w:ind w:right="154"/>
              <w:jc w:val="right"/>
              <w:rPr>
                <w:sz w:val="20"/>
              </w:rPr>
            </w:pPr>
            <w:r>
              <w:rPr>
                <w:w w:val="95"/>
                <w:sz w:val="20"/>
              </w:rPr>
              <w:t>$38,500.00</w:t>
            </w:r>
          </w:p>
        </w:tc>
      </w:tr>
      <w:tr>
        <w:trPr>
          <w:trHeight w:val="355" w:hRule="exact"/>
        </w:trPr>
        <w:tc>
          <w:tcPr>
            <w:tcW w:w="4249" w:type="dxa"/>
          </w:tcPr>
          <w:p>
            <w:pPr>
              <w:pStyle w:val="TableParagraph"/>
              <w:spacing w:line="225" w:lineRule="exact"/>
              <w:ind w:left="103"/>
              <w:rPr>
                <w:i/>
                <w:sz w:val="20"/>
              </w:rPr>
            </w:pPr>
            <w:r>
              <w:rPr>
                <w:i/>
                <w:sz w:val="20"/>
              </w:rPr>
              <w:t>Equipo de transporte</w:t>
            </w:r>
          </w:p>
        </w:tc>
        <w:tc>
          <w:tcPr>
            <w:tcW w:w="1702" w:type="dxa"/>
          </w:tcPr>
          <w:p>
            <w:pPr>
              <w:pStyle w:val="TableParagraph"/>
              <w:spacing w:line="227" w:lineRule="exact"/>
              <w:ind w:right="154"/>
              <w:jc w:val="right"/>
              <w:rPr>
                <w:sz w:val="20"/>
              </w:rPr>
            </w:pPr>
            <w:r>
              <w:rPr>
                <w:w w:val="95"/>
                <w:sz w:val="20"/>
              </w:rPr>
              <w:t>$701,800.00</w:t>
            </w:r>
          </w:p>
        </w:tc>
      </w:tr>
      <w:tr>
        <w:trPr>
          <w:trHeight w:val="355" w:hRule="exact"/>
        </w:trPr>
        <w:tc>
          <w:tcPr>
            <w:tcW w:w="4249" w:type="dxa"/>
          </w:tcPr>
          <w:p>
            <w:pPr>
              <w:pStyle w:val="TableParagraph"/>
              <w:spacing w:line="225" w:lineRule="exact"/>
              <w:ind w:left="103"/>
              <w:rPr>
                <w:i/>
                <w:sz w:val="20"/>
              </w:rPr>
            </w:pPr>
            <w:r>
              <w:rPr>
                <w:i/>
                <w:sz w:val="20"/>
              </w:rPr>
              <w:t>Equipo restaurante</w:t>
            </w:r>
          </w:p>
        </w:tc>
        <w:tc>
          <w:tcPr>
            <w:tcW w:w="1702" w:type="dxa"/>
          </w:tcPr>
          <w:p>
            <w:pPr>
              <w:pStyle w:val="TableParagraph"/>
              <w:spacing w:line="227" w:lineRule="exact"/>
              <w:ind w:right="154"/>
              <w:jc w:val="right"/>
              <w:rPr>
                <w:sz w:val="20"/>
              </w:rPr>
            </w:pPr>
            <w:r>
              <w:rPr>
                <w:w w:val="95"/>
                <w:sz w:val="20"/>
              </w:rPr>
              <w:t>$194,396.00</w:t>
            </w:r>
          </w:p>
        </w:tc>
      </w:tr>
      <w:tr>
        <w:trPr>
          <w:trHeight w:val="355" w:hRule="exact"/>
        </w:trPr>
        <w:tc>
          <w:tcPr>
            <w:tcW w:w="4249" w:type="dxa"/>
          </w:tcPr>
          <w:p>
            <w:pPr>
              <w:pStyle w:val="TableParagraph"/>
              <w:spacing w:line="225" w:lineRule="exact"/>
              <w:ind w:left="103"/>
              <w:rPr>
                <w:i/>
                <w:sz w:val="20"/>
              </w:rPr>
            </w:pPr>
            <w:r>
              <w:rPr>
                <w:i/>
                <w:sz w:val="20"/>
              </w:rPr>
              <w:t>Campamento</w:t>
            </w:r>
          </w:p>
        </w:tc>
        <w:tc>
          <w:tcPr>
            <w:tcW w:w="1702" w:type="dxa"/>
          </w:tcPr>
          <w:p>
            <w:pPr>
              <w:pStyle w:val="TableParagraph"/>
              <w:spacing w:line="227" w:lineRule="exact"/>
              <w:ind w:right="154"/>
              <w:jc w:val="right"/>
              <w:rPr>
                <w:sz w:val="20"/>
              </w:rPr>
            </w:pPr>
            <w:r>
              <w:rPr>
                <w:w w:val="95"/>
                <w:sz w:val="20"/>
              </w:rPr>
              <w:t>$29,600.00</w:t>
            </w:r>
          </w:p>
        </w:tc>
      </w:tr>
      <w:tr>
        <w:trPr>
          <w:trHeight w:val="355" w:hRule="exact"/>
        </w:trPr>
        <w:tc>
          <w:tcPr>
            <w:tcW w:w="4249" w:type="dxa"/>
          </w:tcPr>
          <w:p>
            <w:pPr>
              <w:pStyle w:val="TableParagraph"/>
              <w:spacing w:line="225" w:lineRule="exact"/>
              <w:ind w:left="103"/>
              <w:rPr>
                <w:i/>
                <w:sz w:val="20"/>
              </w:rPr>
            </w:pPr>
            <w:r>
              <w:rPr>
                <w:i/>
                <w:sz w:val="20"/>
              </w:rPr>
              <w:t>Cabañas</w:t>
            </w:r>
          </w:p>
        </w:tc>
        <w:tc>
          <w:tcPr>
            <w:tcW w:w="1702" w:type="dxa"/>
          </w:tcPr>
          <w:p>
            <w:pPr>
              <w:pStyle w:val="TableParagraph"/>
              <w:spacing w:line="227" w:lineRule="exact"/>
              <w:ind w:right="154"/>
              <w:jc w:val="right"/>
              <w:rPr>
                <w:sz w:val="20"/>
              </w:rPr>
            </w:pPr>
            <w:r>
              <w:rPr>
                <w:w w:val="95"/>
                <w:sz w:val="20"/>
              </w:rPr>
              <w:t>$75,286.00</w:t>
            </w:r>
          </w:p>
        </w:tc>
      </w:tr>
      <w:tr>
        <w:trPr>
          <w:trHeight w:val="355" w:hRule="exact"/>
        </w:trPr>
        <w:tc>
          <w:tcPr>
            <w:tcW w:w="4249" w:type="dxa"/>
          </w:tcPr>
          <w:p>
            <w:pPr>
              <w:pStyle w:val="TableParagraph"/>
              <w:spacing w:line="225" w:lineRule="exact"/>
              <w:ind w:left="103"/>
              <w:rPr>
                <w:i/>
                <w:sz w:val="20"/>
              </w:rPr>
            </w:pPr>
            <w:r>
              <w:rPr>
                <w:i/>
                <w:sz w:val="20"/>
              </w:rPr>
              <w:t>Materia prima</w:t>
            </w:r>
          </w:p>
        </w:tc>
        <w:tc>
          <w:tcPr>
            <w:tcW w:w="1702" w:type="dxa"/>
          </w:tcPr>
          <w:p>
            <w:pPr>
              <w:pStyle w:val="TableParagraph"/>
              <w:spacing w:line="227" w:lineRule="exact"/>
              <w:ind w:right="154"/>
              <w:jc w:val="right"/>
              <w:rPr>
                <w:sz w:val="20"/>
              </w:rPr>
            </w:pPr>
            <w:r>
              <w:rPr>
                <w:w w:val="95"/>
                <w:sz w:val="20"/>
              </w:rPr>
              <w:t>$5,000.00</w:t>
            </w:r>
          </w:p>
        </w:tc>
      </w:tr>
      <w:tr>
        <w:trPr>
          <w:trHeight w:val="355" w:hRule="exact"/>
        </w:trPr>
        <w:tc>
          <w:tcPr>
            <w:tcW w:w="4249" w:type="dxa"/>
          </w:tcPr>
          <w:p>
            <w:pPr>
              <w:pStyle w:val="TableParagraph"/>
              <w:spacing w:line="225" w:lineRule="exact"/>
              <w:ind w:right="154"/>
              <w:jc w:val="right"/>
              <w:rPr>
                <w:i/>
                <w:sz w:val="20"/>
              </w:rPr>
            </w:pPr>
            <w:r>
              <w:rPr>
                <w:i/>
                <w:sz w:val="20"/>
              </w:rPr>
              <w:t>TOTAL</w:t>
            </w:r>
          </w:p>
        </w:tc>
        <w:tc>
          <w:tcPr>
            <w:tcW w:w="1702" w:type="dxa"/>
          </w:tcPr>
          <w:p>
            <w:pPr>
              <w:pStyle w:val="TableParagraph"/>
              <w:spacing w:line="227" w:lineRule="exact"/>
              <w:ind w:right="154"/>
              <w:jc w:val="right"/>
              <w:rPr>
                <w:sz w:val="20"/>
              </w:rPr>
            </w:pPr>
            <w:r>
              <w:rPr>
                <w:w w:val="95"/>
                <w:sz w:val="20"/>
              </w:rPr>
              <w:t>1,334,840.00</w:t>
            </w:r>
          </w:p>
        </w:tc>
      </w:tr>
    </w:tbl>
    <w:p>
      <w:pPr>
        <w:spacing w:line="241" w:lineRule="exact" w:before="0"/>
        <w:ind w:left="1518" w:right="0" w:firstLine="0"/>
        <w:jc w:val="left"/>
        <w:rPr>
          <w:rFonts w:ascii="Tahoma" w:hAnsi="Tahoma"/>
          <w:sz w:val="20"/>
        </w:rPr>
      </w:pPr>
      <w:r>
        <w:rPr>
          <w:rFonts w:ascii="Tahoma" w:hAnsi="Tahoma"/>
          <w:sz w:val="20"/>
        </w:rPr>
        <w:t>Fuente: Elaboración propia</w:t>
      </w:r>
    </w:p>
    <w:p>
      <w:pPr>
        <w:pStyle w:val="BodyText"/>
        <w:rPr>
          <w:rFonts w:ascii="Tahoma"/>
          <w:sz w:val="20"/>
        </w:rPr>
      </w:pPr>
    </w:p>
    <w:p>
      <w:pPr>
        <w:pStyle w:val="BodyText"/>
        <w:spacing w:before="2"/>
        <w:rPr>
          <w:rFonts w:ascii="Tahoma"/>
        </w:rPr>
      </w:pPr>
    </w:p>
    <w:p>
      <w:pPr>
        <w:pStyle w:val="BodyText"/>
        <w:ind w:left="102"/>
      </w:pPr>
      <w:r>
        <w:rPr/>
        <w:t>El total de costos de equipamiento es de $1,334,840.00</w:t>
      </w:r>
    </w:p>
    <w:p>
      <w:pPr>
        <w:spacing w:after="0"/>
        <w:sectPr>
          <w:pgSz w:w="11900" w:h="16850"/>
          <w:pgMar w:header="0" w:footer="1037" w:top="1360" w:bottom="1220" w:left="1600" w:right="1580"/>
        </w:sectPr>
      </w:pPr>
    </w:p>
    <w:p>
      <w:pPr>
        <w:pStyle w:val="Heading2"/>
        <w:spacing w:before="53"/>
        <w:jc w:val="both"/>
      </w:pPr>
      <w:r>
        <w:rPr/>
        <w:t>Diseño, distribución y ubicación de la planta y oficinas.</w:t>
      </w:r>
    </w:p>
    <w:p>
      <w:pPr>
        <w:pStyle w:val="BodyText"/>
        <w:rPr>
          <w:b/>
        </w:rPr>
      </w:pPr>
    </w:p>
    <w:p>
      <w:pPr>
        <w:pStyle w:val="BodyText"/>
        <w:rPr>
          <w:b/>
        </w:rPr>
      </w:pPr>
    </w:p>
    <w:p>
      <w:pPr>
        <w:pStyle w:val="ListParagraph"/>
        <w:numPr>
          <w:ilvl w:val="2"/>
          <w:numId w:val="37"/>
        </w:numPr>
        <w:tabs>
          <w:tab w:pos="822" w:val="left" w:leader="none"/>
        </w:tabs>
        <w:spacing w:line="240" w:lineRule="auto" w:before="0" w:after="0"/>
        <w:ind w:left="822" w:right="0" w:hanging="360"/>
        <w:jc w:val="left"/>
        <w:rPr>
          <w:rFonts w:ascii="Arial"/>
          <w:b/>
          <w:sz w:val="24"/>
        </w:rPr>
      </w:pPr>
      <w:r>
        <w:rPr>
          <w:rFonts w:ascii="Arial"/>
          <w:b/>
          <w:sz w:val="24"/>
        </w:rPr>
        <w:t>Senderismo</w:t>
      </w:r>
      <w:r>
        <w:rPr>
          <w:rFonts w:ascii="Arial"/>
          <w:b/>
          <w:spacing w:val="-12"/>
          <w:sz w:val="24"/>
        </w:rPr>
        <w:t> </w:t>
      </w:r>
      <w:r>
        <w:rPr>
          <w:rFonts w:ascii="Arial"/>
          <w:b/>
          <w:sz w:val="24"/>
        </w:rPr>
        <w:t>Interpretativo</w:t>
      </w:r>
    </w:p>
    <w:p>
      <w:pPr>
        <w:pStyle w:val="BodyText"/>
        <w:rPr>
          <w:b/>
        </w:rPr>
      </w:pPr>
    </w:p>
    <w:p>
      <w:pPr>
        <w:pStyle w:val="BodyText"/>
        <w:rPr>
          <w:b/>
        </w:rPr>
      </w:pPr>
    </w:p>
    <w:p>
      <w:pPr>
        <w:pStyle w:val="BodyText"/>
        <w:spacing w:line="360" w:lineRule="auto"/>
        <w:ind w:left="102" w:right="113"/>
        <w:jc w:val="both"/>
      </w:pPr>
      <w:r>
        <w:rPr/>
        <w:t>El mobiliario especializado a construir y colocar en el sendero, permitirá que la estancia</w:t>
      </w:r>
      <w:r>
        <w:rPr>
          <w:spacing w:val="-9"/>
        </w:rPr>
        <w:t> </w:t>
      </w:r>
      <w:r>
        <w:rPr/>
        <w:t>del</w:t>
      </w:r>
      <w:r>
        <w:rPr>
          <w:spacing w:val="-10"/>
        </w:rPr>
        <w:t> </w:t>
      </w:r>
      <w:r>
        <w:rPr/>
        <w:t>visitante</w:t>
      </w:r>
      <w:r>
        <w:rPr>
          <w:spacing w:val="-9"/>
        </w:rPr>
        <w:t> </w:t>
      </w:r>
      <w:r>
        <w:rPr/>
        <w:t>sea</w:t>
      </w:r>
      <w:r>
        <w:rPr>
          <w:spacing w:val="-9"/>
        </w:rPr>
        <w:t> </w:t>
      </w:r>
      <w:r>
        <w:rPr/>
        <w:t>más</w:t>
      </w:r>
      <w:r>
        <w:rPr>
          <w:spacing w:val="-9"/>
        </w:rPr>
        <w:t> </w:t>
      </w:r>
      <w:r>
        <w:rPr/>
        <w:t>placentera</w:t>
      </w:r>
      <w:r>
        <w:rPr>
          <w:spacing w:val="-9"/>
        </w:rPr>
        <w:t> </w:t>
      </w:r>
      <w:r>
        <w:rPr/>
        <w:t>y</w:t>
      </w:r>
      <w:r>
        <w:rPr>
          <w:spacing w:val="-12"/>
        </w:rPr>
        <w:t> </w:t>
      </w:r>
      <w:r>
        <w:rPr/>
        <w:t>segura,</w:t>
      </w:r>
      <w:r>
        <w:rPr>
          <w:spacing w:val="-9"/>
        </w:rPr>
        <w:t> </w:t>
      </w:r>
      <w:r>
        <w:rPr/>
        <w:t>para</w:t>
      </w:r>
      <w:r>
        <w:rPr>
          <w:spacing w:val="-9"/>
        </w:rPr>
        <w:t> </w:t>
      </w:r>
      <w:r>
        <w:rPr/>
        <w:t>que</w:t>
      </w:r>
      <w:r>
        <w:rPr>
          <w:spacing w:val="-9"/>
        </w:rPr>
        <w:t> </w:t>
      </w:r>
      <w:r>
        <w:rPr/>
        <w:t>su</w:t>
      </w:r>
      <w:r>
        <w:rPr>
          <w:spacing w:val="-9"/>
        </w:rPr>
        <w:t> </w:t>
      </w:r>
      <w:r>
        <w:rPr/>
        <w:t>recorrido</w:t>
      </w:r>
      <w:r>
        <w:rPr>
          <w:spacing w:val="-9"/>
        </w:rPr>
        <w:t> </w:t>
      </w:r>
      <w:r>
        <w:rPr/>
        <w:t>resulte una experiencia significativa. Algunos ejemplos de mobiliario básico en un sendero, que se utilizará acorde a los requerimientos locales son: cercas, mamparas</w:t>
      </w:r>
      <w:r>
        <w:rPr>
          <w:spacing w:val="-20"/>
        </w:rPr>
        <w:t> </w:t>
      </w:r>
      <w:r>
        <w:rPr/>
        <w:t>de</w:t>
      </w:r>
      <w:r>
        <w:rPr>
          <w:spacing w:val="-19"/>
        </w:rPr>
        <w:t> </w:t>
      </w:r>
      <w:r>
        <w:rPr/>
        <w:t>información,</w:t>
      </w:r>
      <w:r>
        <w:rPr>
          <w:spacing w:val="-17"/>
        </w:rPr>
        <w:t> </w:t>
      </w:r>
      <w:r>
        <w:rPr/>
        <w:t>postes</w:t>
      </w:r>
      <w:r>
        <w:rPr>
          <w:spacing w:val="-20"/>
        </w:rPr>
        <w:t> </w:t>
      </w:r>
      <w:r>
        <w:rPr/>
        <w:t>para</w:t>
      </w:r>
      <w:r>
        <w:rPr>
          <w:spacing w:val="-20"/>
        </w:rPr>
        <w:t> </w:t>
      </w:r>
      <w:r>
        <w:rPr/>
        <w:t>señalamientos</w:t>
      </w:r>
      <w:r>
        <w:rPr>
          <w:spacing w:val="-20"/>
        </w:rPr>
        <w:t> </w:t>
      </w:r>
      <w:r>
        <w:rPr/>
        <w:t>interpretativos,</w:t>
      </w:r>
      <w:r>
        <w:rPr>
          <w:spacing w:val="13"/>
        </w:rPr>
        <w:t> </w:t>
      </w:r>
      <w:r>
        <w:rPr/>
        <w:t>escaleras y escalinatas, pasarelas, puentes, miradores, torres de observación, muelles, palapas,  alcantarillas, rampas, drenes, entre</w:t>
      </w:r>
      <w:r>
        <w:rPr>
          <w:spacing w:val="-15"/>
        </w:rPr>
        <w:t> </w:t>
      </w:r>
      <w:r>
        <w:rPr/>
        <w:t>otros.</w:t>
      </w:r>
    </w:p>
    <w:p>
      <w:pPr>
        <w:pStyle w:val="BodyText"/>
      </w:pPr>
    </w:p>
    <w:p>
      <w:pPr>
        <w:pStyle w:val="BodyText"/>
        <w:spacing w:line="360" w:lineRule="auto" w:before="142"/>
        <w:ind w:left="102" w:right="117"/>
        <w:jc w:val="both"/>
      </w:pPr>
      <w:r>
        <w:rPr/>
        <w:t>Los</w:t>
      </w:r>
      <w:r>
        <w:rPr>
          <w:spacing w:val="-16"/>
        </w:rPr>
        <w:t> </w:t>
      </w:r>
      <w:r>
        <w:rPr/>
        <w:t>materiales</w:t>
      </w:r>
      <w:r>
        <w:rPr>
          <w:spacing w:val="-16"/>
        </w:rPr>
        <w:t> </w:t>
      </w:r>
      <w:r>
        <w:rPr/>
        <w:t>que</w:t>
      </w:r>
      <w:r>
        <w:rPr>
          <w:spacing w:val="-16"/>
        </w:rPr>
        <w:t> </w:t>
      </w:r>
      <w:r>
        <w:rPr/>
        <w:t>se</w:t>
      </w:r>
      <w:r>
        <w:rPr>
          <w:spacing w:val="-18"/>
        </w:rPr>
        <w:t> </w:t>
      </w:r>
      <w:r>
        <w:rPr/>
        <w:t>empleen</w:t>
      </w:r>
      <w:r>
        <w:rPr>
          <w:spacing w:val="-18"/>
        </w:rPr>
        <w:t> </w:t>
      </w:r>
      <w:r>
        <w:rPr/>
        <w:t>para</w:t>
      </w:r>
      <w:r>
        <w:rPr>
          <w:spacing w:val="-16"/>
        </w:rPr>
        <w:t> </w:t>
      </w:r>
      <w:r>
        <w:rPr/>
        <w:t>el</w:t>
      </w:r>
      <w:r>
        <w:rPr>
          <w:spacing w:val="-17"/>
        </w:rPr>
        <w:t> </w:t>
      </w:r>
      <w:r>
        <w:rPr/>
        <w:t>sendero</w:t>
      </w:r>
      <w:r>
        <w:rPr>
          <w:spacing w:val="-16"/>
        </w:rPr>
        <w:t> </w:t>
      </w:r>
      <w:r>
        <w:rPr/>
        <w:t>y</w:t>
      </w:r>
      <w:r>
        <w:rPr>
          <w:spacing w:val="-16"/>
        </w:rPr>
        <w:t> </w:t>
      </w:r>
      <w:r>
        <w:rPr/>
        <w:t>la</w:t>
      </w:r>
      <w:r>
        <w:rPr>
          <w:spacing w:val="-16"/>
        </w:rPr>
        <w:t> </w:t>
      </w:r>
      <w:r>
        <w:rPr/>
        <w:t>construcción</w:t>
      </w:r>
      <w:r>
        <w:rPr>
          <w:spacing w:val="-15"/>
        </w:rPr>
        <w:t> </w:t>
      </w:r>
      <w:r>
        <w:rPr/>
        <w:t>de</w:t>
      </w:r>
      <w:r>
        <w:rPr>
          <w:spacing w:val="-16"/>
        </w:rPr>
        <w:t> </w:t>
      </w:r>
      <w:r>
        <w:rPr/>
        <w:t>su</w:t>
      </w:r>
      <w:r>
        <w:rPr>
          <w:spacing w:val="-16"/>
        </w:rPr>
        <w:t> </w:t>
      </w:r>
      <w:r>
        <w:rPr/>
        <w:t>mobiliario deben ser preferentemente de la localidad y que no causen un impacto fuerte para el entorno, la calidad de los materiales ha de ser tal que resista durante un tiempo prolongado su empleo en las condiciones ambientales a las que estará expuesto,</w:t>
      </w:r>
      <w:r>
        <w:rPr>
          <w:spacing w:val="-7"/>
        </w:rPr>
        <w:t> </w:t>
      </w:r>
      <w:r>
        <w:rPr/>
        <w:t>pensando</w:t>
      </w:r>
      <w:r>
        <w:rPr>
          <w:spacing w:val="-7"/>
        </w:rPr>
        <w:t> </w:t>
      </w:r>
      <w:r>
        <w:rPr/>
        <w:t>además</w:t>
      </w:r>
      <w:r>
        <w:rPr>
          <w:spacing w:val="-5"/>
        </w:rPr>
        <w:t> </w:t>
      </w:r>
      <w:r>
        <w:rPr/>
        <w:t>que</w:t>
      </w:r>
      <w:r>
        <w:rPr>
          <w:spacing w:val="-7"/>
        </w:rPr>
        <w:t> </w:t>
      </w:r>
      <w:r>
        <w:rPr/>
        <w:t>tendrán</w:t>
      </w:r>
      <w:r>
        <w:rPr>
          <w:spacing w:val="-5"/>
        </w:rPr>
        <w:t> </w:t>
      </w:r>
      <w:r>
        <w:rPr/>
        <w:t>que</w:t>
      </w:r>
      <w:r>
        <w:rPr>
          <w:spacing w:val="-5"/>
        </w:rPr>
        <w:t> </w:t>
      </w:r>
      <w:r>
        <w:rPr/>
        <w:t>ser</w:t>
      </w:r>
      <w:r>
        <w:rPr>
          <w:spacing w:val="-8"/>
        </w:rPr>
        <w:t> </w:t>
      </w:r>
      <w:r>
        <w:rPr/>
        <w:t>de</w:t>
      </w:r>
      <w:r>
        <w:rPr>
          <w:spacing w:val="-7"/>
        </w:rPr>
        <w:t> </w:t>
      </w:r>
      <w:r>
        <w:rPr/>
        <w:t>bajo</w:t>
      </w:r>
      <w:r>
        <w:rPr>
          <w:spacing w:val="-7"/>
        </w:rPr>
        <w:t> </w:t>
      </w:r>
      <w:r>
        <w:rPr/>
        <w:t>mantenimiento.</w:t>
      </w:r>
      <w:r>
        <w:rPr>
          <w:spacing w:val="-7"/>
        </w:rPr>
        <w:t> </w:t>
      </w:r>
      <w:r>
        <w:rPr/>
        <w:t>Estos criterios constructivos pueden diversificarse en muchas y muy variadas alternativas de construcción y diseño, acorde al clima del lugar, las costumbres de uso de materiales y diseño, entre otros</w:t>
      </w:r>
      <w:r>
        <w:rPr>
          <w:spacing w:val="-19"/>
        </w:rPr>
        <w:t> </w:t>
      </w:r>
      <w:r>
        <w:rPr/>
        <w:t>factores.</w:t>
      </w:r>
    </w:p>
    <w:p>
      <w:pPr>
        <w:pStyle w:val="BodyText"/>
      </w:pPr>
    </w:p>
    <w:p>
      <w:pPr>
        <w:pStyle w:val="BodyText"/>
        <w:spacing w:line="360" w:lineRule="auto" w:before="142"/>
        <w:ind w:left="102" w:right="122"/>
        <w:jc w:val="both"/>
      </w:pPr>
      <w:r>
        <w:rPr/>
        <w:t>La Secretaria Federal de Turismo y la Comisión de Áreas Naturales Protegidas, han realizado un esfuerzo por lograr criterios e identidad homogéneos en la señalización de áreas naturales protegidas y no protegidas de México. A continuación se presentan ejemplos de dichos criterios para su aplicación en el Centro ecoturístico Matawi cuyo costo es de </w:t>
      </w:r>
      <w:r>
        <w:rPr>
          <w:b/>
        </w:rPr>
        <w:t>$15,000</w:t>
      </w:r>
      <w:r>
        <w:rPr/>
        <w:t>:</w:t>
      </w:r>
    </w:p>
    <w:p>
      <w:pPr>
        <w:spacing w:after="0" w:line="360" w:lineRule="auto"/>
        <w:jc w:val="both"/>
        <w:sectPr>
          <w:pgSz w:w="11900" w:h="16850"/>
          <w:pgMar w:header="0" w:footer="1037" w:top="1360" w:bottom="12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p>
    <w:p>
      <w:pPr>
        <w:spacing w:after="0"/>
        <w:rPr>
          <w:sz w:val="15"/>
        </w:rPr>
        <w:sectPr>
          <w:pgSz w:w="11900" w:h="16850"/>
          <w:pgMar w:header="0" w:footer="1037" w:top="1420" w:bottom="1220" w:left="1600" w:right="1320"/>
        </w:sectPr>
      </w:pPr>
    </w:p>
    <w:p>
      <w:pPr>
        <w:pStyle w:val="BodyText"/>
      </w:pPr>
    </w:p>
    <w:p>
      <w:pPr>
        <w:pStyle w:val="Heading2"/>
        <w:numPr>
          <w:ilvl w:val="2"/>
          <w:numId w:val="37"/>
        </w:numPr>
        <w:tabs>
          <w:tab w:pos="395" w:val="left" w:leader="none"/>
        </w:tabs>
        <w:spacing w:line="240" w:lineRule="auto" w:before="159" w:after="0"/>
        <w:ind w:left="394" w:right="0" w:hanging="292"/>
        <w:jc w:val="left"/>
      </w:pPr>
      <w:r>
        <w:rPr/>
        <w:drawing>
          <wp:anchor distT="0" distB="0" distL="0" distR="0" allowOverlap="1" layoutInCell="1" locked="0" behindDoc="0" simplePos="0" relativeHeight="6160">
            <wp:simplePos x="0" y="0"/>
            <wp:positionH relativeFrom="page">
              <wp:posOffset>3938015</wp:posOffset>
            </wp:positionH>
            <wp:positionV relativeFrom="paragraph">
              <wp:posOffset>-4740384</wp:posOffset>
            </wp:positionV>
            <wp:extent cx="2515056" cy="4494276"/>
            <wp:effectExtent l="0" t="0" r="0" b="0"/>
            <wp:wrapNone/>
            <wp:docPr id="73" name="image143.jpeg" descr=""/>
            <wp:cNvGraphicFramePr>
              <a:graphicFrameLocks noChangeAspect="1"/>
            </wp:cNvGraphicFramePr>
            <a:graphic>
              <a:graphicData uri="http://schemas.openxmlformats.org/drawingml/2006/picture">
                <pic:pic>
                  <pic:nvPicPr>
                    <pic:cNvPr id="74" name="image143.jpeg"/>
                    <pic:cNvPicPr/>
                  </pic:nvPicPr>
                  <pic:blipFill>
                    <a:blip r:embed="rId155" cstate="print"/>
                    <a:stretch>
                      <a:fillRect/>
                    </a:stretch>
                  </pic:blipFill>
                  <pic:spPr>
                    <a:xfrm>
                      <a:off x="0" y="0"/>
                      <a:ext cx="2515056" cy="4494276"/>
                    </a:xfrm>
                    <a:prstGeom prst="rect">
                      <a:avLst/>
                    </a:prstGeom>
                  </pic:spPr>
                </pic:pic>
              </a:graphicData>
            </a:graphic>
          </wp:anchor>
        </w:drawing>
      </w:r>
      <w:r>
        <w:rPr/>
        <w:t>Cabañas</w:t>
      </w:r>
    </w:p>
    <w:p>
      <w:pPr>
        <w:spacing w:before="64"/>
        <w:ind w:left="102" w:right="0" w:firstLine="0"/>
        <w:jc w:val="left"/>
        <w:rPr>
          <w:rFonts w:ascii="Tahoma" w:hAnsi="Tahoma"/>
          <w:i/>
          <w:sz w:val="21"/>
        </w:rPr>
      </w:pPr>
      <w:r>
        <w:rPr/>
        <w:br w:type="column"/>
      </w:r>
      <w:r>
        <w:rPr>
          <w:rFonts w:ascii="Tahoma" w:hAnsi="Tahoma"/>
          <w:i/>
          <w:w w:val="95"/>
          <w:sz w:val="21"/>
        </w:rPr>
        <w:t>Fuente: Como desarrollar Proyectos Ecoturísticos SECTUR (2005)</w:t>
      </w:r>
    </w:p>
    <w:p>
      <w:pPr>
        <w:spacing w:after="0"/>
        <w:jc w:val="left"/>
        <w:rPr>
          <w:rFonts w:ascii="Tahoma" w:hAnsi="Tahoma"/>
          <w:sz w:val="21"/>
        </w:rPr>
        <w:sectPr>
          <w:type w:val="continuous"/>
          <w:pgSz w:w="11900" w:h="16850"/>
          <w:pgMar w:top="1600" w:bottom="280" w:left="1600" w:right="1320"/>
          <w:cols w:num="2" w:equalWidth="0">
            <w:col w:w="1397" w:space="120"/>
            <w:col w:w="7463"/>
          </w:cols>
        </w:sectPr>
      </w:pPr>
    </w:p>
    <w:p>
      <w:pPr>
        <w:pStyle w:val="BodyText"/>
        <w:spacing w:line="360" w:lineRule="auto" w:before="137"/>
        <w:ind w:left="102" w:right="101"/>
        <w:jc w:val="both"/>
        <w:rPr>
          <w:b/>
        </w:rPr>
      </w:pPr>
      <w:r>
        <w:rPr/>
        <w:drawing>
          <wp:anchor distT="0" distB="0" distL="0" distR="0" allowOverlap="1" layoutInCell="1" locked="0" behindDoc="0" simplePos="0" relativeHeight="6136">
            <wp:simplePos x="0" y="0"/>
            <wp:positionH relativeFrom="page">
              <wp:posOffset>3781044</wp:posOffset>
            </wp:positionH>
            <wp:positionV relativeFrom="page">
              <wp:posOffset>899163</wp:posOffset>
            </wp:positionV>
            <wp:extent cx="2329758" cy="1169289"/>
            <wp:effectExtent l="0" t="0" r="0" b="0"/>
            <wp:wrapNone/>
            <wp:docPr id="75" name="image144.jpeg" descr=""/>
            <wp:cNvGraphicFramePr>
              <a:graphicFrameLocks noChangeAspect="1"/>
            </wp:cNvGraphicFramePr>
            <a:graphic>
              <a:graphicData uri="http://schemas.openxmlformats.org/drawingml/2006/picture">
                <pic:pic>
                  <pic:nvPicPr>
                    <pic:cNvPr id="76" name="image144.jpeg"/>
                    <pic:cNvPicPr/>
                  </pic:nvPicPr>
                  <pic:blipFill>
                    <a:blip r:embed="rId156" cstate="print"/>
                    <a:stretch>
                      <a:fillRect/>
                    </a:stretch>
                  </pic:blipFill>
                  <pic:spPr>
                    <a:xfrm>
                      <a:off x="0" y="0"/>
                      <a:ext cx="2329758" cy="1169289"/>
                    </a:xfrm>
                    <a:prstGeom prst="rect">
                      <a:avLst/>
                    </a:prstGeom>
                  </pic:spPr>
                </pic:pic>
              </a:graphicData>
            </a:graphic>
          </wp:anchor>
        </w:drawing>
      </w:r>
      <w:r>
        <w:rPr/>
        <w:drawing>
          <wp:anchor distT="0" distB="0" distL="0" distR="0" allowOverlap="1" layoutInCell="1" locked="0" behindDoc="0" simplePos="0" relativeHeight="6184">
            <wp:simplePos x="0" y="0"/>
            <wp:positionH relativeFrom="page">
              <wp:posOffset>1409699</wp:posOffset>
            </wp:positionH>
            <wp:positionV relativeFrom="page">
              <wp:posOffset>911368</wp:posOffset>
            </wp:positionV>
            <wp:extent cx="1902155" cy="5228272"/>
            <wp:effectExtent l="0" t="0" r="0" b="0"/>
            <wp:wrapNone/>
            <wp:docPr id="77" name="image145.png" descr=""/>
            <wp:cNvGraphicFramePr>
              <a:graphicFrameLocks noChangeAspect="1"/>
            </wp:cNvGraphicFramePr>
            <a:graphic>
              <a:graphicData uri="http://schemas.openxmlformats.org/drawingml/2006/picture">
                <pic:pic>
                  <pic:nvPicPr>
                    <pic:cNvPr id="78" name="image145.png"/>
                    <pic:cNvPicPr/>
                  </pic:nvPicPr>
                  <pic:blipFill>
                    <a:blip r:embed="rId157" cstate="print"/>
                    <a:stretch>
                      <a:fillRect/>
                    </a:stretch>
                  </pic:blipFill>
                  <pic:spPr>
                    <a:xfrm>
                      <a:off x="0" y="0"/>
                      <a:ext cx="1902155" cy="5228272"/>
                    </a:xfrm>
                    <a:prstGeom prst="rect">
                      <a:avLst/>
                    </a:prstGeom>
                  </pic:spPr>
                </pic:pic>
              </a:graphicData>
            </a:graphic>
          </wp:anchor>
        </w:drawing>
      </w:r>
      <w:r>
        <w:rPr/>
        <w:t>Se ha realizado la construcción de dos cabañas hechas de madera tratada, que cuentan con habitación, cocina, sanitario, regadera y sala de estar, así como un sistema de captación de agua pluvial, además de estar alimentados por energía a través de un generador eléctrico, para brindar hospedaje a los visitantes. El costo de la cabaña  es de </w:t>
      </w:r>
      <w:r>
        <w:rPr>
          <w:b/>
        </w:rPr>
        <w:t>$415,000 </w:t>
      </w:r>
      <w:r>
        <w:rPr/>
        <w:t>cada una, un total de </w:t>
      </w:r>
      <w:r>
        <w:rPr>
          <w:b/>
        </w:rPr>
        <w:t>$830,000.</w:t>
      </w:r>
    </w:p>
    <w:p>
      <w:pPr>
        <w:spacing w:after="0" w:line="360" w:lineRule="auto"/>
        <w:jc w:val="both"/>
        <w:sectPr>
          <w:type w:val="continuous"/>
          <w:pgSz w:w="11900" w:h="16850"/>
          <w:pgMar w:top="1600" w:bottom="280" w:left="1600" w:right="1320"/>
        </w:sectPr>
      </w:pPr>
    </w:p>
    <w:p>
      <w:pPr>
        <w:pStyle w:val="BodyText"/>
        <w:spacing w:before="53"/>
        <w:ind w:left="3039" w:right="3051"/>
        <w:jc w:val="center"/>
      </w:pPr>
      <w:r>
        <w:rPr/>
        <w:t>Fotografía 22. Cabañas</w:t>
      </w:r>
    </w:p>
    <w:p>
      <w:pPr>
        <w:pStyle w:val="BodyText"/>
        <w:spacing w:before="9"/>
        <w:rPr>
          <w:sz w:val="8"/>
        </w:rPr>
      </w:pPr>
      <w:r>
        <w:rPr/>
        <w:drawing>
          <wp:anchor distT="0" distB="0" distL="0" distR="0" allowOverlap="1" layoutInCell="1" locked="0" behindDoc="0" simplePos="0" relativeHeight="6208">
            <wp:simplePos x="0" y="0"/>
            <wp:positionH relativeFrom="page">
              <wp:posOffset>1080516</wp:posOffset>
            </wp:positionH>
            <wp:positionV relativeFrom="paragraph">
              <wp:posOffset>89370</wp:posOffset>
            </wp:positionV>
            <wp:extent cx="5395975" cy="3236976"/>
            <wp:effectExtent l="0" t="0" r="0" b="0"/>
            <wp:wrapTopAndBottom/>
            <wp:docPr id="79" name="image146.jpeg" descr=""/>
            <wp:cNvGraphicFramePr>
              <a:graphicFrameLocks noChangeAspect="1"/>
            </wp:cNvGraphicFramePr>
            <a:graphic>
              <a:graphicData uri="http://schemas.openxmlformats.org/drawingml/2006/picture">
                <pic:pic>
                  <pic:nvPicPr>
                    <pic:cNvPr id="80" name="image146.jpeg"/>
                    <pic:cNvPicPr/>
                  </pic:nvPicPr>
                  <pic:blipFill>
                    <a:blip r:embed="rId158" cstate="print"/>
                    <a:stretch>
                      <a:fillRect/>
                    </a:stretch>
                  </pic:blipFill>
                  <pic:spPr>
                    <a:xfrm>
                      <a:off x="0" y="0"/>
                      <a:ext cx="5395975" cy="3236976"/>
                    </a:xfrm>
                    <a:prstGeom prst="rect">
                      <a:avLst/>
                    </a:prstGeom>
                  </pic:spPr>
                </pic:pic>
              </a:graphicData>
            </a:graphic>
          </wp:anchor>
        </w:drawing>
      </w:r>
    </w:p>
    <w:p>
      <w:pPr>
        <w:pStyle w:val="BodyText"/>
        <w:spacing w:before="1"/>
        <w:rPr>
          <w:sz w:val="6"/>
        </w:rPr>
      </w:pPr>
    </w:p>
    <w:p>
      <w:pPr>
        <w:spacing w:after="0"/>
        <w:rPr>
          <w:sz w:val="6"/>
        </w:rPr>
        <w:sectPr>
          <w:pgSz w:w="11900" w:h="16850"/>
          <w:pgMar w:header="0" w:footer="1037" w:top="1360" w:bottom="1220" w:left="1600" w:right="1300"/>
        </w:sectPr>
      </w:pPr>
    </w:p>
    <w:p>
      <w:pPr>
        <w:pStyle w:val="BodyText"/>
        <w:spacing w:before="7"/>
        <w:rPr>
          <w:sz w:val="33"/>
        </w:rPr>
      </w:pPr>
    </w:p>
    <w:p>
      <w:pPr>
        <w:pStyle w:val="Heading2"/>
        <w:numPr>
          <w:ilvl w:val="2"/>
          <w:numId w:val="37"/>
        </w:numPr>
        <w:tabs>
          <w:tab w:pos="1182" w:val="left" w:leader="none"/>
        </w:tabs>
        <w:spacing w:line="240" w:lineRule="auto" w:before="1" w:after="0"/>
        <w:ind w:left="1182" w:right="0" w:hanging="360"/>
        <w:jc w:val="left"/>
      </w:pPr>
      <w:r>
        <w:rPr/>
        <w:t>Restaurante</w:t>
      </w:r>
    </w:p>
    <w:p>
      <w:pPr>
        <w:spacing w:before="26"/>
        <w:ind w:left="821" w:right="0" w:firstLine="0"/>
        <w:jc w:val="left"/>
        <w:rPr>
          <w:rFonts w:ascii="Tahoma"/>
          <w:sz w:val="20"/>
        </w:rPr>
      </w:pPr>
      <w:r>
        <w:rPr/>
        <w:br w:type="column"/>
      </w:r>
      <w:r>
        <w:rPr>
          <w:rFonts w:ascii="Tahoma"/>
          <w:sz w:val="20"/>
        </w:rPr>
        <w:t>Fuente: Archivo personal</w:t>
      </w:r>
    </w:p>
    <w:p>
      <w:pPr>
        <w:spacing w:after="0"/>
        <w:jc w:val="left"/>
        <w:rPr>
          <w:rFonts w:ascii="Tahoma"/>
          <w:sz w:val="20"/>
        </w:rPr>
        <w:sectPr>
          <w:type w:val="continuous"/>
          <w:pgSz w:w="11900" w:h="16850"/>
          <w:pgMar w:top="1600" w:bottom="280" w:left="1600" w:right="1300"/>
          <w:cols w:num="2" w:equalWidth="0">
            <w:col w:w="2571" w:space="250"/>
            <w:col w:w="6179"/>
          </w:cols>
        </w:sectPr>
      </w:pPr>
    </w:p>
    <w:p>
      <w:pPr>
        <w:spacing w:before="137"/>
        <w:ind w:left="102" w:right="0" w:firstLine="0"/>
        <w:jc w:val="both"/>
        <w:rPr>
          <w:b/>
          <w:i/>
          <w:sz w:val="24"/>
        </w:rPr>
      </w:pPr>
      <w:r>
        <w:rPr>
          <w:i/>
          <w:sz w:val="24"/>
        </w:rPr>
        <w:t>El Restaurante  tiene capacidad para 60 personas. El costo total  es de $ </w:t>
      </w:r>
      <w:r>
        <w:rPr>
          <w:b/>
          <w:i/>
          <w:sz w:val="24"/>
        </w:rPr>
        <w:t>174,000.</w:t>
      </w:r>
    </w:p>
    <w:p>
      <w:pPr>
        <w:pStyle w:val="BodyText"/>
        <w:spacing w:before="139"/>
        <w:ind w:left="102"/>
        <w:jc w:val="both"/>
        <w:rPr>
          <w:rFonts w:ascii="Tahoma" w:hAnsi="Tahoma"/>
          <w:sz w:val="20"/>
        </w:rPr>
      </w:pPr>
      <w:r>
        <w:rPr/>
        <w:t>El menú estará conformado por comida típica y de la comunidad principalmente</w:t>
      </w:r>
      <w:r>
        <w:rPr>
          <w:rFonts w:ascii="Tahoma" w:hAnsi="Tahoma"/>
          <w:sz w:val="20"/>
        </w:rPr>
        <w:t>.</w:t>
      </w:r>
    </w:p>
    <w:p>
      <w:pPr>
        <w:pStyle w:val="BodyText"/>
        <w:spacing w:before="139"/>
        <w:ind w:left="3039" w:right="3052"/>
        <w:jc w:val="center"/>
      </w:pPr>
      <w:r>
        <w:rPr/>
        <w:drawing>
          <wp:anchor distT="0" distB="0" distL="0" distR="0" allowOverlap="1" layoutInCell="1" locked="0" behindDoc="0" simplePos="0" relativeHeight="6232">
            <wp:simplePos x="0" y="0"/>
            <wp:positionH relativeFrom="page">
              <wp:posOffset>2001011</wp:posOffset>
            </wp:positionH>
            <wp:positionV relativeFrom="paragraph">
              <wp:posOffset>350721</wp:posOffset>
            </wp:positionV>
            <wp:extent cx="3727556" cy="2729484"/>
            <wp:effectExtent l="0" t="0" r="0" b="0"/>
            <wp:wrapTopAndBottom/>
            <wp:docPr id="81" name="image147.jpeg" descr=""/>
            <wp:cNvGraphicFramePr>
              <a:graphicFrameLocks noChangeAspect="1"/>
            </wp:cNvGraphicFramePr>
            <a:graphic>
              <a:graphicData uri="http://schemas.openxmlformats.org/drawingml/2006/picture">
                <pic:pic>
                  <pic:nvPicPr>
                    <pic:cNvPr id="82" name="image147.jpeg"/>
                    <pic:cNvPicPr/>
                  </pic:nvPicPr>
                  <pic:blipFill>
                    <a:blip r:embed="rId159" cstate="print"/>
                    <a:stretch>
                      <a:fillRect/>
                    </a:stretch>
                  </pic:blipFill>
                  <pic:spPr>
                    <a:xfrm>
                      <a:off x="0" y="0"/>
                      <a:ext cx="3727556" cy="2729484"/>
                    </a:xfrm>
                    <a:prstGeom prst="rect">
                      <a:avLst/>
                    </a:prstGeom>
                  </pic:spPr>
                </pic:pic>
              </a:graphicData>
            </a:graphic>
          </wp:anchor>
        </w:drawing>
      </w:r>
      <w:r>
        <w:rPr/>
        <w:t>Fotografía 23. Restaurante</w:t>
      </w:r>
    </w:p>
    <w:p>
      <w:pPr>
        <w:spacing w:before="116"/>
        <w:ind w:left="3036" w:right="3052" w:firstLine="0"/>
        <w:jc w:val="center"/>
        <w:rPr>
          <w:rFonts w:ascii="Tahoma"/>
          <w:sz w:val="20"/>
        </w:rPr>
      </w:pPr>
      <w:r>
        <w:rPr>
          <w:rFonts w:ascii="Tahoma"/>
          <w:sz w:val="20"/>
        </w:rPr>
        <w:t>Fuente: Archivo personal</w:t>
      </w:r>
    </w:p>
    <w:p>
      <w:pPr>
        <w:pStyle w:val="BodyText"/>
        <w:spacing w:line="360" w:lineRule="auto" w:before="117"/>
        <w:ind w:left="102" w:right="112"/>
        <w:jc w:val="both"/>
      </w:pPr>
      <w:r>
        <w:rPr/>
        <w:t>Cabe mencionar que el Restaurante, las dos cabañas, oficina y baños, han sido construidos</w:t>
      </w:r>
      <w:r>
        <w:rPr>
          <w:spacing w:val="-8"/>
        </w:rPr>
        <w:t> </w:t>
      </w:r>
      <w:r>
        <w:rPr/>
        <w:t>con</w:t>
      </w:r>
      <w:r>
        <w:rPr>
          <w:spacing w:val="-7"/>
        </w:rPr>
        <w:t> </w:t>
      </w:r>
      <w:r>
        <w:rPr/>
        <w:t>recursos</w:t>
      </w:r>
      <w:r>
        <w:rPr>
          <w:spacing w:val="-8"/>
        </w:rPr>
        <w:t> </w:t>
      </w:r>
      <w:r>
        <w:rPr/>
        <w:t>gestionados</w:t>
      </w:r>
      <w:r>
        <w:rPr>
          <w:spacing w:val="-10"/>
        </w:rPr>
        <w:t> </w:t>
      </w:r>
      <w:r>
        <w:rPr/>
        <w:t>por</w:t>
      </w:r>
      <w:r>
        <w:rPr>
          <w:spacing w:val="-8"/>
        </w:rPr>
        <w:t> </w:t>
      </w:r>
      <w:r>
        <w:rPr/>
        <w:t>el</w:t>
      </w:r>
      <w:r>
        <w:rPr>
          <w:spacing w:val="-11"/>
        </w:rPr>
        <w:t> </w:t>
      </w:r>
      <w:r>
        <w:rPr/>
        <w:t>Comisariado</w:t>
      </w:r>
      <w:r>
        <w:rPr>
          <w:spacing w:val="-7"/>
        </w:rPr>
        <w:t> </w:t>
      </w:r>
      <w:r>
        <w:rPr/>
        <w:t>Ejidal,</w:t>
      </w:r>
      <w:r>
        <w:rPr>
          <w:spacing w:val="-8"/>
        </w:rPr>
        <w:t> </w:t>
      </w:r>
      <w:r>
        <w:rPr/>
        <w:t>con</w:t>
      </w:r>
      <w:r>
        <w:rPr>
          <w:spacing w:val="-7"/>
        </w:rPr>
        <w:t> </w:t>
      </w:r>
      <w:r>
        <w:rPr/>
        <w:t>el</w:t>
      </w:r>
      <w:r>
        <w:rPr>
          <w:spacing w:val="-11"/>
        </w:rPr>
        <w:t> </w:t>
      </w:r>
      <w:r>
        <w:rPr/>
        <w:t>apoyo</w:t>
      </w:r>
      <w:r>
        <w:rPr>
          <w:spacing w:val="-7"/>
        </w:rPr>
        <w:t> </w:t>
      </w:r>
      <w:r>
        <w:rPr/>
        <w:t>de</w:t>
      </w:r>
      <w:r>
        <w:rPr>
          <w:spacing w:val="-9"/>
        </w:rPr>
        <w:t> </w:t>
      </w:r>
      <w:r>
        <w:rPr/>
        <w:t>la Consultoría COCESI, en la CDI, aplicando a un fondo perdido, por lo que no será necesario que la comunidad pague por dicha</w:t>
      </w:r>
      <w:r>
        <w:rPr>
          <w:spacing w:val="-22"/>
        </w:rPr>
        <w:t> </w:t>
      </w:r>
      <w:r>
        <w:rPr/>
        <w:t>infraestructura.</w:t>
      </w:r>
    </w:p>
    <w:p>
      <w:pPr>
        <w:spacing w:after="0" w:line="360" w:lineRule="auto"/>
        <w:jc w:val="both"/>
        <w:sectPr>
          <w:type w:val="continuous"/>
          <w:pgSz w:w="11900" w:h="16850"/>
          <w:pgMar w:top="1600" w:bottom="280" w:left="1600" w:right="1300"/>
        </w:sectPr>
      </w:pPr>
    </w:p>
    <w:p>
      <w:pPr>
        <w:pStyle w:val="BodyText"/>
        <w:spacing w:before="53"/>
        <w:ind w:left="102"/>
        <w:jc w:val="both"/>
      </w:pPr>
      <w:r>
        <w:rPr/>
        <w:t>Fotografía 24. Cabañas, Restaurante, baños y oficina</w:t>
      </w:r>
    </w:p>
    <w:p>
      <w:pPr>
        <w:pStyle w:val="BodyText"/>
        <w:spacing w:before="9"/>
        <w:rPr>
          <w:sz w:val="8"/>
        </w:rPr>
      </w:pPr>
      <w:r>
        <w:rPr/>
        <w:drawing>
          <wp:anchor distT="0" distB="0" distL="0" distR="0" allowOverlap="1" layoutInCell="1" locked="0" behindDoc="0" simplePos="0" relativeHeight="6256">
            <wp:simplePos x="0" y="0"/>
            <wp:positionH relativeFrom="page">
              <wp:posOffset>1080516</wp:posOffset>
            </wp:positionH>
            <wp:positionV relativeFrom="paragraph">
              <wp:posOffset>89370</wp:posOffset>
            </wp:positionV>
            <wp:extent cx="5392884" cy="4023360"/>
            <wp:effectExtent l="0" t="0" r="0" b="0"/>
            <wp:wrapTopAndBottom/>
            <wp:docPr id="83" name="image148.jpeg" descr=""/>
            <wp:cNvGraphicFramePr>
              <a:graphicFrameLocks noChangeAspect="1"/>
            </wp:cNvGraphicFramePr>
            <a:graphic>
              <a:graphicData uri="http://schemas.openxmlformats.org/drawingml/2006/picture">
                <pic:pic>
                  <pic:nvPicPr>
                    <pic:cNvPr id="84" name="image148.jpeg"/>
                    <pic:cNvPicPr/>
                  </pic:nvPicPr>
                  <pic:blipFill>
                    <a:blip r:embed="rId160" cstate="print"/>
                    <a:stretch>
                      <a:fillRect/>
                    </a:stretch>
                  </pic:blipFill>
                  <pic:spPr>
                    <a:xfrm>
                      <a:off x="0" y="0"/>
                      <a:ext cx="5392884" cy="4023360"/>
                    </a:xfrm>
                    <a:prstGeom prst="rect">
                      <a:avLst/>
                    </a:prstGeom>
                  </pic:spPr>
                </pic:pic>
              </a:graphicData>
            </a:graphic>
          </wp:anchor>
        </w:drawing>
      </w:r>
    </w:p>
    <w:p>
      <w:pPr>
        <w:spacing w:before="115"/>
        <w:ind w:left="682" w:right="421" w:firstLine="0"/>
        <w:jc w:val="center"/>
        <w:rPr>
          <w:rFonts w:ascii="Tahoma"/>
          <w:sz w:val="20"/>
        </w:rPr>
      </w:pPr>
      <w:r>
        <w:rPr>
          <w:rFonts w:ascii="Tahoma"/>
          <w:sz w:val="20"/>
        </w:rPr>
        <w:t>Fuente: Archivo personal</w:t>
      </w:r>
    </w:p>
    <w:p>
      <w:pPr>
        <w:pStyle w:val="BodyText"/>
        <w:rPr>
          <w:rFonts w:ascii="Tahoma"/>
          <w:sz w:val="20"/>
        </w:rPr>
      </w:pPr>
    </w:p>
    <w:p>
      <w:pPr>
        <w:pStyle w:val="BodyText"/>
        <w:spacing w:before="11"/>
        <w:rPr>
          <w:rFonts w:ascii="Tahoma"/>
          <w:sz w:val="19"/>
        </w:rPr>
      </w:pPr>
    </w:p>
    <w:p>
      <w:pPr>
        <w:pStyle w:val="Heading2"/>
        <w:numPr>
          <w:ilvl w:val="2"/>
          <w:numId w:val="37"/>
        </w:numPr>
        <w:tabs>
          <w:tab w:pos="1182" w:val="left" w:leader="none"/>
        </w:tabs>
        <w:spacing w:line="240" w:lineRule="auto" w:before="0" w:after="0"/>
        <w:ind w:left="1182" w:right="0" w:hanging="360"/>
        <w:jc w:val="left"/>
      </w:pPr>
      <w:r>
        <w:rPr/>
        <w:t>Zona  de</w:t>
      </w:r>
      <w:r>
        <w:rPr>
          <w:spacing w:val="-4"/>
        </w:rPr>
        <w:t> </w:t>
      </w:r>
      <w:r>
        <w:rPr/>
        <w:t>acampado</w:t>
      </w:r>
    </w:p>
    <w:p>
      <w:pPr>
        <w:pStyle w:val="BodyText"/>
        <w:rPr>
          <w:b/>
        </w:rPr>
      </w:pPr>
    </w:p>
    <w:p>
      <w:pPr>
        <w:pStyle w:val="BodyText"/>
        <w:rPr>
          <w:b/>
        </w:rPr>
      </w:pPr>
    </w:p>
    <w:p>
      <w:pPr>
        <w:pStyle w:val="BodyText"/>
        <w:spacing w:line="360" w:lineRule="auto"/>
        <w:ind w:left="102" w:right="120"/>
        <w:jc w:val="both"/>
      </w:pPr>
      <w:r>
        <w:rPr/>
        <w:t>El</w:t>
      </w:r>
      <w:r>
        <w:rPr>
          <w:spacing w:val="-14"/>
        </w:rPr>
        <w:t> </w:t>
      </w:r>
      <w:r>
        <w:rPr/>
        <w:t>campismo</w:t>
      </w:r>
      <w:r>
        <w:rPr>
          <w:spacing w:val="-13"/>
        </w:rPr>
        <w:t> </w:t>
      </w:r>
      <w:r>
        <w:rPr/>
        <w:t>constituye</w:t>
      </w:r>
      <w:r>
        <w:rPr>
          <w:spacing w:val="-13"/>
        </w:rPr>
        <w:t> </w:t>
      </w:r>
      <w:r>
        <w:rPr/>
        <w:t>una</w:t>
      </w:r>
      <w:r>
        <w:rPr>
          <w:spacing w:val="-15"/>
        </w:rPr>
        <w:t> </w:t>
      </w:r>
      <w:r>
        <w:rPr/>
        <w:t>actividad</w:t>
      </w:r>
      <w:r>
        <w:rPr>
          <w:spacing w:val="-13"/>
        </w:rPr>
        <w:t> </w:t>
      </w:r>
      <w:r>
        <w:rPr/>
        <w:t>importante</w:t>
      </w:r>
      <w:r>
        <w:rPr>
          <w:spacing w:val="-12"/>
        </w:rPr>
        <w:t> </w:t>
      </w:r>
      <w:r>
        <w:rPr/>
        <w:t>en</w:t>
      </w:r>
      <w:r>
        <w:rPr>
          <w:spacing w:val="-13"/>
        </w:rPr>
        <w:t> </w:t>
      </w:r>
      <w:r>
        <w:rPr/>
        <w:t>desarrollos</w:t>
      </w:r>
      <w:r>
        <w:rPr>
          <w:spacing w:val="-14"/>
        </w:rPr>
        <w:t> </w:t>
      </w:r>
      <w:r>
        <w:rPr/>
        <w:t>ecoturísticos,</w:t>
      </w:r>
      <w:r>
        <w:rPr>
          <w:spacing w:val="-13"/>
        </w:rPr>
        <w:t> </w:t>
      </w:r>
      <w:r>
        <w:rPr/>
        <w:t>ya que el visitante convive en de forma más intensa con la naturaleza este tipo de alojamiento. El desarrollo de las zonas para acampar es muy flexible y se debe adecuar a las características específicas del sitio, en especial la vegetación y la topografía.</w:t>
      </w:r>
    </w:p>
    <w:p>
      <w:pPr>
        <w:pStyle w:val="BodyText"/>
      </w:pPr>
    </w:p>
    <w:p>
      <w:pPr>
        <w:pStyle w:val="BodyText"/>
        <w:spacing w:line="360" w:lineRule="auto" w:before="142"/>
        <w:ind w:left="102" w:right="117"/>
        <w:jc w:val="both"/>
      </w:pPr>
      <w:r>
        <w:rPr/>
        <w:t>Con</w:t>
      </w:r>
      <w:r>
        <w:rPr>
          <w:spacing w:val="-3"/>
        </w:rPr>
        <w:t> </w:t>
      </w:r>
      <w:r>
        <w:rPr/>
        <w:t>el</w:t>
      </w:r>
      <w:r>
        <w:rPr>
          <w:spacing w:val="-10"/>
        </w:rPr>
        <w:t> </w:t>
      </w:r>
      <w:r>
        <w:rPr/>
        <w:t>fin</w:t>
      </w:r>
      <w:r>
        <w:rPr>
          <w:spacing w:val="-6"/>
        </w:rPr>
        <w:t> </w:t>
      </w:r>
      <w:r>
        <w:rPr/>
        <w:t>de</w:t>
      </w:r>
      <w:r>
        <w:rPr>
          <w:spacing w:val="-6"/>
        </w:rPr>
        <w:t> </w:t>
      </w:r>
      <w:r>
        <w:rPr/>
        <w:t>establecer</w:t>
      </w:r>
      <w:r>
        <w:rPr>
          <w:spacing w:val="-5"/>
        </w:rPr>
        <w:t> </w:t>
      </w:r>
      <w:r>
        <w:rPr/>
        <w:t>un</w:t>
      </w:r>
      <w:r>
        <w:rPr>
          <w:spacing w:val="-6"/>
        </w:rPr>
        <w:t> </w:t>
      </w:r>
      <w:r>
        <w:rPr/>
        <w:t>orden</w:t>
      </w:r>
      <w:r>
        <w:rPr>
          <w:spacing w:val="-4"/>
        </w:rPr>
        <w:t> </w:t>
      </w:r>
      <w:r>
        <w:rPr/>
        <w:t>en</w:t>
      </w:r>
      <w:r>
        <w:rPr>
          <w:spacing w:val="-6"/>
        </w:rPr>
        <w:t> </w:t>
      </w:r>
      <w:r>
        <w:rPr/>
        <w:t>el</w:t>
      </w:r>
      <w:r>
        <w:rPr>
          <w:spacing w:val="-5"/>
        </w:rPr>
        <w:t> </w:t>
      </w:r>
      <w:r>
        <w:rPr/>
        <w:t>área</w:t>
      </w:r>
      <w:r>
        <w:rPr>
          <w:spacing w:val="-4"/>
        </w:rPr>
        <w:t> </w:t>
      </w:r>
      <w:r>
        <w:rPr/>
        <w:t>de</w:t>
      </w:r>
      <w:r>
        <w:rPr>
          <w:spacing w:val="-4"/>
        </w:rPr>
        <w:t> </w:t>
      </w:r>
      <w:r>
        <w:rPr/>
        <w:t>acampado,</w:t>
      </w:r>
      <w:r>
        <w:rPr>
          <w:spacing w:val="-4"/>
        </w:rPr>
        <w:t> </w:t>
      </w:r>
      <w:r>
        <w:rPr/>
        <w:t>se</w:t>
      </w:r>
      <w:r>
        <w:rPr>
          <w:spacing w:val="-4"/>
        </w:rPr>
        <w:t> </w:t>
      </w:r>
      <w:r>
        <w:rPr/>
        <w:t>recomienda</w:t>
      </w:r>
      <w:r>
        <w:rPr>
          <w:spacing w:val="-6"/>
        </w:rPr>
        <w:t> </w:t>
      </w:r>
      <w:r>
        <w:rPr/>
        <w:t>llevar a</w:t>
      </w:r>
      <w:r>
        <w:rPr>
          <w:spacing w:val="-8"/>
        </w:rPr>
        <w:t> </w:t>
      </w:r>
      <w:r>
        <w:rPr/>
        <w:t>cabo</w:t>
      </w:r>
      <w:r>
        <w:rPr>
          <w:spacing w:val="-8"/>
        </w:rPr>
        <w:t> </w:t>
      </w:r>
      <w:r>
        <w:rPr/>
        <w:t>una</w:t>
      </w:r>
      <w:r>
        <w:rPr>
          <w:spacing w:val="-11"/>
        </w:rPr>
        <w:t> </w:t>
      </w:r>
      <w:r>
        <w:rPr/>
        <w:t>división</w:t>
      </w:r>
      <w:r>
        <w:rPr>
          <w:spacing w:val="-8"/>
        </w:rPr>
        <w:t> </w:t>
      </w:r>
      <w:r>
        <w:rPr/>
        <w:t>del</w:t>
      </w:r>
      <w:r>
        <w:rPr>
          <w:spacing w:val="-12"/>
        </w:rPr>
        <w:t> </w:t>
      </w:r>
      <w:r>
        <w:rPr/>
        <w:t>área</w:t>
      </w:r>
      <w:r>
        <w:rPr>
          <w:spacing w:val="-11"/>
        </w:rPr>
        <w:t> </w:t>
      </w:r>
      <w:r>
        <w:rPr/>
        <w:t>para</w:t>
      </w:r>
      <w:r>
        <w:rPr>
          <w:spacing w:val="-11"/>
        </w:rPr>
        <w:t> </w:t>
      </w:r>
      <w:r>
        <w:rPr/>
        <w:t>determinar</w:t>
      </w:r>
      <w:r>
        <w:rPr>
          <w:spacing w:val="-10"/>
        </w:rPr>
        <w:t> </w:t>
      </w:r>
      <w:r>
        <w:rPr/>
        <w:t>la</w:t>
      </w:r>
      <w:r>
        <w:rPr>
          <w:spacing w:val="-9"/>
        </w:rPr>
        <w:t> </w:t>
      </w:r>
      <w:r>
        <w:rPr/>
        <w:t>superficie</w:t>
      </w:r>
      <w:r>
        <w:rPr>
          <w:spacing w:val="-8"/>
        </w:rPr>
        <w:t> </w:t>
      </w:r>
      <w:r>
        <w:rPr/>
        <w:t>que</w:t>
      </w:r>
      <w:r>
        <w:rPr>
          <w:spacing w:val="-8"/>
        </w:rPr>
        <w:t> </w:t>
      </w:r>
      <w:r>
        <w:rPr/>
        <w:t>será</w:t>
      </w:r>
      <w:r>
        <w:rPr>
          <w:spacing w:val="-9"/>
        </w:rPr>
        <w:t> </w:t>
      </w:r>
      <w:r>
        <w:rPr/>
        <w:t>utilizada</w:t>
      </w:r>
      <w:r>
        <w:rPr>
          <w:spacing w:val="-8"/>
        </w:rPr>
        <w:t> </w:t>
      </w:r>
      <w:r>
        <w:rPr/>
        <w:t>para instalar cada tienda de campaña, la cual será asignada al visitante al momento de su llegada de acuerdo a las características de su</w:t>
      </w:r>
      <w:r>
        <w:rPr>
          <w:spacing w:val="-21"/>
        </w:rPr>
        <w:t> </w:t>
      </w:r>
      <w:r>
        <w:rPr/>
        <w:t>tienda.</w:t>
      </w:r>
    </w:p>
    <w:p>
      <w:pPr>
        <w:spacing w:after="0" w:line="360" w:lineRule="auto"/>
        <w:jc w:val="both"/>
        <w:sectPr>
          <w:pgSz w:w="11900" w:h="16850"/>
          <w:pgMar w:header="0" w:footer="1037" w:top="1360" w:bottom="1220" w:left="1600" w:right="1580"/>
        </w:sectPr>
      </w:pPr>
    </w:p>
    <w:p>
      <w:pPr>
        <w:pStyle w:val="BodyText"/>
        <w:spacing w:before="53"/>
        <w:ind w:left="2745"/>
      </w:pPr>
      <w:r>
        <w:rPr/>
        <w:t>Figura 25. Zona de acampado</w:t>
      </w:r>
    </w:p>
    <w:p>
      <w:pPr>
        <w:pStyle w:val="BodyText"/>
        <w:spacing w:before="9"/>
        <w:rPr>
          <w:sz w:val="8"/>
        </w:rPr>
      </w:pPr>
      <w:r>
        <w:rPr/>
        <w:drawing>
          <wp:anchor distT="0" distB="0" distL="0" distR="0" allowOverlap="1" layoutInCell="1" locked="0" behindDoc="0" simplePos="0" relativeHeight="6280">
            <wp:simplePos x="0" y="0"/>
            <wp:positionH relativeFrom="page">
              <wp:posOffset>1170431</wp:posOffset>
            </wp:positionH>
            <wp:positionV relativeFrom="paragraph">
              <wp:posOffset>89392</wp:posOffset>
            </wp:positionV>
            <wp:extent cx="4997175" cy="2200275"/>
            <wp:effectExtent l="0" t="0" r="0" b="0"/>
            <wp:wrapTopAndBottom/>
            <wp:docPr id="85" name="image149.jpeg" descr=""/>
            <wp:cNvGraphicFramePr>
              <a:graphicFrameLocks noChangeAspect="1"/>
            </wp:cNvGraphicFramePr>
            <a:graphic>
              <a:graphicData uri="http://schemas.openxmlformats.org/drawingml/2006/picture">
                <pic:pic>
                  <pic:nvPicPr>
                    <pic:cNvPr id="86" name="image149.jpeg"/>
                    <pic:cNvPicPr/>
                  </pic:nvPicPr>
                  <pic:blipFill>
                    <a:blip r:embed="rId161" cstate="print"/>
                    <a:stretch>
                      <a:fillRect/>
                    </a:stretch>
                  </pic:blipFill>
                  <pic:spPr>
                    <a:xfrm>
                      <a:off x="0" y="0"/>
                      <a:ext cx="4997175" cy="2200275"/>
                    </a:xfrm>
                    <a:prstGeom prst="rect">
                      <a:avLst/>
                    </a:prstGeom>
                  </pic:spPr>
                </pic:pic>
              </a:graphicData>
            </a:graphic>
          </wp:anchor>
        </w:drawing>
      </w:r>
    </w:p>
    <w:p>
      <w:pPr>
        <w:spacing w:before="67"/>
        <w:ind w:left="1618" w:right="0" w:firstLine="0"/>
        <w:jc w:val="left"/>
        <w:rPr>
          <w:rFonts w:ascii="Tahoma" w:hAnsi="Tahoma"/>
          <w:i/>
          <w:sz w:val="21"/>
        </w:rPr>
      </w:pPr>
      <w:r>
        <w:rPr>
          <w:rFonts w:ascii="Tahoma" w:hAnsi="Tahoma"/>
          <w:i/>
          <w:w w:val="95"/>
          <w:sz w:val="21"/>
        </w:rPr>
        <w:t>Fuente: Como desarrollar Proyectos Ecoturísticos SECTUR (2005)</w:t>
      </w:r>
    </w:p>
    <w:p>
      <w:pPr>
        <w:pStyle w:val="Heading2"/>
        <w:numPr>
          <w:ilvl w:val="2"/>
          <w:numId w:val="37"/>
        </w:numPr>
        <w:tabs>
          <w:tab w:pos="1182" w:val="left" w:leader="none"/>
        </w:tabs>
        <w:spacing w:line="240" w:lineRule="auto" w:before="118" w:after="0"/>
        <w:ind w:left="1182" w:right="5458" w:hanging="360"/>
        <w:jc w:val="center"/>
      </w:pPr>
      <w:r>
        <w:rPr/>
        <w:t>Enfermería</w:t>
      </w:r>
    </w:p>
    <w:p>
      <w:pPr>
        <w:pStyle w:val="BodyText"/>
        <w:spacing w:before="137"/>
        <w:ind w:left="102"/>
      </w:pPr>
      <w:r>
        <w:rPr/>
        <w:t>Descripción general:</w:t>
      </w:r>
    </w:p>
    <w:p>
      <w:pPr>
        <w:pStyle w:val="BodyText"/>
        <w:spacing w:line="360" w:lineRule="auto" w:before="139"/>
        <w:ind w:left="102"/>
      </w:pPr>
      <w:r>
        <w:rPr/>
        <w:t>La enfermería contará con una pequeña sala de espera, una zona de consulta y una cabina de exploración con un baño.</w:t>
      </w:r>
    </w:p>
    <w:p>
      <w:pPr>
        <w:spacing w:before="2"/>
        <w:ind w:left="169" w:right="0" w:firstLine="0"/>
        <w:jc w:val="left"/>
        <w:rPr>
          <w:b/>
          <w:i/>
          <w:sz w:val="24"/>
        </w:rPr>
      </w:pPr>
      <w:r>
        <w:rPr>
          <w:i/>
          <w:sz w:val="24"/>
        </w:rPr>
        <w:t>Costo aproximado: </w:t>
      </w:r>
      <w:r>
        <w:rPr>
          <w:b/>
          <w:i/>
          <w:sz w:val="24"/>
        </w:rPr>
        <w:t>80,000</w:t>
      </w:r>
    </w:p>
    <w:p>
      <w:pPr>
        <w:pStyle w:val="BodyText"/>
        <w:spacing w:before="139"/>
        <w:ind w:left="406" w:right="421"/>
        <w:jc w:val="center"/>
      </w:pPr>
      <w:r>
        <w:rPr/>
        <w:drawing>
          <wp:anchor distT="0" distB="0" distL="0" distR="0" allowOverlap="1" layoutInCell="1" locked="0" behindDoc="0" simplePos="0" relativeHeight="6304">
            <wp:simplePos x="0" y="0"/>
            <wp:positionH relativeFrom="page">
              <wp:posOffset>2072639</wp:posOffset>
            </wp:positionH>
            <wp:positionV relativeFrom="paragraph">
              <wp:posOffset>350999</wp:posOffset>
            </wp:positionV>
            <wp:extent cx="3566709" cy="1978342"/>
            <wp:effectExtent l="0" t="0" r="0" b="0"/>
            <wp:wrapTopAndBottom/>
            <wp:docPr id="87" name="image150.jpeg" descr=""/>
            <wp:cNvGraphicFramePr>
              <a:graphicFrameLocks noChangeAspect="1"/>
            </wp:cNvGraphicFramePr>
            <a:graphic>
              <a:graphicData uri="http://schemas.openxmlformats.org/drawingml/2006/picture">
                <pic:pic>
                  <pic:nvPicPr>
                    <pic:cNvPr id="88" name="image150.jpeg"/>
                    <pic:cNvPicPr/>
                  </pic:nvPicPr>
                  <pic:blipFill>
                    <a:blip r:embed="rId162" cstate="print"/>
                    <a:stretch>
                      <a:fillRect/>
                    </a:stretch>
                  </pic:blipFill>
                  <pic:spPr>
                    <a:xfrm>
                      <a:off x="0" y="0"/>
                      <a:ext cx="3566709" cy="1978342"/>
                    </a:xfrm>
                    <a:prstGeom prst="rect">
                      <a:avLst/>
                    </a:prstGeom>
                  </pic:spPr>
                </pic:pic>
              </a:graphicData>
            </a:graphic>
          </wp:anchor>
        </w:drawing>
      </w:r>
      <w:r>
        <w:rPr/>
        <w:t>Figura 26. Enfermería</w:t>
      </w:r>
    </w:p>
    <w:p>
      <w:pPr>
        <w:pStyle w:val="BodyText"/>
        <w:rPr>
          <w:sz w:val="20"/>
        </w:rPr>
      </w:pPr>
    </w:p>
    <w:p>
      <w:pPr>
        <w:pStyle w:val="BodyText"/>
        <w:spacing w:before="9"/>
        <w:rPr>
          <w:sz w:val="16"/>
        </w:rPr>
      </w:pPr>
      <w:r>
        <w:rPr/>
        <w:drawing>
          <wp:anchor distT="0" distB="0" distL="0" distR="0" allowOverlap="1" layoutInCell="1" locked="0" behindDoc="0" simplePos="0" relativeHeight="6328">
            <wp:simplePos x="0" y="0"/>
            <wp:positionH relativeFrom="page">
              <wp:posOffset>1897379</wp:posOffset>
            </wp:positionH>
            <wp:positionV relativeFrom="paragraph">
              <wp:posOffset>147752</wp:posOffset>
            </wp:positionV>
            <wp:extent cx="3991108" cy="1874520"/>
            <wp:effectExtent l="0" t="0" r="0" b="0"/>
            <wp:wrapTopAndBottom/>
            <wp:docPr id="89" name="image151.jpeg" descr=""/>
            <wp:cNvGraphicFramePr>
              <a:graphicFrameLocks noChangeAspect="1"/>
            </wp:cNvGraphicFramePr>
            <a:graphic>
              <a:graphicData uri="http://schemas.openxmlformats.org/drawingml/2006/picture">
                <pic:pic>
                  <pic:nvPicPr>
                    <pic:cNvPr id="90" name="image151.jpeg"/>
                    <pic:cNvPicPr/>
                  </pic:nvPicPr>
                  <pic:blipFill>
                    <a:blip r:embed="rId163" cstate="print"/>
                    <a:stretch>
                      <a:fillRect/>
                    </a:stretch>
                  </pic:blipFill>
                  <pic:spPr>
                    <a:xfrm>
                      <a:off x="0" y="0"/>
                      <a:ext cx="3991108" cy="1874520"/>
                    </a:xfrm>
                    <a:prstGeom prst="rect">
                      <a:avLst/>
                    </a:prstGeom>
                  </pic:spPr>
                </pic:pic>
              </a:graphicData>
            </a:graphic>
          </wp:anchor>
        </w:drawing>
      </w:r>
    </w:p>
    <w:p>
      <w:pPr>
        <w:spacing w:before="85"/>
        <w:ind w:left="1988" w:right="0" w:firstLine="0"/>
        <w:jc w:val="left"/>
        <w:rPr>
          <w:rFonts w:ascii="Tahoma" w:hAnsi="Tahoma"/>
          <w:i/>
          <w:sz w:val="21"/>
        </w:rPr>
      </w:pPr>
      <w:r>
        <w:rPr>
          <w:rFonts w:ascii="Tahoma" w:hAnsi="Tahoma"/>
          <w:i/>
          <w:w w:val="95"/>
          <w:sz w:val="21"/>
        </w:rPr>
        <w:t>Como desarrollar Proyectos Ecoturísticos SECTUR (2005)</w:t>
      </w:r>
    </w:p>
    <w:p>
      <w:pPr>
        <w:spacing w:after="0"/>
        <w:jc w:val="left"/>
        <w:rPr>
          <w:rFonts w:ascii="Tahoma" w:hAnsi="Tahoma"/>
          <w:sz w:val="21"/>
        </w:rPr>
        <w:sectPr>
          <w:pgSz w:w="11900" w:h="16850"/>
          <w:pgMar w:header="0" w:footer="1037" w:top="1360" w:bottom="1220" w:left="1600" w:right="1580"/>
        </w:sectPr>
      </w:pPr>
    </w:p>
    <w:p>
      <w:pPr>
        <w:pStyle w:val="Heading2"/>
        <w:numPr>
          <w:ilvl w:val="2"/>
          <w:numId w:val="37"/>
        </w:numPr>
        <w:tabs>
          <w:tab w:pos="1181" w:val="left" w:leader="none"/>
          <w:tab w:pos="1182" w:val="left" w:leader="none"/>
        </w:tabs>
        <w:spacing w:line="240" w:lineRule="auto" w:before="53" w:after="0"/>
        <w:ind w:left="1182" w:right="0" w:hanging="360"/>
        <w:jc w:val="left"/>
      </w:pPr>
      <w:r>
        <w:rPr/>
        <w:t>Asadores</w:t>
      </w:r>
    </w:p>
    <w:p>
      <w:pPr>
        <w:pStyle w:val="BodyText"/>
        <w:spacing w:line="360" w:lineRule="auto" w:before="139"/>
        <w:ind w:left="102" w:right="120"/>
        <w:jc w:val="both"/>
      </w:pPr>
      <w:r>
        <w:rPr/>
        <w:t>Descripción</w:t>
      </w:r>
      <w:r>
        <w:rPr>
          <w:spacing w:val="-11"/>
        </w:rPr>
        <w:t> </w:t>
      </w:r>
      <w:r>
        <w:rPr/>
        <w:t>general:</w:t>
      </w:r>
      <w:r>
        <w:rPr>
          <w:spacing w:val="-15"/>
        </w:rPr>
        <w:t> </w:t>
      </w:r>
      <w:r>
        <w:rPr/>
        <w:t>mesabanco</w:t>
      </w:r>
      <w:r>
        <w:rPr>
          <w:spacing w:val="-14"/>
        </w:rPr>
        <w:t> </w:t>
      </w:r>
      <w:r>
        <w:rPr/>
        <w:t>modular</w:t>
      </w:r>
      <w:r>
        <w:rPr>
          <w:spacing w:val="-13"/>
        </w:rPr>
        <w:t> </w:t>
      </w:r>
      <w:r>
        <w:rPr/>
        <w:t>con</w:t>
      </w:r>
      <w:r>
        <w:rPr>
          <w:spacing w:val="-14"/>
        </w:rPr>
        <w:t> </w:t>
      </w:r>
      <w:r>
        <w:rPr/>
        <w:t>pérgola</w:t>
      </w:r>
      <w:r>
        <w:rPr>
          <w:spacing w:val="-12"/>
        </w:rPr>
        <w:t> </w:t>
      </w:r>
      <w:r>
        <w:rPr/>
        <w:t>de</w:t>
      </w:r>
      <w:r>
        <w:rPr>
          <w:spacing w:val="-12"/>
        </w:rPr>
        <w:t> </w:t>
      </w:r>
      <w:r>
        <w:rPr/>
        <w:t>sombra,</w:t>
      </w:r>
      <w:r>
        <w:rPr>
          <w:spacing w:val="-14"/>
        </w:rPr>
        <w:t> </w:t>
      </w:r>
      <w:r>
        <w:rPr/>
        <w:t>asador</w:t>
      </w:r>
      <w:r>
        <w:rPr>
          <w:spacing w:val="-13"/>
        </w:rPr>
        <w:t> </w:t>
      </w:r>
      <w:r>
        <w:rPr/>
        <w:t>y</w:t>
      </w:r>
      <w:r>
        <w:rPr>
          <w:spacing w:val="-15"/>
        </w:rPr>
        <w:t> </w:t>
      </w:r>
      <w:r>
        <w:rPr/>
        <w:t>zona de pavimento. Costo aproximado: $ 15,000 c/u se propone la construcción de</w:t>
      </w:r>
      <w:r>
        <w:rPr>
          <w:spacing w:val="-41"/>
        </w:rPr>
        <w:t> </w:t>
      </w:r>
      <w:r>
        <w:rPr/>
        <w:t>4, con un total de</w:t>
      </w:r>
      <w:r>
        <w:rPr>
          <w:spacing w:val="-8"/>
        </w:rPr>
        <w:t> </w:t>
      </w:r>
      <w:r>
        <w:rPr>
          <w:b/>
        </w:rPr>
        <w:t>$60,000</w:t>
      </w:r>
      <w:r>
        <w:rPr/>
        <w:t>.</w:t>
      </w:r>
    </w:p>
    <w:p>
      <w:pPr>
        <w:pStyle w:val="ListParagraph"/>
        <w:numPr>
          <w:ilvl w:val="0"/>
          <w:numId w:val="38"/>
        </w:numPr>
        <w:tabs>
          <w:tab w:pos="253" w:val="left" w:leader="none"/>
        </w:tabs>
        <w:spacing w:line="240" w:lineRule="auto" w:before="2" w:after="0"/>
        <w:ind w:left="252" w:right="0" w:hanging="150"/>
        <w:jc w:val="both"/>
        <w:rPr>
          <w:rFonts w:ascii="Arial"/>
          <w:sz w:val="24"/>
        </w:rPr>
      </w:pPr>
      <w:r>
        <w:rPr>
          <w:rFonts w:ascii="Arial"/>
          <w:sz w:val="24"/>
        </w:rPr>
        <w:t>Superficie: 24 m2., capacidad: 6-8</w:t>
      </w:r>
      <w:r>
        <w:rPr>
          <w:rFonts w:ascii="Arial"/>
          <w:spacing w:val="-19"/>
          <w:sz w:val="24"/>
        </w:rPr>
        <w:t> </w:t>
      </w:r>
      <w:r>
        <w:rPr>
          <w:rFonts w:ascii="Arial"/>
          <w:sz w:val="24"/>
        </w:rPr>
        <w:t>personas.</w:t>
      </w:r>
    </w:p>
    <w:p>
      <w:pPr>
        <w:pStyle w:val="BodyText"/>
      </w:pPr>
    </w:p>
    <w:p>
      <w:pPr>
        <w:pStyle w:val="BodyText"/>
      </w:pPr>
    </w:p>
    <w:p>
      <w:pPr>
        <w:pStyle w:val="BodyText"/>
        <w:ind w:left="409" w:right="421"/>
        <w:jc w:val="center"/>
      </w:pPr>
      <w:r>
        <w:rPr/>
        <w:t>Figura 27. Asadores</w:t>
      </w:r>
    </w:p>
    <w:p>
      <w:pPr>
        <w:pStyle w:val="BodyText"/>
        <w:spacing w:before="9"/>
        <w:rPr>
          <w:sz w:val="8"/>
        </w:rPr>
      </w:pPr>
      <w:r>
        <w:rPr/>
        <w:drawing>
          <wp:anchor distT="0" distB="0" distL="0" distR="0" allowOverlap="1" layoutInCell="1" locked="0" behindDoc="0" simplePos="0" relativeHeight="6352">
            <wp:simplePos x="0" y="0"/>
            <wp:positionH relativeFrom="page">
              <wp:posOffset>1709927</wp:posOffset>
            </wp:positionH>
            <wp:positionV relativeFrom="paragraph">
              <wp:posOffset>89370</wp:posOffset>
            </wp:positionV>
            <wp:extent cx="3782249" cy="1810512"/>
            <wp:effectExtent l="0" t="0" r="0" b="0"/>
            <wp:wrapTopAndBottom/>
            <wp:docPr id="91" name="image152.jpeg" descr=""/>
            <wp:cNvGraphicFramePr>
              <a:graphicFrameLocks noChangeAspect="1"/>
            </wp:cNvGraphicFramePr>
            <a:graphic>
              <a:graphicData uri="http://schemas.openxmlformats.org/drawingml/2006/picture">
                <pic:pic>
                  <pic:nvPicPr>
                    <pic:cNvPr id="92" name="image152.jpeg"/>
                    <pic:cNvPicPr/>
                  </pic:nvPicPr>
                  <pic:blipFill>
                    <a:blip r:embed="rId164" cstate="print"/>
                    <a:stretch>
                      <a:fillRect/>
                    </a:stretch>
                  </pic:blipFill>
                  <pic:spPr>
                    <a:xfrm>
                      <a:off x="0" y="0"/>
                      <a:ext cx="3782249" cy="1810512"/>
                    </a:xfrm>
                    <a:prstGeom prst="rect">
                      <a:avLst/>
                    </a:prstGeom>
                  </pic:spPr>
                </pic:pic>
              </a:graphicData>
            </a:graphic>
          </wp:anchor>
        </w:drawing>
      </w:r>
    </w:p>
    <w:p>
      <w:pPr>
        <w:spacing w:before="110"/>
        <w:ind w:left="1182" w:right="0" w:firstLine="0"/>
        <w:jc w:val="left"/>
        <w:rPr>
          <w:rFonts w:ascii="Tahoma" w:hAnsi="Tahoma"/>
          <w:i/>
          <w:sz w:val="21"/>
        </w:rPr>
      </w:pPr>
      <w:r>
        <w:rPr>
          <w:rFonts w:ascii="Tahoma" w:hAnsi="Tahoma"/>
          <w:i/>
          <w:w w:val="95"/>
          <w:sz w:val="21"/>
        </w:rPr>
        <w:t>Fuente: Como desarrollar Proyectos Ecoturísticos SECTUR (2005)</w:t>
      </w:r>
    </w:p>
    <w:p>
      <w:pPr>
        <w:pStyle w:val="BodyText"/>
        <w:rPr>
          <w:rFonts w:ascii="Tahoma"/>
          <w:i/>
          <w:sz w:val="20"/>
        </w:rPr>
      </w:pPr>
    </w:p>
    <w:p>
      <w:pPr>
        <w:pStyle w:val="BodyText"/>
        <w:spacing w:before="9"/>
        <w:rPr>
          <w:rFonts w:ascii="Tahoma"/>
          <w:i/>
          <w:sz w:val="19"/>
        </w:rPr>
      </w:pPr>
    </w:p>
    <w:p>
      <w:pPr>
        <w:pStyle w:val="Heading2"/>
        <w:numPr>
          <w:ilvl w:val="2"/>
          <w:numId w:val="37"/>
        </w:numPr>
        <w:tabs>
          <w:tab w:pos="1182" w:val="left" w:leader="none"/>
        </w:tabs>
        <w:spacing w:line="240" w:lineRule="auto" w:before="1" w:after="0"/>
        <w:ind w:left="1182" w:right="0" w:hanging="360"/>
        <w:jc w:val="left"/>
      </w:pPr>
      <w:r>
        <w:rPr/>
        <w:t>Oficina administrativa y</w:t>
      </w:r>
      <w:r>
        <w:rPr>
          <w:spacing w:val="-9"/>
        </w:rPr>
        <w:t> </w:t>
      </w:r>
      <w:r>
        <w:rPr/>
        <w:t>taquilla</w:t>
      </w:r>
    </w:p>
    <w:p>
      <w:pPr>
        <w:pStyle w:val="BodyText"/>
        <w:spacing w:line="360" w:lineRule="auto" w:before="137"/>
        <w:ind w:left="102" w:right="116"/>
        <w:jc w:val="both"/>
      </w:pPr>
      <w:r>
        <w:rPr/>
        <w:t>En este planteamiento la recepción tiene funciones administrativas, se integra un baño y cuarto para velador. El costo de construcción fue de $225,200.00, los cuales se financiaron por la CDI.</w:t>
      </w:r>
    </w:p>
    <w:p>
      <w:pPr>
        <w:pStyle w:val="BodyText"/>
      </w:pPr>
    </w:p>
    <w:p>
      <w:pPr>
        <w:pStyle w:val="BodyText"/>
        <w:spacing w:before="142"/>
        <w:ind w:left="402" w:right="421"/>
        <w:jc w:val="center"/>
      </w:pPr>
      <w:r>
        <w:rPr/>
        <w:t>Fotografía 25 Oficina administrativa</w:t>
      </w:r>
    </w:p>
    <w:p>
      <w:pPr>
        <w:pStyle w:val="BodyText"/>
        <w:spacing w:before="8"/>
        <w:rPr>
          <w:sz w:val="8"/>
        </w:rPr>
      </w:pPr>
      <w:r>
        <w:rPr/>
        <w:drawing>
          <wp:anchor distT="0" distB="0" distL="0" distR="0" allowOverlap="1" layoutInCell="1" locked="0" behindDoc="0" simplePos="0" relativeHeight="6376">
            <wp:simplePos x="0" y="0"/>
            <wp:positionH relativeFrom="page">
              <wp:posOffset>1709927</wp:posOffset>
            </wp:positionH>
            <wp:positionV relativeFrom="paragraph">
              <wp:posOffset>88735</wp:posOffset>
            </wp:positionV>
            <wp:extent cx="3514906" cy="2002821"/>
            <wp:effectExtent l="0" t="0" r="0" b="0"/>
            <wp:wrapTopAndBottom/>
            <wp:docPr id="93" name="image153.jpeg" descr=""/>
            <wp:cNvGraphicFramePr>
              <a:graphicFrameLocks noChangeAspect="1"/>
            </wp:cNvGraphicFramePr>
            <a:graphic>
              <a:graphicData uri="http://schemas.openxmlformats.org/drawingml/2006/picture">
                <pic:pic>
                  <pic:nvPicPr>
                    <pic:cNvPr id="94" name="image153.jpeg"/>
                    <pic:cNvPicPr/>
                  </pic:nvPicPr>
                  <pic:blipFill>
                    <a:blip r:embed="rId165" cstate="print"/>
                    <a:stretch>
                      <a:fillRect/>
                    </a:stretch>
                  </pic:blipFill>
                  <pic:spPr>
                    <a:xfrm>
                      <a:off x="0" y="0"/>
                      <a:ext cx="3514906" cy="2002821"/>
                    </a:xfrm>
                    <a:prstGeom prst="rect">
                      <a:avLst/>
                    </a:prstGeom>
                  </pic:spPr>
                </pic:pic>
              </a:graphicData>
            </a:graphic>
          </wp:anchor>
        </w:drawing>
      </w:r>
    </w:p>
    <w:p>
      <w:pPr>
        <w:pStyle w:val="BodyText"/>
      </w:pPr>
    </w:p>
    <w:p>
      <w:pPr>
        <w:spacing w:before="210"/>
        <w:ind w:left="358" w:right="421" w:firstLine="0"/>
        <w:jc w:val="center"/>
        <w:rPr>
          <w:sz w:val="22"/>
        </w:rPr>
      </w:pPr>
      <w:r>
        <w:rPr>
          <w:sz w:val="22"/>
        </w:rPr>
        <w:t>Fuente: Archivo personal</w:t>
      </w:r>
    </w:p>
    <w:p>
      <w:pPr>
        <w:spacing w:after="0"/>
        <w:jc w:val="center"/>
        <w:rPr>
          <w:sz w:val="22"/>
        </w:rPr>
        <w:sectPr>
          <w:pgSz w:w="11900" w:h="16850"/>
          <w:pgMar w:header="0" w:footer="1037" w:top="1360" w:bottom="1220" w:left="1600" w:right="1580"/>
        </w:sectPr>
      </w:pPr>
    </w:p>
    <w:p>
      <w:pPr>
        <w:pStyle w:val="BodyText"/>
        <w:spacing w:before="10"/>
        <w:rPr>
          <w:sz w:val="13"/>
        </w:rPr>
      </w:pPr>
    </w:p>
    <w:p>
      <w:pPr>
        <w:pStyle w:val="Heading2"/>
        <w:spacing w:before="69"/>
        <w:ind w:right="1106"/>
      </w:pPr>
      <w:r>
        <w:rPr/>
        <w:t>Programa de prestación de servicios.</w:t>
      </w:r>
    </w:p>
    <w:p>
      <w:pPr>
        <w:pStyle w:val="BodyText"/>
        <w:rPr>
          <w:b/>
        </w:rPr>
      </w:pPr>
    </w:p>
    <w:p>
      <w:pPr>
        <w:pStyle w:val="BodyText"/>
        <w:rPr>
          <w:b/>
        </w:rPr>
      </w:pPr>
    </w:p>
    <w:p>
      <w:pPr>
        <w:pStyle w:val="BodyText"/>
        <w:spacing w:line="360" w:lineRule="auto"/>
        <w:ind w:left="102" w:right="1106"/>
      </w:pPr>
      <w:r>
        <w:rPr/>
        <w:t>De acuerdo a las actividades a desarrollar en el centro turístico Matawi, se plantea el siguiente diagrama de servicio.</w:t>
      </w:r>
    </w:p>
    <w:p>
      <w:pPr>
        <w:pStyle w:val="BodyText"/>
      </w:pPr>
    </w:p>
    <w:p>
      <w:pPr>
        <w:pStyle w:val="BodyText"/>
        <w:spacing w:before="142"/>
        <w:ind w:left="102" w:right="1106"/>
      </w:pPr>
      <w:r>
        <w:rPr/>
        <w:t>Figura 28. Diagrama de servicio</w:t>
      </w:r>
    </w:p>
    <w:p>
      <w:pPr>
        <w:pStyle w:val="BodyText"/>
      </w:pPr>
    </w:p>
    <w:p>
      <w:pPr>
        <w:pStyle w:val="BodyText"/>
        <w:spacing w:before="8"/>
        <w:rPr>
          <w:sz w:val="19"/>
        </w:rPr>
      </w:pPr>
    </w:p>
    <w:p>
      <w:pPr>
        <w:tabs>
          <w:tab w:pos="2790" w:val="left" w:leader="none"/>
          <w:tab w:pos="5766" w:val="left" w:leader="none"/>
          <w:tab w:pos="7891" w:val="left" w:leader="none"/>
        </w:tabs>
        <w:spacing w:before="0"/>
        <w:ind w:left="102" w:right="1106" w:firstLine="0"/>
        <w:jc w:val="left"/>
        <w:rPr>
          <w:rFonts w:ascii="Tahoma" w:hAnsi="Tahoma"/>
          <w:b/>
          <w:sz w:val="20"/>
        </w:rPr>
      </w:pPr>
      <w:r>
        <w:rPr/>
        <w:pict>
          <v:group style="position:absolute;margin-left:467.160004pt;margin-top:317.394897pt;width:102pt;height:91.45pt;mso-position-horizontal-relative:page;mso-position-vertical-relative:paragraph;z-index:-291016" coordorigin="9343,6348" coordsize="2040,1829">
            <v:shape style="position:absolute;left:9746;top:6348;width:1598;height:1829" type="#_x0000_t75" stroked="false">
              <v:imagedata r:id="rId166" o:title=""/>
            </v:shape>
            <v:shape style="position:absolute;left:9660;top:6823;width:1723;height:876" type="#_x0000_t75" stroked="false">
              <v:imagedata r:id="rId167" o:title=""/>
            </v:shape>
            <v:shape style="position:absolute;left:9814;top:6379;width:1464;height:1694" type="#_x0000_t75" stroked="false">
              <v:imagedata r:id="rId168" o:title=""/>
            </v:shape>
            <v:shape style="position:absolute;left:9343;top:6348;width:2040;height:1829" type="#_x0000_t202" filled="false" stroked="false">
              <v:textbox inset="0,0,0,0">
                <w:txbxContent>
                  <w:p>
                    <w:pPr>
                      <w:spacing w:line="240" w:lineRule="auto" w:before="0"/>
                      <w:rPr>
                        <w:sz w:val="24"/>
                      </w:rPr>
                    </w:pPr>
                  </w:p>
                  <w:p>
                    <w:pPr>
                      <w:spacing w:line="240" w:lineRule="auto" w:before="4"/>
                      <w:rPr>
                        <w:sz w:val="26"/>
                      </w:rPr>
                    </w:pPr>
                  </w:p>
                  <w:p>
                    <w:pPr>
                      <w:tabs>
                        <w:tab w:pos="502" w:val="left" w:leader="none"/>
                      </w:tabs>
                      <w:spacing w:before="1"/>
                      <w:ind w:left="0" w:right="0" w:firstLine="0"/>
                      <w:jc w:val="left"/>
                      <w:rPr>
                        <w:rFonts w:ascii="Calibri"/>
                        <w:sz w:val="16"/>
                      </w:rPr>
                    </w:pPr>
                    <w:r>
                      <w:rPr>
                        <w:rFonts w:ascii="Calibri"/>
                        <w:color w:val="FFFFFF"/>
                        <w:w w:val="100"/>
                        <w:position w:val="-2"/>
                        <w:sz w:val="16"/>
                        <w:u w:val="single" w:color="4F81BC"/>
                      </w:rPr>
                      <w:t> </w:t>
                    </w:r>
                    <w:r>
                      <w:rPr>
                        <w:rFonts w:ascii="Calibri"/>
                        <w:color w:val="FFFFFF"/>
                        <w:position w:val="-2"/>
                        <w:sz w:val="16"/>
                        <w:u w:val="single" w:color="4F81BC"/>
                      </w:rPr>
                      <w:tab/>
                    </w:r>
                    <w:r>
                      <w:rPr>
                        <w:rFonts w:ascii="Calibri"/>
                        <w:color w:val="FFFFFF"/>
                        <w:spacing w:val="-7"/>
                        <w:position w:val="-2"/>
                        <w:sz w:val="16"/>
                      </w:rPr>
                      <w:t> </w:t>
                    </w:r>
                    <w:r>
                      <w:rPr>
                        <w:rFonts w:ascii="Calibri"/>
                        <w:color w:val="FFFFFF"/>
                        <w:sz w:val="24"/>
                      </w:rPr>
                      <w:t>.</w:t>
                    </w:r>
                    <w:r>
                      <w:rPr>
                        <w:rFonts w:ascii="Calibri"/>
                        <w:color w:val="FFFFFF"/>
                        <w:sz w:val="16"/>
                      </w:rPr>
                      <w:t>Encuesta de</w:t>
                    </w:r>
                    <w:r>
                      <w:rPr>
                        <w:rFonts w:ascii="Calibri"/>
                        <w:color w:val="FFFFFF"/>
                        <w:spacing w:val="-12"/>
                        <w:sz w:val="16"/>
                      </w:rPr>
                      <w:t> </w:t>
                    </w:r>
                    <w:r>
                      <w:rPr>
                        <w:rFonts w:ascii="Calibri"/>
                        <w:color w:val="FFFFFF"/>
                        <w:sz w:val="16"/>
                      </w:rPr>
                      <w:t>calidad</w:t>
                    </w:r>
                  </w:p>
                  <w:p>
                    <w:pPr>
                      <w:spacing w:before="83"/>
                      <w:ind w:left="841" w:right="0" w:firstLine="0"/>
                      <w:jc w:val="left"/>
                      <w:rPr>
                        <w:rFonts w:ascii="Calibri"/>
                        <w:sz w:val="16"/>
                      </w:rPr>
                    </w:pPr>
                    <w:r>
                      <w:rPr>
                        <w:rFonts w:ascii="Calibri"/>
                        <w:color w:val="FFFFFF"/>
                        <w:sz w:val="16"/>
                      </w:rPr>
                      <w:t>.Despedida</w:t>
                    </w:r>
                  </w:p>
                </w:txbxContent>
              </v:textbox>
              <w10:wrap type="none"/>
            </v:shape>
            <w10:wrap type="none"/>
          </v:group>
        </w:pict>
      </w:r>
      <w:r>
        <w:rPr>
          <w:rFonts w:ascii="Tahoma" w:hAnsi="Tahoma"/>
          <w:b/>
          <w:color w:val="76923B"/>
          <w:sz w:val="20"/>
        </w:rPr>
        <w:t>Reservación</w:t>
        <w:tab/>
      </w:r>
      <w:r>
        <w:rPr>
          <w:rFonts w:ascii="Tahoma" w:hAnsi="Tahoma"/>
          <w:b/>
          <w:color w:val="30849B"/>
          <w:sz w:val="20"/>
        </w:rPr>
        <w:t>Recepción</w:t>
        <w:tab/>
      </w:r>
      <w:r>
        <w:rPr>
          <w:rFonts w:ascii="Tahoma" w:hAnsi="Tahoma"/>
          <w:b/>
          <w:color w:val="E26C09"/>
          <w:sz w:val="20"/>
        </w:rPr>
        <w:t>Servicio</w:t>
        <w:tab/>
      </w:r>
      <w:r>
        <w:rPr>
          <w:rFonts w:ascii="Tahoma" w:hAnsi="Tahoma"/>
          <w:b/>
          <w:color w:val="17365D"/>
          <w:sz w:val="20"/>
        </w:rPr>
        <w:t>Fin</w:t>
      </w:r>
    </w:p>
    <w:p>
      <w:pPr>
        <w:pStyle w:val="BodyText"/>
        <w:rPr>
          <w:rFonts w:ascii="Tahoma"/>
          <w:b/>
          <w:sz w:val="20"/>
        </w:rPr>
      </w:pPr>
    </w:p>
    <w:p>
      <w:pPr>
        <w:pStyle w:val="BodyText"/>
        <w:spacing w:before="4"/>
        <w:rPr>
          <w:rFonts w:ascii="Tahoma"/>
          <w:b/>
          <w:sz w:val="27"/>
        </w:rPr>
      </w:pPr>
      <w:r>
        <w:rPr/>
        <w:pict>
          <v:group style="position:absolute;margin-left:91.800003pt;margin-top:18.454283pt;width:378.75pt;height:375.25pt;mso-position-horizontal-relative:page;mso-position-vertical-relative:paragraph;z-index:6520;mso-wrap-distance-left:0;mso-wrap-distance-right:0" coordorigin="1836,369" coordsize="7575,7505">
            <v:shape style="position:absolute;left:1836;top:1965;width:2273;height:4303" type="#_x0000_t75" stroked="false">
              <v:imagedata r:id="rId169" o:title=""/>
            </v:shape>
            <v:shape style="position:absolute;left:1894;top:3016;width:2158;height:1980" type="#_x0000_t75" stroked="false">
              <v:imagedata r:id="rId170" o:title=""/>
            </v:shape>
            <v:shape style="position:absolute;left:1903;top:1996;width:2138;height:4169" type="#_x0000_t75" stroked="false">
              <v:imagedata r:id="rId171" o:title=""/>
            </v:shape>
            <v:line style="position:absolute" from="4041,4080" to="4512,4074" stroked="true" strokeweight=".75pt" strokecolor="#4aacc5"/>
            <v:shape style="position:absolute;left:4445;top:1826;width:2038;height:4567" type="#_x0000_t75" stroked="false">
              <v:imagedata r:id="rId172" o:title=""/>
            </v:shape>
            <v:shape style="position:absolute;left:4462;top:3093;width:2040;height:1786" type="#_x0000_t75" stroked="false">
              <v:imagedata r:id="rId173" o:title=""/>
            </v:shape>
            <v:shape style="position:absolute;left:4512;top:1857;width:1903;height:4433" type="#_x0000_t75" stroked="false">
              <v:imagedata r:id="rId174" o:title=""/>
            </v:shape>
            <v:line style="position:absolute" from="6416,4074" to="6887,1522" stroked="true" strokeweight=".75pt" strokecolor="#f79546"/>
            <v:shape style="position:absolute;left:6818;top:369;width:2513;height:2378" type="#_x0000_t75" stroked="false">
              <v:imagedata r:id="rId175" o:title=""/>
            </v:shape>
            <v:shape style="position:absolute;left:6955;top:1209;width:2237;height:725" type="#_x0000_t75" stroked="false">
              <v:imagedata r:id="rId176" o:title=""/>
            </v:shape>
            <v:shape style="position:absolute;left:6886;top:400;width:2378;height:2244" type="#_x0000_t75" stroked="false">
              <v:imagedata r:id="rId177" o:title=""/>
            </v:shape>
            <v:line style="position:absolute" from="6416,4074" to="6887,4175" stroked="true" strokeweight=".75pt" strokecolor="#f79546"/>
            <v:shape style="position:absolute;left:6818;top:2690;width:2534;height:3041" type="#_x0000_t75" stroked="false">
              <v:imagedata r:id="rId178" o:title=""/>
            </v:shape>
            <v:shape style="position:absolute;left:7423;top:3163;width:1322;height:1946" type="#_x0000_t75" stroked="false">
              <v:imagedata r:id="rId179" o:title=""/>
            </v:shape>
            <v:shape style="position:absolute;left:6886;top:2721;width:2400;height:2906" type="#_x0000_t75" stroked="false">
              <v:imagedata r:id="rId180" o:title=""/>
            </v:shape>
            <v:line style="position:absolute" from="6416,4074" to="6887,6743" stroked="true" strokeweight=".75pt" strokecolor="#f79546"/>
            <v:shape style="position:absolute;left:6818;top:5685;width:2592;height:2189" type="#_x0000_t75" stroked="false">
              <v:imagedata r:id="rId181" o:title=""/>
            </v:shape>
            <v:shape style="position:absolute;left:7123;top:6465;width:2021;height:658" type="#_x0000_t75" stroked="false">
              <v:imagedata r:id="rId182" o:title=""/>
            </v:shape>
            <v:shape style="position:absolute;left:6886;top:5716;width:2458;height:2054" type="#_x0000_t75" stroked="false">
              <v:imagedata r:id="rId183" o:title=""/>
            </v:shape>
            <v:shape style="position:absolute;left:7122;top:1324;width:1906;height:406" type="#_x0000_t202" filled="false" stroked="false">
              <v:textbox inset="0,0,0,0">
                <w:txbxContent>
                  <w:p>
                    <w:pPr>
                      <w:spacing w:line="164" w:lineRule="exact" w:before="0"/>
                      <w:ind w:left="437" w:right="-12" w:firstLine="0"/>
                      <w:jc w:val="left"/>
                      <w:rPr>
                        <w:rFonts w:ascii="Calibri" w:hAnsi="Calibri"/>
                        <w:sz w:val="16"/>
                      </w:rPr>
                    </w:pPr>
                    <w:r>
                      <w:rPr>
                        <w:rFonts w:ascii="Calibri" w:hAnsi="Calibri"/>
                        <w:color w:val="FFFFFF"/>
                        <w:sz w:val="16"/>
                      </w:rPr>
                      <w:t>Asignación Guía</w:t>
                    </w:r>
                  </w:p>
                  <w:p>
                    <w:pPr>
                      <w:spacing w:line="193" w:lineRule="exact" w:before="49"/>
                      <w:ind w:left="0" w:right="-12" w:firstLine="0"/>
                      <w:jc w:val="left"/>
                      <w:rPr>
                        <w:rFonts w:ascii="Calibri" w:hAnsi="Calibri"/>
                        <w:sz w:val="16"/>
                      </w:rPr>
                    </w:pPr>
                    <w:r>
                      <w:rPr>
                        <w:rFonts w:ascii="Calibri" w:hAnsi="Calibri"/>
                        <w:color w:val="FFFFFF"/>
                        <w:sz w:val="16"/>
                      </w:rPr>
                      <w:t>Entrega mapa de</w:t>
                    </w:r>
                    <w:r>
                      <w:rPr>
                        <w:rFonts w:ascii="Calibri" w:hAnsi="Calibri"/>
                        <w:color w:val="FFFFFF"/>
                        <w:spacing w:val="-14"/>
                        <w:sz w:val="16"/>
                      </w:rPr>
                      <w:t> </w:t>
                    </w:r>
                    <w:r>
                      <w:rPr>
                        <w:rFonts w:ascii="Calibri" w:hAnsi="Calibri"/>
                        <w:color w:val="FFFFFF"/>
                        <w:sz w:val="16"/>
                      </w:rPr>
                      <w:t>zonificación</w:t>
                    </w:r>
                  </w:p>
                </w:txbxContent>
              </v:textbox>
              <w10:wrap type="none"/>
            </v:shape>
            <v:shape style="position:absolute;left:2060;top:3138;width:1826;height:1657" type="#_x0000_t202" filled="false" stroked="false">
              <v:textbox inset="0,0,0,0">
                <w:txbxContent>
                  <w:p>
                    <w:pPr>
                      <w:spacing w:line="183" w:lineRule="exact" w:before="0"/>
                      <w:ind w:left="106" w:right="107" w:firstLine="0"/>
                      <w:jc w:val="center"/>
                      <w:rPr>
                        <w:rFonts w:ascii="Calibri" w:hAnsi="Calibri"/>
                        <w:sz w:val="16"/>
                      </w:rPr>
                    </w:pPr>
                    <w:r>
                      <w:rPr>
                        <w:rFonts w:ascii="Calibri" w:hAnsi="Calibri"/>
                        <w:color w:val="FFFFFF"/>
                        <w:sz w:val="18"/>
                      </w:rPr>
                      <w:t>.</w:t>
                    </w:r>
                    <w:r>
                      <w:rPr>
                        <w:rFonts w:ascii="Calibri" w:hAnsi="Calibri"/>
                        <w:color w:val="FFFFFF"/>
                        <w:sz w:val="16"/>
                      </w:rPr>
                      <w:t>Promoción y Publicidad</w:t>
                    </w:r>
                  </w:p>
                  <w:p>
                    <w:pPr>
                      <w:spacing w:line="240" w:lineRule="auto" w:before="1"/>
                      <w:rPr>
                        <w:rFonts w:ascii="Tahoma"/>
                        <w:b/>
                        <w:sz w:val="25"/>
                      </w:rPr>
                    </w:pPr>
                  </w:p>
                  <w:p>
                    <w:pPr>
                      <w:spacing w:before="0"/>
                      <w:ind w:left="106" w:right="106" w:firstLine="0"/>
                      <w:jc w:val="center"/>
                      <w:rPr>
                        <w:rFonts w:ascii="Calibri" w:hAnsi="Calibri"/>
                        <w:sz w:val="16"/>
                      </w:rPr>
                    </w:pPr>
                    <w:r>
                      <w:rPr>
                        <w:rFonts w:ascii="Calibri" w:hAnsi="Calibri"/>
                        <w:color w:val="FFFFFF"/>
                        <w:sz w:val="16"/>
                      </w:rPr>
                      <w:t>.Motivacion turística</w:t>
                    </w:r>
                  </w:p>
                  <w:p>
                    <w:pPr>
                      <w:spacing w:line="240" w:lineRule="auto" w:before="0"/>
                      <w:rPr>
                        <w:rFonts w:ascii="Tahoma"/>
                        <w:b/>
                        <w:sz w:val="16"/>
                      </w:rPr>
                    </w:pPr>
                  </w:p>
                  <w:p>
                    <w:pPr>
                      <w:spacing w:before="99"/>
                      <w:ind w:left="-1" w:right="0" w:firstLine="0"/>
                      <w:jc w:val="center"/>
                      <w:rPr>
                        <w:rFonts w:ascii="Calibri" w:hAnsi="Calibri"/>
                        <w:sz w:val="16"/>
                      </w:rPr>
                    </w:pPr>
                    <w:r>
                      <w:rPr>
                        <w:rFonts w:ascii="Calibri" w:hAnsi="Calibri"/>
                        <w:color w:val="FFFFFF"/>
                        <w:sz w:val="16"/>
                      </w:rPr>
                      <w:t>.Información</w:t>
                    </w:r>
                    <w:r>
                      <w:rPr>
                        <w:rFonts w:ascii="Calibri" w:hAnsi="Calibri"/>
                        <w:color w:val="FFFFFF"/>
                        <w:spacing w:val="-14"/>
                        <w:sz w:val="16"/>
                      </w:rPr>
                      <w:t> </w:t>
                    </w:r>
                    <w:r>
                      <w:rPr>
                        <w:rFonts w:ascii="Calibri" w:hAnsi="Calibri"/>
                        <w:color w:val="FFFFFF"/>
                        <w:sz w:val="16"/>
                      </w:rPr>
                      <w:t>sobreservicios,</w:t>
                    </w:r>
                  </w:p>
                  <w:p>
                    <w:pPr>
                      <w:spacing w:line="240" w:lineRule="auto" w:before="0"/>
                      <w:rPr>
                        <w:rFonts w:ascii="Tahoma"/>
                        <w:b/>
                        <w:sz w:val="16"/>
                      </w:rPr>
                    </w:pPr>
                  </w:p>
                  <w:p>
                    <w:pPr>
                      <w:spacing w:line="193" w:lineRule="exact" w:before="101"/>
                      <w:ind w:left="106" w:right="105" w:firstLine="0"/>
                      <w:jc w:val="center"/>
                      <w:rPr>
                        <w:rFonts w:ascii="Calibri" w:hAnsi="Calibri"/>
                        <w:sz w:val="16"/>
                      </w:rPr>
                    </w:pPr>
                    <w:r>
                      <w:rPr>
                        <w:rFonts w:ascii="Calibri" w:hAnsi="Calibri"/>
                        <w:color w:val="FFFFFF"/>
                        <w:sz w:val="16"/>
                      </w:rPr>
                      <w:t>.Reservación</w:t>
                    </w:r>
                  </w:p>
                </w:txbxContent>
              </v:textbox>
              <w10:wrap type="none"/>
            </v:shape>
            <v:shape style="position:absolute;left:4628;top:3247;width:1671;height:1428" type="#_x0000_t202" filled="false" stroked="false">
              <v:textbox inset="0,0,0,0">
                <w:txbxContent>
                  <w:p>
                    <w:pPr>
                      <w:spacing w:line="244" w:lineRule="exact" w:before="0"/>
                      <w:ind w:left="0" w:right="0" w:firstLine="0"/>
                      <w:jc w:val="center"/>
                      <w:rPr>
                        <w:rFonts w:ascii="Calibri"/>
                        <w:sz w:val="16"/>
                      </w:rPr>
                    </w:pPr>
                    <w:r>
                      <w:rPr>
                        <w:rFonts w:ascii="Calibri"/>
                        <w:color w:val="FFFFFF"/>
                        <w:sz w:val="24"/>
                      </w:rPr>
                      <w:t>.</w:t>
                    </w:r>
                    <w:r>
                      <w:rPr>
                        <w:rFonts w:ascii="Calibri"/>
                        <w:color w:val="FFFFFF"/>
                        <w:sz w:val="16"/>
                      </w:rPr>
                      <w:t>Llegada</w:t>
                    </w:r>
                  </w:p>
                  <w:p>
                    <w:pPr>
                      <w:spacing w:before="84"/>
                      <w:ind w:left="3" w:right="0" w:firstLine="0"/>
                      <w:jc w:val="center"/>
                      <w:rPr>
                        <w:rFonts w:ascii="Calibri"/>
                        <w:sz w:val="16"/>
                      </w:rPr>
                    </w:pPr>
                    <w:r>
                      <w:rPr>
                        <w:rFonts w:ascii="Calibri"/>
                        <w:color w:val="FFFFFF"/>
                        <w:sz w:val="16"/>
                      </w:rPr>
                      <w:t>. Acceso</w:t>
                    </w:r>
                  </w:p>
                  <w:p>
                    <w:pPr>
                      <w:spacing w:line="176" w:lineRule="exact" w:before="61"/>
                      <w:ind w:left="-1" w:right="0" w:firstLine="0"/>
                      <w:jc w:val="center"/>
                      <w:rPr>
                        <w:rFonts w:ascii="Calibri" w:hAnsi="Calibri"/>
                        <w:sz w:val="16"/>
                      </w:rPr>
                    </w:pPr>
                    <w:r>
                      <w:rPr>
                        <w:rFonts w:ascii="Calibri" w:hAnsi="Calibri"/>
                        <w:color w:val="FFFFFF"/>
                        <w:sz w:val="16"/>
                      </w:rPr>
                      <w:t>.Información de</w:t>
                    </w:r>
                    <w:r>
                      <w:rPr>
                        <w:rFonts w:ascii="Calibri" w:hAnsi="Calibri"/>
                        <w:color w:val="FFFFFF"/>
                        <w:spacing w:val="-10"/>
                        <w:sz w:val="16"/>
                      </w:rPr>
                      <w:t> </w:t>
                    </w:r>
                    <w:r>
                      <w:rPr>
                        <w:rFonts w:ascii="Calibri" w:hAnsi="Calibri"/>
                        <w:color w:val="FFFFFF"/>
                        <w:sz w:val="16"/>
                      </w:rPr>
                      <w:t>paquetes y</w:t>
                    </w:r>
                    <w:r>
                      <w:rPr>
                        <w:rFonts w:ascii="Calibri" w:hAnsi="Calibri"/>
                        <w:color w:val="FFFFFF"/>
                        <w:spacing w:val="-6"/>
                        <w:sz w:val="16"/>
                      </w:rPr>
                      <w:t> </w:t>
                    </w:r>
                    <w:r>
                      <w:rPr>
                        <w:rFonts w:ascii="Calibri" w:hAnsi="Calibri"/>
                        <w:color w:val="FFFFFF"/>
                        <w:sz w:val="16"/>
                      </w:rPr>
                      <w:t>promociones</w:t>
                    </w:r>
                  </w:p>
                  <w:p>
                    <w:pPr>
                      <w:spacing w:before="57"/>
                      <w:ind w:left="0" w:right="0" w:firstLine="0"/>
                      <w:jc w:val="center"/>
                      <w:rPr>
                        <w:rFonts w:ascii="Calibri"/>
                        <w:sz w:val="16"/>
                      </w:rPr>
                    </w:pPr>
                    <w:r>
                      <w:rPr>
                        <w:rFonts w:ascii="Calibri"/>
                        <w:color w:val="FFFFFF"/>
                        <w:sz w:val="16"/>
                      </w:rPr>
                      <w:t>.Registro y pago</w:t>
                    </w:r>
                  </w:p>
                  <w:p>
                    <w:pPr>
                      <w:spacing w:line="193" w:lineRule="exact" w:before="47"/>
                      <w:ind w:left="3" w:right="0" w:firstLine="0"/>
                      <w:jc w:val="center"/>
                      <w:rPr>
                        <w:rFonts w:ascii="Calibri"/>
                        <w:sz w:val="16"/>
                      </w:rPr>
                    </w:pPr>
                    <w:r>
                      <w:rPr>
                        <w:rFonts w:ascii="Calibri"/>
                        <w:color w:val="FFFFFF"/>
                        <w:sz w:val="16"/>
                      </w:rPr>
                      <w:t>. Ingreso</w:t>
                    </w:r>
                  </w:p>
                </w:txbxContent>
              </v:textbox>
              <w10:wrap type="none"/>
            </v:shape>
            <v:shape style="position:absolute;left:7590;top:3278;width:993;height:1628" type="#_x0000_t202" filled="false" stroked="false">
              <v:textbox inset="0,0,0,0">
                <w:txbxContent>
                  <w:p>
                    <w:pPr>
                      <w:spacing w:line="164" w:lineRule="exact" w:before="0"/>
                      <w:ind w:left="0" w:right="0" w:firstLine="0"/>
                      <w:jc w:val="center"/>
                      <w:rPr>
                        <w:rFonts w:ascii="Calibri"/>
                        <w:sz w:val="16"/>
                      </w:rPr>
                    </w:pPr>
                    <w:r>
                      <w:rPr>
                        <w:rFonts w:ascii="Calibri"/>
                        <w:color w:val="FFFFFF"/>
                        <w:sz w:val="16"/>
                      </w:rPr>
                      <w:t>Entrega Equipo</w:t>
                    </w:r>
                  </w:p>
                  <w:p>
                    <w:pPr>
                      <w:spacing w:before="49"/>
                      <w:ind w:left="220" w:right="0" w:firstLine="0"/>
                      <w:jc w:val="both"/>
                      <w:rPr>
                        <w:rFonts w:ascii="Calibri"/>
                        <w:sz w:val="16"/>
                      </w:rPr>
                    </w:pPr>
                    <w:r>
                      <w:rPr>
                        <w:rFonts w:ascii="Calibri"/>
                        <w:color w:val="FFFFFF"/>
                        <w:sz w:val="16"/>
                      </w:rPr>
                      <w:t>.Tirolesa</w:t>
                    </w:r>
                  </w:p>
                  <w:p>
                    <w:pPr>
                      <w:spacing w:before="49"/>
                      <w:ind w:left="2" w:right="0" w:firstLine="0"/>
                      <w:jc w:val="center"/>
                      <w:rPr>
                        <w:rFonts w:ascii="Calibri"/>
                        <w:sz w:val="16"/>
                      </w:rPr>
                    </w:pPr>
                    <w:r>
                      <w:rPr>
                        <w:rFonts w:ascii="Calibri"/>
                        <w:color w:val="FFFFFF"/>
                        <w:sz w:val="16"/>
                      </w:rPr>
                      <w:t>.Rapel</w:t>
                    </w:r>
                  </w:p>
                  <w:p>
                    <w:pPr>
                      <w:spacing w:line="300" w:lineRule="auto" w:before="50"/>
                      <w:ind w:left="148" w:right="144" w:firstLine="38"/>
                      <w:jc w:val="both"/>
                      <w:rPr>
                        <w:rFonts w:ascii="Calibri"/>
                        <w:sz w:val="16"/>
                      </w:rPr>
                    </w:pPr>
                    <w:r>
                      <w:rPr>
                        <w:rFonts w:ascii="Calibri"/>
                        <w:color w:val="FFFFFF"/>
                        <w:sz w:val="16"/>
                      </w:rPr>
                      <w:t>.Canotaje Acampado Bicicleta</w:t>
                    </w:r>
                  </w:p>
                  <w:p>
                    <w:pPr>
                      <w:spacing w:line="193" w:lineRule="exact" w:before="0"/>
                      <w:ind w:left="105" w:right="0" w:firstLine="0"/>
                      <w:jc w:val="both"/>
                      <w:rPr>
                        <w:rFonts w:ascii="Calibri"/>
                        <w:sz w:val="16"/>
                      </w:rPr>
                    </w:pPr>
                    <w:r>
                      <w:rPr>
                        <w:rFonts w:ascii="Calibri"/>
                        <w:color w:val="FFFFFF"/>
                        <w:sz w:val="16"/>
                      </w:rPr>
                      <w:t>.Cuatrimoto</w:t>
                    </w:r>
                  </w:p>
                </w:txbxContent>
              </v:textbox>
              <w10:wrap type="none"/>
            </v:shape>
            <v:shape style="position:absolute;left:7290;top:6581;width:1652;height:339" type="#_x0000_t202" filled="false" stroked="false">
              <v:textbox inset="0,0,0,0">
                <w:txbxContent>
                  <w:p>
                    <w:pPr>
                      <w:spacing w:line="155" w:lineRule="exact" w:before="0"/>
                      <w:ind w:left="0" w:right="0" w:firstLine="0"/>
                      <w:jc w:val="center"/>
                      <w:rPr>
                        <w:rFonts w:ascii="Calibri"/>
                        <w:sz w:val="16"/>
                      </w:rPr>
                    </w:pPr>
                    <w:r>
                      <w:rPr>
                        <w:rFonts w:ascii="Calibri"/>
                        <w:color w:val="FFFFFF"/>
                        <w:sz w:val="16"/>
                      </w:rPr>
                      <w:t>Desarrollo de</w:t>
                    </w:r>
                    <w:r>
                      <w:rPr>
                        <w:rFonts w:ascii="Calibri"/>
                        <w:color w:val="FFFFFF"/>
                        <w:spacing w:val="-11"/>
                        <w:sz w:val="16"/>
                      </w:rPr>
                      <w:t> </w:t>
                    </w:r>
                    <w:r>
                      <w:rPr>
                        <w:rFonts w:ascii="Calibri"/>
                        <w:color w:val="FFFFFF"/>
                        <w:sz w:val="16"/>
                      </w:rPr>
                      <w:t>Actividades</w:t>
                    </w:r>
                  </w:p>
                  <w:p>
                    <w:pPr>
                      <w:spacing w:line="184" w:lineRule="exact" w:before="0"/>
                      <w:ind w:left="0" w:right="0" w:firstLine="0"/>
                      <w:jc w:val="center"/>
                      <w:rPr>
                        <w:rFonts w:ascii="Calibri"/>
                        <w:sz w:val="16"/>
                      </w:rPr>
                    </w:pPr>
                    <w:r>
                      <w:rPr>
                        <w:rFonts w:ascii="Calibri"/>
                        <w:color w:val="FFFFFF"/>
                        <w:sz w:val="16"/>
                      </w:rPr>
                      <w:t>recreativas y talleres</w:t>
                    </w:r>
                  </w:p>
                </w:txbxContent>
              </v:textbox>
              <w10:wrap type="none"/>
            </v:shape>
            <w10:wrap type="topAndBottom"/>
          </v:group>
        </w:pict>
      </w:r>
    </w:p>
    <w:p>
      <w:pPr>
        <w:spacing w:before="105"/>
        <w:ind w:left="102" w:right="1106" w:firstLine="0"/>
        <w:jc w:val="left"/>
        <w:rPr>
          <w:sz w:val="22"/>
        </w:rPr>
      </w:pPr>
      <w:r>
        <w:rPr>
          <w:sz w:val="22"/>
        </w:rPr>
        <w:t>Fuente. Elaboración propia</w:t>
      </w:r>
    </w:p>
    <w:p>
      <w:pPr>
        <w:spacing w:after="0"/>
        <w:jc w:val="left"/>
        <w:rPr>
          <w:sz w:val="22"/>
        </w:rPr>
        <w:sectPr>
          <w:pgSz w:w="11900" w:h="16850"/>
          <w:pgMar w:header="0" w:footer="1037" w:top="1600" w:bottom="1220" w:left="1600" w:right="400"/>
        </w:sectPr>
      </w:pPr>
    </w:p>
    <w:p>
      <w:pPr>
        <w:pStyle w:val="Heading2"/>
        <w:spacing w:before="53"/>
        <w:ind w:left="122"/>
        <w:jc w:val="both"/>
      </w:pPr>
      <w:r>
        <w:rPr/>
        <w:t>Programa de Actividades</w:t>
      </w:r>
    </w:p>
    <w:p>
      <w:pPr>
        <w:pStyle w:val="BodyText"/>
        <w:rPr>
          <w:b/>
        </w:rPr>
      </w:pPr>
    </w:p>
    <w:p>
      <w:pPr>
        <w:pStyle w:val="BodyText"/>
        <w:rPr>
          <w:b/>
        </w:rPr>
      </w:pPr>
    </w:p>
    <w:p>
      <w:pPr>
        <w:pStyle w:val="BodyText"/>
        <w:spacing w:line="360" w:lineRule="auto"/>
        <w:ind w:left="122" w:right="114"/>
        <w:jc w:val="both"/>
      </w:pPr>
      <w:r>
        <w:rPr/>
        <w:t>A</w:t>
      </w:r>
      <w:r>
        <w:rPr>
          <w:spacing w:val="-10"/>
        </w:rPr>
        <w:t> </w:t>
      </w:r>
      <w:r>
        <w:rPr/>
        <w:t>continuación</w:t>
      </w:r>
      <w:r>
        <w:rPr>
          <w:spacing w:val="-11"/>
        </w:rPr>
        <w:t> </w:t>
      </w:r>
      <w:r>
        <w:rPr/>
        <w:t>se</w:t>
      </w:r>
      <w:r>
        <w:rPr>
          <w:spacing w:val="-11"/>
        </w:rPr>
        <w:t> </w:t>
      </w:r>
      <w:r>
        <w:rPr/>
        <w:t>desglosa</w:t>
      </w:r>
      <w:r>
        <w:rPr>
          <w:spacing w:val="-9"/>
        </w:rPr>
        <w:t> </w:t>
      </w:r>
      <w:r>
        <w:rPr/>
        <w:t>el</w:t>
      </w:r>
      <w:r>
        <w:rPr>
          <w:spacing w:val="-9"/>
        </w:rPr>
        <w:t> </w:t>
      </w:r>
      <w:r>
        <w:rPr/>
        <w:t>itinerario</w:t>
      </w:r>
      <w:r>
        <w:rPr>
          <w:spacing w:val="-12"/>
        </w:rPr>
        <w:t> </w:t>
      </w:r>
      <w:r>
        <w:rPr/>
        <w:t>del</w:t>
      </w:r>
      <w:r>
        <w:rPr>
          <w:spacing w:val="-13"/>
        </w:rPr>
        <w:t> </w:t>
      </w:r>
      <w:r>
        <w:rPr/>
        <w:t>paquete</w:t>
      </w:r>
      <w:r>
        <w:rPr>
          <w:spacing w:val="-11"/>
        </w:rPr>
        <w:t> </w:t>
      </w:r>
      <w:r>
        <w:rPr/>
        <w:t>de</w:t>
      </w:r>
      <w:r>
        <w:rPr>
          <w:spacing w:val="-9"/>
        </w:rPr>
        <w:t> </w:t>
      </w:r>
      <w:r>
        <w:rPr/>
        <w:t>visita</w:t>
      </w:r>
      <w:r>
        <w:rPr>
          <w:spacing w:val="-9"/>
        </w:rPr>
        <w:t> </w:t>
      </w:r>
      <w:r>
        <w:rPr/>
        <w:t>al</w:t>
      </w:r>
      <w:r>
        <w:rPr>
          <w:spacing w:val="-10"/>
        </w:rPr>
        <w:t> </w:t>
      </w:r>
      <w:r>
        <w:rPr/>
        <w:t>centro</w:t>
      </w:r>
      <w:r>
        <w:rPr>
          <w:spacing w:val="-10"/>
        </w:rPr>
        <w:t> </w:t>
      </w:r>
      <w:r>
        <w:rPr/>
        <w:t>de</w:t>
      </w:r>
      <w:r>
        <w:rPr>
          <w:spacing w:val="-12"/>
        </w:rPr>
        <w:t> </w:t>
      </w:r>
      <w:r>
        <w:rPr/>
        <w:t>turismo rural Matawi. Se presenta el ejemplo de un programa de actividades para dos días, con una noche de pernocta, pero puede ajustarse a los requerimientos solicitados por el visitante o turista, pudiendo ser de un día, dos, tres, una semana o</w:t>
      </w:r>
      <w:r>
        <w:rPr>
          <w:spacing w:val="-5"/>
        </w:rPr>
        <w:t> </w:t>
      </w:r>
      <w:r>
        <w:rPr/>
        <w:t>más.</w:t>
      </w:r>
    </w:p>
    <w:p>
      <w:pPr>
        <w:pStyle w:val="BodyText"/>
        <w:rPr>
          <w:sz w:val="20"/>
        </w:rPr>
      </w:pPr>
    </w:p>
    <w:p>
      <w:pPr>
        <w:spacing w:after="0"/>
        <w:rPr>
          <w:sz w:val="20"/>
        </w:rPr>
        <w:sectPr>
          <w:pgSz w:w="11900" w:h="16850"/>
          <w:pgMar w:header="0" w:footer="1037" w:top="1360" w:bottom="1220" w:left="1580" w:right="1580"/>
        </w:sectPr>
      </w:pPr>
    </w:p>
    <w:p>
      <w:pPr>
        <w:pStyle w:val="BodyText"/>
        <w:rPr>
          <w:sz w:val="20"/>
        </w:rPr>
      </w:pPr>
    </w:p>
    <w:p>
      <w:pPr>
        <w:pStyle w:val="BodyText"/>
        <w:spacing w:before="5"/>
        <w:rPr>
          <w:sz w:val="29"/>
        </w:rPr>
      </w:pPr>
    </w:p>
    <w:p>
      <w:pPr>
        <w:spacing w:before="0"/>
        <w:ind w:left="122" w:right="-17" w:firstLine="0"/>
        <w:jc w:val="left"/>
        <w:rPr>
          <w:rFonts w:ascii="Tahoma" w:hAnsi="Tahoma"/>
          <w:b/>
          <w:sz w:val="20"/>
        </w:rPr>
      </w:pPr>
      <w:r>
        <w:rPr>
          <w:rFonts w:ascii="Tahoma" w:hAnsi="Tahoma"/>
          <w:b/>
          <w:sz w:val="20"/>
        </w:rPr>
        <w:t>Día</w:t>
      </w:r>
      <w:r>
        <w:rPr>
          <w:rFonts w:ascii="Tahoma" w:hAnsi="Tahoma"/>
          <w:b/>
          <w:spacing w:val="-5"/>
          <w:sz w:val="20"/>
        </w:rPr>
        <w:t> </w:t>
      </w:r>
      <w:r>
        <w:rPr>
          <w:rFonts w:ascii="Tahoma" w:hAnsi="Tahoma"/>
          <w:b/>
          <w:sz w:val="20"/>
        </w:rPr>
        <w:t>1</w:t>
      </w:r>
    </w:p>
    <w:p>
      <w:pPr>
        <w:spacing w:before="188"/>
        <w:ind w:left="122" w:right="0" w:firstLine="0"/>
        <w:jc w:val="left"/>
        <w:rPr>
          <w:sz w:val="22"/>
        </w:rPr>
      </w:pPr>
      <w:r>
        <w:rPr/>
        <w:br w:type="column"/>
      </w:r>
      <w:r>
        <w:rPr>
          <w:sz w:val="22"/>
        </w:rPr>
        <w:t>Figura 29. Programa de actividades</w:t>
      </w:r>
    </w:p>
    <w:p>
      <w:pPr>
        <w:spacing w:after="0"/>
        <w:jc w:val="left"/>
        <w:rPr>
          <w:sz w:val="22"/>
        </w:rPr>
        <w:sectPr>
          <w:type w:val="continuous"/>
          <w:pgSz w:w="11900" w:h="16850"/>
          <w:pgMar w:top="1600" w:bottom="280" w:left="1580" w:right="1580"/>
          <w:cols w:num="2" w:equalWidth="0">
            <w:col w:w="638" w:space="1868"/>
            <w:col w:w="6234"/>
          </w:cols>
        </w:sectPr>
      </w:pPr>
    </w:p>
    <w:p>
      <w:pPr>
        <w:pStyle w:val="BodyText"/>
        <w:spacing w:before="6" w:after="1"/>
        <w:rPr>
          <w:sz w:val="10"/>
        </w:rPr>
      </w:pPr>
    </w:p>
    <w:tbl>
      <w:tblPr>
        <w:tblW w:w="0" w:type="auto"/>
        <w:jc w:val="left"/>
        <w:tblInd w:w="122" w:type="dxa"/>
        <w:tblBorders>
          <w:top w:val="single" w:sz="12" w:space="0" w:color="538DD3"/>
          <w:left w:val="single" w:sz="12" w:space="0" w:color="538DD3"/>
          <w:bottom w:val="single" w:sz="12" w:space="0" w:color="538DD3"/>
          <w:right w:val="single" w:sz="12" w:space="0" w:color="538DD3"/>
          <w:insideH w:val="single" w:sz="12" w:space="0" w:color="538DD3"/>
          <w:insideV w:val="single" w:sz="12" w:space="0" w:color="538DD3"/>
        </w:tblBorders>
        <w:tblLayout w:type="fixed"/>
        <w:tblCellMar>
          <w:top w:w="0" w:type="dxa"/>
          <w:left w:w="0" w:type="dxa"/>
          <w:bottom w:w="0" w:type="dxa"/>
          <w:right w:w="0" w:type="dxa"/>
        </w:tblCellMar>
        <w:tblLook w:val="01E0"/>
      </w:tblPr>
      <w:tblGrid>
        <w:gridCol w:w="2237"/>
        <w:gridCol w:w="5547"/>
      </w:tblGrid>
      <w:tr>
        <w:trPr>
          <w:trHeight w:val="341" w:hRule="exact"/>
        </w:trPr>
        <w:tc>
          <w:tcPr>
            <w:tcW w:w="2237" w:type="dxa"/>
            <w:tcBorders>
              <w:right w:val="single" w:sz="4" w:space="0" w:color="000000"/>
            </w:tcBorders>
          </w:tcPr>
          <w:p>
            <w:pPr>
              <w:pStyle w:val="TableParagraph"/>
              <w:spacing w:before="1"/>
              <w:ind w:left="93"/>
              <w:rPr>
                <w:sz w:val="18"/>
              </w:rPr>
            </w:pPr>
            <w:r>
              <w:rPr>
                <w:sz w:val="18"/>
              </w:rPr>
              <w:t>HORA</w:t>
            </w:r>
          </w:p>
        </w:tc>
        <w:tc>
          <w:tcPr>
            <w:tcW w:w="5547" w:type="dxa"/>
            <w:tcBorders>
              <w:left w:val="single" w:sz="4" w:space="0" w:color="000000"/>
            </w:tcBorders>
          </w:tcPr>
          <w:p>
            <w:pPr>
              <w:pStyle w:val="TableParagraph"/>
              <w:spacing w:before="1"/>
              <w:ind w:left="100" w:right="3647"/>
              <w:rPr>
                <w:sz w:val="18"/>
              </w:rPr>
            </w:pPr>
            <w:r>
              <w:rPr>
                <w:sz w:val="18"/>
              </w:rPr>
              <w:t>ACTIVIDAD</w:t>
            </w:r>
          </w:p>
        </w:tc>
      </w:tr>
      <w:tr>
        <w:trPr>
          <w:trHeight w:val="1582" w:hRule="exact"/>
        </w:trPr>
        <w:tc>
          <w:tcPr>
            <w:tcW w:w="2237" w:type="dxa"/>
          </w:tcPr>
          <w:p>
            <w:pPr>
              <w:pStyle w:val="TableParagraph"/>
              <w:spacing w:before="1"/>
              <w:ind w:left="93"/>
              <w:rPr>
                <w:sz w:val="18"/>
              </w:rPr>
            </w:pPr>
            <w:r>
              <w:rPr>
                <w:sz w:val="18"/>
              </w:rPr>
              <w:t>9:00- 10:00</w:t>
            </w:r>
          </w:p>
        </w:tc>
        <w:tc>
          <w:tcPr>
            <w:tcW w:w="5547" w:type="dxa"/>
          </w:tcPr>
          <w:p>
            <w:pPr>
              <w:pStyle w:val="TableParagraph"/>
              <w:spacing w:line="360" w:lineRule="auto" w:before="1"/>
              <w:ind w:left="91" w:right="2135"/>
              <w:rPr>
                <w:sz w:val="18"/>
              </w:rPr>
            </w:pPr>
            <w:r>
              <w:rPr>
                <w:sz w:val="18"/>
              </w:rPr>
              <w:t>Llegada a Centro Turismo Alternativo PB Bienvenida</w:t>
            </w:r>
          </w:p>
          <w:p>
            <w:pPr>
              <w:pStyle w:val="TableParagraph"/>
              <w:spacing w:before="2"/>
              <w:ind w:left="91" w:right="2135"/>
              <w:rPr>
                <w:sz w:val="18"/>
              </w:rPr>
            </w:pPr>
            <w:r>
              <w:rPr>
                <w:sz w:val="18"/>
              </w:rPr>
              <w:t>Lunch</w:t>
            </w:r>
          </w:p>
          <w:p>
            <w:pPr>
              <w:pStyle w:val="TableParagraph"/>
              <w:spacing w:line="360" w:lineRule="auto" w:before="105"/>
              <w:ind w:left="91" w:right="914"/>
              <w:rPr>
                <w:sz w:val="18"/>
              </w:rPr>
            </w:pPr>
            <w:r>
              <w:rPr>
                <w:sz w:val="18"/>
              </w:rPr>
              <w:t>Asignación cabaña o espacio de acampado Presentación guía</w:t>
            </w:r>
          </w:p>
        </w:tc>
      </w:tr>
      <w:tr>
        <w:trPr>
          <w:trHeight w:val="341" w:hRule="exact"/>
        </w:trPr>
        <w:tc>
          <w:tcPr>
            <w:tcW w:w="2237" w:type="dxa"/>
            <w:tcBorders>
              <w:right w:val="single" w:sz="4" w:space="0" w:color="000000"/>
            </w:tcBorders>
          </w:tcPr>
          <w:p>
            <w:pPr>
              <w:pStyle w:val="TableParagraph"/>
              <w:spacing w:before="1"/>
              <w:ind w:left="93"/>
              <w:rPr>
                <w:sz w:val="18"/>
              </w:rPr>
            </w:pPr>
            <w:r>
              <w:rPr>
                <w:sz w:val="18"/>
              </w:rPr>
              <w:t>10:00-11:00</w:t>
            </w:r>
          </w:p>
        </w:tc>
        <w:tc>
          <w:tcPr>
            <w:tcW w:w="5547" w:type="dxa"/>
            <w:tcBorders>
              <w:left w:val="single" w:sz="4" w:space="0" w:color="000000"/>
              <w:right w:val="single" w:sz="4" w:space="0" w:color="000000"/>
            </w:tcBorders>
          </w:tcPr>
          <w:p>
            <w:pPr>
              <w:pStyle w:val="TableParagraph"/>
              <w:spacing w:before="1"/>
              <w:ind w:left="100" w:right="3383"/>
              <w:rPr>
                <w:sz w:val="18"/>
              </w:rPr>
            </w:pPr>
            <w:r>
              <w:rPr>
                <w:sz w:val="18"/>
              </w:rPr>
              <w:t>Tirolesa</w:t>
            </w:r>
          </w:p>
        </w:tc>
      </w:tr>
      <w:tr>
        <w:trPr>
          <w:trHeight w:val="341" w:hRule="exact"/>
        </w:trPr>
        <w:tc>
          <w:tcPr>
            <w:tcW w:w="2237" w:type="dxa"/>
            <w:tcBorders>
              <w:right w:val="single" w:sz="4" w:space="0" w:color="000000"/>
            </w:tcBorders>
          </w:tcPr>
          <w:p>
            <w:pPr>
              <w:pStyle w:val="TableParagraph"/>
              <w:spacing w:before="1"/>
              <w:ind w:left="93"/>
              <w:rPr>
                <w:sz w:val="18"/>
              </w:rPr>
            </w:pPr>
            <w:r>
              <w:rPr>
                <w:sz w:val="18"/>
              </w:rPr>
              <w:t>11:00-12:00</w:t>
            </w:r>
          </w:p>
        </w:tc>
        <w:tc>
          <w:tcPr>
            <w:tcW w:w="5547" w:type="dxa"/>
            <w:tcBorders>
              <w:left w:val="single" w:sz="4" w:space="0" w:color="000000"/>
            </w:tcBorders>
          </w:tcPr>
          <w:p>
            <w:pPr>
              <w:pStyle w:val="TableParagraph"/>
              <w:spacing w:before="1"/>
              <w:ind w:left="100" w:right="3647"/>
              <w:rPr>
                <w:sz w:val="18"/>
              </w:rPr>
            </w:pPr>
            <w:r>
              <w:rPr>
                <w:sz w:val="18"/>
              </w:rPr>
              <w:t>Escalada o Rappel</w:t>
            </w:r>
          </w:p>
        </w:tc>
      </w:tr>
      <w:tr>
        <w:trPr>
          <w:trHeight w:val="963" w:hRule="exact"/>
        </w:trPr>
        <w:tc>
          <w:tcPr>
            <w:tcW w:w="2237" w:type="dxa"/>
            <w:tcBorders>
              <w:right w:val="single" w:sz="4" w:space="0" w:color="000000"/>
            </w:tcBorders>
          </w:tcPr>
          <w:p>
            <w:pPr>
              <w:pStyle w:val="TableParagraph"/>
              <w:spacing w:before="2"/>
              <w:ind w:left="93"/>
              <w:rPr>
                <w:sz w:val="18"/>
              </w:rPr>
            </w:pPr>
            <w:r>
              <w:rPr>
                <w:sz w:val="18"/>
              </w:rPr>
              <w:t>12:00-13:00</w:t>
            </w:r>
          </w:p>
        </w:tc>
        <w:tc>
          <w:tcPr>
            <w:tcW w:w="5547" w:type="dxa"/>
            <w:tcBorders>
              <w:left w:val="single" w:sz="4" w:space="0" w:color="000000"/>
            </w:tcBorders>
          </w:tcPr>
          <w:p>
            <w:pPr>
              <w:pStyle w:val="TableParagraph"/>
              <w:spacing w:line="360" w:lineRule="auto" w:before="2"/>
              <w:ind w:left="100" w:right="3647"/>
              <w:rPr>
                <w:sz w:val="18"/>
              </w:rPr>
            </w:pPr>
            <w:r>
              <w:rPr>
                <w:sz w:val="18"/>
              </w:rPr>
              <w:t>Plática invernadero Colecta de semilla Embolsado de semilla</w:t>
            </w:r>
          </w:p>
        </w:tc>
      </w:tr>
      <w:tr>
        <w:trPr>
          <w:trHeight w:val="341" w:hRule="exact"/>
        </w:trPr>
        <w:tc>
          <w:tcPr>
            <w:tcW w:w="2237" w:type="dxa"/>
            <w:tcBorders>
              <w:right w:val="single" w:sz="4" w:space="0" w:color="000000"/>
            </w:tcBorders>
          </w:tcPr>
          <w:p>
            <w:pPr>
              <w:pStyle w:val="TableParagraph"/>
              <w:spacing w:line="206" w:lineRule="exact"/>
              <w:ind w:left="93"/>
              <w:rPr>
                <w:sz w:val="18"/>
              </w:rPr>
            </w:pPr>
            <w:r>
              <w:rPr>
                <w:sz w:val="18"/>
              </w:rPr>
              <w:t>12:00-13:00</w:t>
            </w:r>
          </w:p>
        </w:tc>
        <w:tc>
          <w:tcPr>
            <w:tcW w:w="5547" w:type="dxa"/>
            <w:tcBorders>
              <w:left w:val="single" w:sz="4" w:space="0" w:color="000000"/>
            </w:tcBorders>
          </w:tcPr>
          <w:p>
            <w:pPr>
              <w:pStyle w:val="TableParagraph"/>
              <w:spacing w:line="206" w:lineRule="exact"/>
              <w:ind w:left="100" w:right="3647"/>
              <w:rPr>
                <w:sz w:val="18"/>
              </w:rPr>
            </w:pPr>
            <w:r>
              <w:rPr>
                <w:sz w:val="18"/>
              </w:rPr>
              <w:t>Lanchas de pedal</w:t>
            </w:r>
          </w:p>
        </w:tc>
      </w:tr>
      <w:tr>
        <w:trPr>
          <w:trHeight w:val="341" w:hRule="exact"/>
        </w:trPr>
        <w:tc>
          <w:tcPr>
            <w:tcW w:w="2237" w:type="dxa"/>
          </w:tcPr>
          <w:p>
            <w:pPr>
              <w:pStyle w:val="TableParagraph"/>
              <w:spacing w:line="206" w:lineRule="exact"/>
              <w:ind w:left="93"/>
              <w:rPr>
                <w:sz w:val="18"/>
              </w:rPr>
            </w:pPr>
            <w:r>
              <w:rPr>
                <w:sz w:val="18"/>
              </w:rPr>
              <w:t>13:00-15:00</w:t>
            </w:r>
          </w:p>
        </w:tc>
        <w:tc>
          <w:tcPr>
            <w:tcW w:w="5547" w:type="dxa"/>
          </w:tcPr>
          <w:p>
            <w:pPr>
              <w:pStyle w:val="TableParagraph"/>
              <w:spacing w:line="206" w:lineRule="exact"/>
              <w:ind w:left="91" w:right="2135"/>
              <w:rPr>
                <w:sz w:val="18"/>
              </w:rPr>
            </w:pPr>
            <w:r>
              <w:rPr>
                <w:sz w:val="18"/>
              </w:rPr>
              <w:t>Comida</w:t>
            </w:r>
          </w:p>
        </w:tc>
      </w:tr>
      <w:tr>
        <w:trPr>
          <w:trHeight w:val="338" w:hRule="exact"/>
        </w:trPr>
        <w:tc>
          <w:tcPr>
            <w:tcW w:w="2237" w:type="dxa"/>
            <w:tcBorders>
              <w:right w:val="single" w:sz="4" w:space="0" w:color="000000"/>
            </w:tcBorders>
          </w:tcPr>
          <w:p>
            <w:pPr>
              <w:pStyle w:val="TableParagraph"/>
              <w:spacing w:line="206" w:lineRule="exact"/>
              <w:ind w:left="93"/>
              <w:rPr>
                <w:sz w:val="18"/>
              </w:rPr>
            </w:pPr>
            <w:r>
              <w:rPr>
                <w:sz w:val="18"/>
              </w:rPr>
              <w:t>15:00-16:00</w:t>
            </w:r>
          </w:p>
        </w:tc>
        <w:tc>
          <w:tcPr>
            <w:tcW w:w="5547" w:type="dxa"/>
            <w:tcBorders>
              <w:left w:val="single" w:sz="4" w:space="0" w:color="000000"/>
            </w:tcBorders>
          </w:tcPr>
          <w:p>
            <w:pPr>
              <w:pStyle w:val="TableParagraph"/>
              <w:spacing w:line="206" w:lineRule="exact"/>
              <w:ind w:left="100" w:right="3647"/>
              <w:rPr>
                <w:sz w:val="18"/>
              </w:rPr>
            </w:pPr>
            <w:r>
              <w:rPr>
                <w:sz w:val="18"/>
              </w:rPr>
              <w:t>Taller ecotecnias</w:t>
            </w:r>
          </w:p>
        </w:tc>
      </w:tr>
      <w:tr>
        <w:trPr>
          <w:trHeight w:val="341" w:hRule="exact"/>
        </w:trPr>
        <w:tc>
          <w:tcPr>
            <w:tcW w:w="2237" w:type="dxa"/>
          </w:tcPr>
          <w:p>
            <w:pPr>
              <w:pStyle w:val="TableParagraph"/>
              <w:spacing w:before="1"/>
              <w:ind w:left="93"/>
              <w:rPr>
                <w:sz w:val="18"/>
              </w:rPr>
            </w:pPr>
            <w:r>
              <w:rPr>
                <w:sz w:val="18"/>
              </w:rPr>
              <w:t>16:00-18:00</w:t>
            </w:r>
          </w:p>
        </w:tc>
        <w:tc>
          <w:tcPr>
            <w:tcW w:w="5547" w:type="dxa"/>
          </w:tcPr>
          <w:p>
            <w:pPr>
              <w:pStyle w:val="TableParagraph"/>
              <w:spacing w:before="1"/>
              <w:ind w:left="91" w:right="2135"/>
              <w:rPr>
                <w:sz w:val="18"/>
              </w:rPr>
            </w:pPr>
            <w:r>
              <w:rPr>
                <w:sz w:val="18"/>
              </w:rPr>
              <w:t>Caminata bosque</w:t>
            </w:r>
          </w:p>
        </w:tc>
      </w:tr>
      <w:tr>
        <w:trPr>
          <w:trHeight w:val="341" w:hRule="exact"/>
        </w:trPr>
        <w:tc>
          <w:tcPr>
            <w:tcW w:w="2237" w:type="dxa"/>
          </w:tcPr>
          <w:p>
            <w:pPr>
              <w:pStyle w:val="TableParagraph"/>
              <w:spacing w:before="1"/>
              <w:ind w:left="93"/>
              <w:rPr>
                <w:sz w:val="18"/>
              </w:rPr>
            </w:pPr>
            <w:r>
              <w:rPr>
                <w:sz w:val="18"/>
              </w:rPr>
              <w:t>18:00-20:00</w:t>
            </w:r>
          </w:p>
        </w:tc>
        <w:tc>
          <w:tcPr>
            <w:tcW w:w="5547" w:type="dxa"/>
          </w:tcPr>
          <w:p>
            <w:pPr>
              <w:pStyle w:val="TableParagraph"/>
              <w:spacing w:before="1"/>
              <w:ind w:left="91" w:right="2135"/>
              <w:rPr>
                <w:sz w:val="18"/>
              </w:rPr>
            </w:pPr>
            <w:r>
              <w:rPr>
                <w:sz w:val="18"/>
              </w:rPr>
              <w:t>Plática Cosmovisión matlatzinca</w:t>
            </w:r>
          </w:p>
        </w:tc>
      </w:tr>
      <w:tr>
        <w:trPr>
          <w:trHeight w:val="341" w:hRule="exact"/>
        </w:trPr>
        <w:tc>
          <w:tcPr>
            <w:tcW w:w="2237" w:type="dxa"/>
            <w:tcBorders>
              <w:right w:val="single" w:sz="4" w:space="0" w:color="000000"/>
            </w:tcBorders>
          </w:tcPr>
          <w:p>
            <w:pPr>
              <w:pStyle w:val="TableParagraph"/>
              <w:spacing w:before="1"/>
              <w:ind w:left="93"/>
              <w:rPr>
                <w:sz w:val="18"/>
              </w:rPr>
            </w:pPr>
            <w:r>
              <w:rPr>
                <w:sz w:val="18"/>
              </w:rPr>
              <w:t>20:00-21:00</w:t>
            </w:r>
          </w:p>
        </w:tc>
        <w:tc>
          <w:tcPr>
            <w:tcW w:w="5547" w:type="dxa"/>
            <w:tcBorders>
              <w:left w:val="single" w:sz="4" w:space="0" w:color="000000"/>
            </w:tcBorders>
          </w:tcPr>
          <w:p>
            <w:pPr>
              <w:pStyle w:val="TableParagraph"/>
              <w:spacing w:before="1"/>
              <w:ind w:left="100" w:right="3647"/>
              <w:rPr>
                <w:sz w:val="18"/>
              </w:rPr>
            </w:pPr>
            <w:r>
              <w:rPr>
                <w:sz w:val="18"/>
              </w:rPr>
              <w:t>Leyendas</w:t>
            </w:r>
          </w:p>
        </w:tc>
      </w:tr>
    </w:tbl>
    <w:p>
      <w:pPr>
        <w:spacing w:line="201" w:lineRule="exact" w:before="0"/>
        <w:ind w:left="122" w:right="385" w:firstLine="0"/>
        <w:jc w:val="left"/>
        <w:rPr>
          <w:b/>
          <w:sz w:val="18"/>
        </w:rPr>
      </w:pPr>
      <w:r>
        <w:rPr>
          <w:b/>
          <w:sz w:val="18"/>
        </w:rPr>
        <w:t>Día 2</w:t>
      </w:r>
    </w:p>
    <w:p>
      <w:pPr>
        <w:pStyle w:val="BodyText"/>
        <w:spacing w:before="7"/>
        <w:rPr>
          <w:b/>
          <w:sz w:val="9"/>
        </w:rPr>
      </w:pPr>
    </w:p>
    <w:tbl>
      <w:tblPr>
        <w:tblW w:w="0" w:type="auto"/>
        <w:jc w:val="left"/>
        <w:tblInd w:w="112" w:type="dxa"/>
        <w:tblBorders>
          <w:top w:val="single" w:sz="12" w:space="0" w:color="538DD3"/>
          <w:left w:val="single" w:sz="12" w:space="0" w:color="538DD3"/>
          <w:bottom w:val="single" w:sz="12" w:space="0" w:color="538DD3"/>
          <w:right w:val="single" w:sz="12" w:space="0" w:color="538DD3"/>
          <w:insideH w:val="single" w:sz="12" w:space="0" w:color="538DD3"/>
          <w:insideV w:val="single" w:sz="12" w:space="0" w:color="538DD3"/>
        </w:tblBorders>
        <w:tblLayout w:type="fixed"/>
        <w:tblCellMar>
          <w:top w:w="0" w:type="dxa"/>
          <w:left w:w="0" w:type="dxa"/>
          <w:bottom w:w="0" w:type="dxa"/>
          <w:right w:w="0" w:type="dxa"/>
        </w:tblCellMar>
        <w:tblLook w:val="01E0"/>
      </w:tblPr>
      <w:tblGrid>
        <w:gridCol w:w="2199"/>
        <w:gridCol w:w="5567"/>
      </w:tblGrid>
      <w:tr>
        <w:trPr>
          <w:trHeight w:val="341" w:hRule="exact"/>
        </w:trPr>
        <w:tc>
          <w:tcPr>
            <w:tcW w:w="2199" w:type="dxa"/>
            <w:tcBorders>
              <w:left w:val="single" w:sz="4" w:space="0" w:color="000000"/>
              <w:right w:val="single" w:sz="4" w:space="0" w:color="000000"/>
            </w:tcBorders>
          </w:tcPr>
          <w:p>
            <w:pPr>
              <w:pStyle w:val="TableParagraph"/>
              <w:spacing w:line="207" w:lineRule="exact"/>
              <w:ind w:left="103"/>
              <w:rPr>
                <w:sz w:val="18"/>
              </w:rPr>
            </w:pPr>
            <w:r>
              <w:rPr>
                <w:sz w:val="18"/>
              </w:rPr>
              <w:t>HORA</w:t>
            </w:r>
          </w:p>
        </w:tc>
        <w:tc>
          <w:tcPr>
            <w:tcW w:w="5567" w:type="dxa"/>
            <w:tcBorders>
              <w:left w:val="single" w:sz="4" w:space="0" w:color="000000"/>
            </w:tcBorders>
          </w:tcPr>
          <w:p>
            <w:pPr>
              <w:pStyle w:val="TableParagraph"/>
              <w:spacing w:line="207" w:lineRule="exact"/>
              <w:ind w:left="103"/>
              <w:rPr>
                <w:sz w:val="18"/>
              </w:rPr>
            </w:pPr>
            <w:r>
              <w:rPr>
                <w:sz w:val="18"/>
              </w:rPr>
              <w:t>ACTIVIDAD</w:t>
            </w:r>
          </w:p>
        </w:tc>
      </w:tr>
      <w:tr>
        <w:trPr>
          <w:trHeight w:val="341" w:hRule="exact"/>
        </w:trPr>
        <w:tc>
          <w:tcPr>
            <w:tcW w:w="2199" w:type="dxa"/>
            <w:tcBorders>
              <w:right w:val="single" w:sz="4" w:space="0" w:color="000000"/>
            </w:tcBorders>
          </w:tcPr>
          <w:p>
            <w:pPr>
              <w:pStyle w:val="TableParagraph"/>
              <w:spacing w:line="206" w:lineRule="exact"/>
              <w:ind w:left="93"/>
              <w:rPr>
                <w:sz w:val="18"/>
              </w:rPr>
            </w:pPr>
            <w:r>
              <w:rPr>
                <w:sz w:val="18"/>
              </w:rPr>
              <w:t>9:00-10:00</w:t>
            </w:r>
          </w:p>
        </w:tc>
        <w:tc>
          <w:tcPr>
            <w:tcW w:w="5567" w:type="dxa"/>
            <w:tcBorders>
              <w:left w:val="single" w:sz="4" w:space="0" w:color="000000"/>
            </w:tcBorders>
          </w:tcPr>
          <w:p>
            <w:pPr>
              <w:pStyle w:val="TableParagraph"/>
              <w:spacing w:line="206" w:lineRule="exact"/>
              <w:ind w:left="103"/>
              <w:rPr>
                <w:sz w:val="18"/>
              </w:rPr>
            </w:pPr>
            <w:r>
              <w:rPr>
                <w:sz w:val="18"/>
              </w:rPr>
              <w:t>Desayuno</w:t>
            </w:r>
          </w:p>
        </w:tc>
      </w:tr>
      <w:tr>
        <w:trPr>
          <w:trHeight w:val="338" w:hRule="exact"/>
        </w:trPr>
        <w:tc>
          <w:tcPr>
            <w:tcW w:w="2199" w:type="dxa"/>
            <w:tcBorders>
              <w:right w:val="single" w:sz="4" w:space="0" w:color="000000"/>
            </w:tcBorders>
          </w:tcPr>
          <w:p>
            <w:pPr>
              <w:pStyle w:val="TableParagraph"/>
              <w:spacing w:line="206" w:lineRule="exact"/>
              <w:ind w:left="93"/>
              <w:rPr>
                <w:sz w:val="18"/>
              </w:rPr>
            </w:pPr>
            <w:r>
              <w:rPr>
                <w:sz w:val="18"/>
              </w:rPr>
              <w:t>10:00-11:00</w:t>
            </w:r>
          </w:p>
        </w:tc>
        <w:tc>
          <w:tcPr>
            <w:tcW w:w="5567" w:type="dxa"/>
            <w:tcBorders>
              <w:left w:val="single" w:sz="4" w:space="0" w:color="000000"/>
            </w:tcBorders>
          </w:tcPr>
          <w:p>
            <w:pPr>
              <w:pStyle w:val="TableParagraph"/>
              <w:spacing w:line="206" w:lineRule="exact"/>
              <w:ind w:left="103"/>
              <w:rPr>
                <w:sz w:val="18"/>
              </w:rPr>
            </w:pPr>
            <w:r>
              <w:rPr>
                <w:sz w:val="18"/>
              </w:rPr>
              <w:t>Taller Gastronómico</w:t>
            </w:r>
          </w:p>
        </w:tc>
      </w:tr>
      <w:tr>
        <w:trPr>
          <w:trHeight w:val="341" w:hRule="exact"/>
        </w:trPr>
        <w:tc>
          <w:tcPr>
            <w:tcW w:w="2199" w:type="dxa"/>
            <w:tcBorders>
              <w:right w:val="single" w:sz="4" w:space="0" w:color="000000"/>
            </w:tcBorders>
          </w:tcPr>
          <w:p>
            <w:pPr>
              <w:pStyle w:val="TableParagraph"/>
              <w:spacing w:before="1"/>
              <w:ind w:left="93"/>
              <w:rPr>
                <w:sz w:val="18"/>
              </w:rPr>
            </w:pPr>
            <w:r>
              <w:rPr>
                <w:sz w:val="18"/>
              </w:rPr>
              <w:t>11:00-13:00</w:t>
            </w:r>
          </w:p>
        </w:tc>
        <w:tc>
          <w:tcPr>
            <w:tcW w:w="5567" w:type="dxa"/>
            <w:tcBorders>
              <w:left w:val="single" w:sz="4" w:space="0" w:color="000000"/>
            </w:tcBorders>
          </w:tcPr>
          <w:p>
            <w:pPr>
              <w:pStyle w:val="TableParagraph"/>
              <w:spacing w:before="1"/>
              <w:ind w:left="103"/>
              <w:rPr>
                <w:sz w:val="18"/>
              </w:rPr>
            </w:pPr>
            <w:r>
              <w:rPr>
                <w:sz w:val="18"/>
              </w:rPr>
              <w:t>Ciclismo de montaña o cabalgata</w:t>
            </w:r>
          </w:p>
        </w:tc>
      </w:tr>
      <w:tr>
        <w:trPr>
          <w:trHeight w:val="341" w:hRule="exact"/>
        </w:trPr>
        <w:tc>
          <w:tcPr>
            <w:tcW w:w="2199" w:type="dxa"/>
          </w:tcPr>
          <w:p>
            <w:pPr>
              <w:pStyle w:val="TableParagraph"/>
              <w:spacing w:before="1"/>
              <w:ind w:left="93"/>
              <w:rPr>
                <w:sz w:val="18"/>
              </w:rPr>
            </w:pPr>
            <w:r>
              <w:rPr>
                <w:sz w:val="18"/>
              </w:rPr>
              <w:t>13:00-15:00</w:t>
            </w:r>
          </w:p>
        </w:tc>
        <w:tc>
          <w:tcPr>
            <w:tcW w:w="5567" w:type="dxa"/>
          </w:tcPr>
          <w:p>
            <w:pPr>
              <w:pStyle w:val="TableParagraph"/>
              <w:spacing w:before="1"/>
              <w:ind w:left="93" w:right="3383"/>
              <w:rPr>
                <w:sz w:val="18"/>
              </w:rPr>
            </w:pPr>
            <w:r>
              <w:rPr>
                <w:sz w:val="18"/>
              </w:rPr>
              <w:t>Temazcal</w:t>
            </w:r>
          </w:p>
        </w:tc>
      </w:tr>
      <w:tr>
        <w:trPr>
          <w:trHeight w:val="341" w:hRule="exact"/>
        </w:trPr>
        <w:tc>
          <w:tcPr>
            <w:tcW w:w="2199" w:type="dxa"/>
          </w:tcPr>
          <w:p>
            <w:pPr>
              <w:pStyle w:val="TableParagraph"/>
              <w:spacing w:before="1"/>
              <w:ind w:left="93"/>
              <w:rPr>
                <w:sz w:val="18"/>
              </w:rPr>
            </w:pPr>
            <w:r>
              <w:rPr>
                <w:sz w:val="18"/>
              </w:rPr>
              <w:t>15:00-17:00</w:t>
            </w:r>
          </w:p>
        </w:tc>
        <w:tc>
          <w:tcPr>
            <w:tcW w:w="5567" w:type="dxa"/>
          </w:tcPr>
          <w:p>
            <w:pPr>
              <w:pStyle w:val="TableParagraph"/>
              <w:spacing w:before="1"/>
              <w:ind w:left="93" w:right="3383"/>
              <w:rPr>
                <w:sz w:val="18"/>
              </w:rPr>
            </w:pPr>
            <w:r>
              <w:rPr>
                <w:sz w:val="18"/>
              </w:rPr>
              <w:t>Comida</w:t>
            </w:r>
          </w:p>
        </w:tc>
      </w:tr>
      <w:tr>
        <w:trPr>
          <w:trHeight w:val="1190" w:hRule="exact"/>
        </w:trPr>
        <w:tc>
          <w:tcPr>
            <w:tcW w:w="2199" w:type="dxa"/>
          </w:tcPr>
          <w:p>
            <w:pPr>
              <w:pStyle w:val="TableParagraph"/>
              <w:spacing w:before="1"/>
              <w:ind w:left="93"/>
              <w:rPr>
                <w:sz w:val="18"/>
              </w:rPr>
            </w:pPr>
            <w:r>
              <w:rPr>
                <w:sz w:val="18"/>
              </w:rPr>
              <w:t>17:00-18:00</w:t>
            </w:r>
          </w:p>
        </w:tc>
        <w:tc>
          <w:tcPr>
            <w:tcW w:w="5567" w:type="dxa"/>
          </w:tcPr>
          <w:p>
            <w:pPr>
              <w:pStyle w:val="TableParagraph"/>
              <w:spacing w:line="360" w:lineRule="auto" w:before="1"/>
              <w:ind w:left="93" w:right="3383"/>
              <w:rPr>
                <w:sz w:val="18"/>
              </w:rPr>
            </w:pPr>
            <w:r>
              <w:rPr>
                <w:sz w:val="18"/>
              </w:rPr>
              <w:t>Entrevista de satisfacción Despedida</w:t>
            </w:r>
          </w:p>
        </w:tc>
      </w:tr>
    </w:tbl>
    <w:p>
      <w:pPr>
        <w:pStyle w:val="BodyText"/>
        <w:spacing w:before="2"/>
        <w:rPr>
          <w:b/>
          <w:sz w:val="15"/>
        </w:rPr>
      </w:pPr>
    </w:p>
    <w:p>
      <w:pPr>
        <w:spacing w:before="65"/>
        <w:ind w:left="122" w:right="385" w:firstLine="0"/>
        <w:jc w:val="left"/>
        <w:rPr>
          <w:rFonts w:ascii="Tahoma" w:hAnsi="Tahoma"/>
          <w:sz w:val="20"/>
        </w:rPr>
      </w:pPr>
      <w:r>
        <w:rPr>
          <w:rFonts w:ascii="Tahoma" w:hAnsi="Tahoma"/>
          <w:sz w:val="20"/>
        </w:rPr>
        <w:t>Fuente: Elaboración propia</w:t>
      </w:r>
    </w:p>
    <w:p>
      <w:pPr>
        <w:spacing w:after="0"/>
        <w:jc w:val="left"/>
        <w:rPr>
          <w:rFonts w:ascii="Tahoma" w:hAnsi="Tahoma"/>
          <w:sz w:val="20"/>
        </w:rPr>
        <w:sectPr>
          <w:type w:val="continuous"/>
          <w:pgSz w:w="11900" w:h="16850"/>
          <w:pgMar w:top="1600" w:bottom="280" w:left="1580" w:right="1580"/>
        </w:sectPr>
      </w:pPr>
    </w:p>
    <w:p>
      <w:pPr>
        <w:pStyle w:val="Heading2"/>
        <w:spacing w:before="53"/>
        <w:jc w:val="both"/>
      </w:pPr>
      <w:r>
        <w:rPr/>
        <w:t>Determinación del precio</w:t>
      </w:r>
    </w:p>
    <w:p>
      <w:pPr>
        <w:pStyle w:val="BodyText"/>
        <w:rPr>
          <w:b/>
        </w:rPr>
      </w:pPr>
    </w:p>
    <w:p>
      <w:pPr>
        <w:pStyle w:val="BodyText"/>
        <w:rPr>
          <w:b/>
        </w:rPr>
      </w:pPr>
    </w:p>
    <w:p>
      <w:pPr>
        <w:pStyle w:val="BodyText"/>
        <w:spacing w:line="360" w:lineRule="auto"/>
        <w:ind w:left="102" w:right="116"/>
        <w:jc w:val="both"/>
      </w:pPr>
      <w:r>
        <w:rPr/>
        <w:t>La</w:t>
      </w:r>
      <w:r>
        <w:rPr>
          <w:spacing w:val="-17"/>
        </w:rPr>
        <w:t> </w:t>
      </w:r>
      <w:r>
        <w:rPr/>
        <w:t>siguiente</w:t>
      </w:r>
      <w:r>
        <w:rPr>
          <w:spacing w:val="-16"/>
        </w:rPr>
        <w:t> </w:t>
      </w:r>
      <w:r>
        <w:rPr/>
        <w:t>propuesta</w:t>
      </w:r>
      <w:r>
        <w:rPr>
          <w:spacing w:val="-19"/>
        </w:rPr>
        <w:t> </w:t>
      </w:r>
      <w:r>
        <w:rPr/>
        <w:t>de</w:t>
      </w:r>
      <w:r>
        <w:rPr>
          <w:spacing w:val="-17"/>
        </w:rPr>
        <w:t> </w:t>
      </w:r>
      <w:r>
        <w:rPr/>
        <w:t>precios,</w:t>
      </w:r>
      <w:r>
        <w:rPr>
          <w:spacing w:val="-14"/>
        </w:rPr>
        <w:t> </w:t>
      </w:r>
      <w:r>
        <w:rPr/>
        <w:t>está</w:t>
      </w:r>
      <w:r>
        <w:rPr>
          <w:spacing w:val="-18"/>
        </w:rPr>
        <w:t> </w:t>
      </w:r>
      <w:r>
        <w:rPr/>
        <w:t>basada</w:t>
      </w:r>
      <w:r>
        <w:rPr>
          <w:spacing w:val="-17"/>
        </w:rPr>
        <w:t> </w:t>
      </w:r>
      <w:r>
        <w:rPr/>
        <w:t>en</w:t>
      </w:r>
      <w:r>
        <w:rPr>
          <w:spacing w:val="-19"/>
        </w:rPr>
        <w:t> </w:t>
      </w:r>
      <w:r>
        <w:rPr/>
        <w:t>los</w:t>
      </w:r>
      <w:r>
        <w:rPr>
          <w:spacing w:val="-17"/>
        </w:rPr>
        <w:t> </w:t>
      </w:r>
      <w:r>
        <w:rPr/>
        <w:t>precios</w:t>
      </w:r>
      <w:r>
        <w:rPr>
          <w:spacing w:val="-17"/>
        </w:rPr>
        <w:t> </w:t>
      </w:r>
      <w:r>
        <w:rPr/>
        <w:t>de</w:t>
      </w:r>
      <w:r>
        <w:rPr>
          <w:spacing w:val="-17"/>
        </w:rPr>
        <w:t> </w:t>
      </w:r>
      <w:r>
        <w:rPr/>
        <w:t>la</w:t>
      </w:r>
      <w:r>
        <w:rPr>
          <w:spacing w:val="-17"/>
        </w:rPr>
        <w:t> </w:t>
      </w:r>
      <w:r>
        <w:rPr/>
        <w:t>competencia, el tipo de servicio y la zona donde se ubica el centro de turismo alternativo Matawi.</w:t>
      </w:r>
    </w:p>
    <w:p>
      <w:pPr>
        <w:pStyle w:val="BodyText"/>
      </w:pPr>
    </w:p>
    <w:p>
      <w:pPr>
        <w:pStyle w:val="BodyText"/>
        <w:spacing w:before="142"/>
        <w:ind w:left="102"/>
        <w:jc w:val="both"/>
      </w:pPr>
      <w:r>
        <w:rPr/>
        <w:t>Cuadro 15. Precio</w:t>
      </w:r>
    </w:p>
    <w:p>
      <w:pPr>
        <w:pStyle w:val="BodyText"/>
        <w:spacing w:before="3"/>
        <w:rPr>
          <w:sz w:val="12"/>
        </w:rPr>
      </w:pPr>
    </w:p>
    <w:tbl>
      <w:tblPr>
        <w:tblW w:w="0" w:type="auto"/>
        <w:jc w:val="left"/>
        <w:tblInd w:w="994"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4794"/>
        <w:gridCol w:w="1899"/>
      </w:tblGrid>
      <w:tr>
        <w:trPr>
          <w:trHeight w:val="400" w:hRule="exact"/>
        </w:trPr>
        <w:tc>
          <w:tcPr>
            <w:tcW w:w="4794" w:type="dxa"/>
            <w:shd w:val="clear" w:color="auto" w:fill="D2DFED"/>
          </w:tcPr>
          <w:p>
            <w:pPr>
              <w:pStyle w:val="TableParagraph"/>
              <w:spacing w:line="152" w:lineRule="exact"/>
              <w:ind w:left="98"/>
              <w:rPr>
                <w:b/>
                <w:sz w:val="14"/>
              </w:rPr>
            </w:pPr>
            <w:r>
              <w:rPr>
                <w:b/>
                <w:sz w:val="14"/>
              </w:rPr>
              <w:t>ACTIVIDAD</w:t>
            </w:r>
          </w:p>
        </w:tc>
        <w:tc>
          <w:tcPr>
            <w:tcW w:w="1899" w:type="dxa"/>
            <w:shd w:val="clear" w:color="auto" w:fill="D2DFED"/>
          </w:tcPr>
          <w:p>
            <w:pPr>
              <w:pStyle w:val="TableParagraph"/>
              <w:spacing w:line="152" w:lineRule="exact"/>
              <w:ind w:left="98"/>
              <w:rPr>
                <w:b/>
                <w:sz w:val="14"/>
              </w:rPr>
            </w:pPr>
            <w:r>
              <w:rPr>
                <w:b/>
                <w:sz w:val="14"/>
              </w:rPr>
              <w:t>PRECIO EN PESOS</w:t>
            </w:r>
          </w:p>
        </w:tc>
      </w:tr>
      <w:tr>
        <w:trPr>
          <w:trHeight w:val="641" w:hRule="exact"/>
        </w:trPr>
        <w:tc>
          <w:tcPr>
            <w:tcW w:w="4794" w:type="dxa"/>
            <w:shd w:val="clear" w:color="auto" w:fill="D2DFED"/>
          </w:tcPr>
          <w:p>
            <w:pPr>
              <w:pStyle w:val="TableParagraph"/>
              <w:spacing w:line="156" w:lineRule="exact"/>
              <w:ind w:left="98"/>
              <w:rPr>
                <w:sz w:val="14"/>
              </w:rPr>
            </w:pPr>
            <w:r>
              <w:rPr>
                <w:sz w:val="14"/>
              </w:rPr>
              <w:t>Hospedaje en cabañas</w:t>
            </w:r>
          </w:p>
        </w:tc>
        <w:tc>
          <w:tcPr>
            <w:tcW w:w="1899" w:type="dxa"/>
          </w:tcPr>
          <w:p>
            <w:pPr>
              <w:pStyle w:val="TableParagraph"/>
              <w:spacing w:line="135" w:lineRule="exact"/>
              <w:ind w:right="143"/>
              <w:jc w:val="right"/>
              <w:rPr>
                <w:sz w:val="12"/>
              </w:rPr>
            </w:pPr>
            <w:r>
              <w:rPr>
                <w:sz w:val="12"/>
              </w:rPr>
              <w:t>$ 150.00</w:t>
            </w:r>
          </w:p>
          <w:p>
            <w:pPr>
              <w:pStyle w:val="TableParagraph"/>
              <w:spacing w:before="11"/>
              <w:rPr>
                <w:sz w:val="14"/>
              </w:rPr>
            </w:pPr>
          </w:p>
          <w:p>
            <w:pPr>
              <w:pStyle w:val="TableParagraph"/>
              <w:ind w:right="143"/>
              <w:jc w:val="right"/>
              <w:rPr>
                <w:sz w:val="12"/>
              </w:rPr>
            </w:pPr>
            <w:r>
              <w:rPr>
                <w:sz w:val="12"/>
              </w:rPr>
              <w:t>por persona.</w:t>
            </w:r>
          </w:p>
        </w:tc>
      </w:tr>
      <w:tr>
        <w:trPr>
          <w:trHeight w:val="529" w:hRule="exact"/>
        </w:trPr>
        <w:tc>
          <w:tcPr>
            <w:tcW w:w="4794" w:type="dxa"/>
            <w:shd w:val="clear" w:color="auto" w:fill="D2DFED"/>
          </w:tcPr>
          <w:p>
            <w:pPr>
              <w:pStyle w:val="TableParagraph"/>
              <w:spacing w:line="156" w:lineRule="exact"/>
              <w:ind w:left="98"/>
              <w:rPr>
                <w:sz w:val="14"/>
              </w:rPr>
            </w:pPr>
            <w:r>
              <w:rPr>
                <w:sz w:val="14"/>
              </w:rPr>
              <w:t>Acampado</w:t>
            </w:r>
          </w:p>
        </w:tc>
        <w:tc>
          <w:tcPr>
            <w:tcW w:w="1899" w:type="dxa"/>
            <w:shd w:val="clear" w:color="auto" w:fill="D2DFED"/>
          </w:tcPr>
          <w:p>
            <w:pPr>
              <w:pStyle w:val="TableParagraph"/>
              <w:spacing w:line="135" w:lineRule="exact"/>
              <w:ind w:right="143"/>
              <w:jc w:val="right"/>
              <w:rPr>
                <w:sz w:val="12"/>
              </w:rPr>
            </w:pPr>
            <w:r>
              <w:rPr>
                <w:sz w:val="12"/>
              </w:rPr>
              <w:t>$60.00</w:t>
            </w:r>
          </w:p>
        </w:tc>
      </w:tr>
      <w:tr>
        <w:trPr>
          <w:trHeight w:val="401" w:hRule="exact"/>
        </w:trPr>
        <w:tc>
          <w:tcPr>
            <w:tcW w:w="4794" w:type="dxa"/>
            <w:shd w:val="clear" w:color="auto" w:fill="D2DFED"/>
          </w:tcPr>
          <w:p>
            <w:pPr>
              <w:pStyle w:val="TableParagraph"/>
              <w:spacing w:line="154" w:lineRule="exact"/>
              <w:ind w:left="98"/>
              <w:rPr>
                <w:sz w:val="14"/>
              </w:rPr>
            </w:pPr>
            <w:r>
              <w:rPr>
                <w:sz w:val="14"/>
              </w:rPr>
              <w:t>Bicicleta montaña</w:t>
            </w:r>
          </w:p>
        </w:tc>
        <w:tc>
          <w:tcPr>
            <w:tcW w:w="1899" w:type="dxa"/>
          </w:tcPr>
          <w:p>
            <w:pPr>
              <w:pStyle w:val="TableParagraph"/>
              <w:spacing w:line="133" w:lineRule="exact"/>
              <w:ind w:right="95"/>
              <w:jc w:val="right"/>
              <w:rPr>
                <w:sz w:val="12"/>
              </w:rPr>
            </w:pPr>
            <w:r>
              <w:rPr>
                <w:sz w:val="12"/>
              </w:rPr>
              <w:t>$60.00</w:t>
            </w:r>
          </w:p>
        </w:tc>
      </w:tr>
      <w:tr>
        <w:trPr>
          <w:trHeight w:val="398" w:hRule="exact"/>
        </w:trPr>
        <w:tc>
          <w:tcPr>
            <w:tcW w:w="4794" w:type="dxa"/>
            <w:shd w:val="clear" w:color="auto" w:fill="D2DFED"/>
          </w:tcPr>
          <w:p>
            <w:pPr>
              <w:pStyle w:val="TableParagraph"/>
              <w:spacing w:line="154" w:lineRule="exact"/>
              <w:ind w:left="98"/>
              <w:rPr>
                <w:sz w:val="14"/>
              </w:rPr>
            </w:pPr>
            <w:r>
              <w:rPr>
                <w:sz w:val="14"/>
              </w:rPr>
              <w:t>Tirolesa</w:t>
            </w:r>
          </w:p>
        </w:tc>
        <w:tc>
          <w:tcPr>
            <w:tcW w:w="1899" w:type="dxa"/>
            <w:shd w:val="clear" w:color="auto" w:fill="D2DFED"/>
          </w:tcPr>
          <w:p>
            <w:pPr>
              <w:pStyle w:val="TableParagraph"/>
              <w:spacing w:line="133" w:lineRule="exact"/>
              <w:ind w:right="143"/>
              <w:jc w:val="right"/>
              <w:rPr>
                <w:sz w:val="12"/>
              </w:rPr>
            </w:pPr>
            <w:r>
              <w:rPr>
                <w:sz w:val="12"/>
              </w:rPr>
              <w:t>$80.00</w:t>
            </w:r>
          </w:p>
        </w:tc>
      </w:tr>
      <w:tr>
        <w:trPr>
          <w:trHeight w:val="400" w:hRule="exact"/>
        </w:trPr>
        <w:tc>
          <w:tcPr>
            <w:tcW w:w="4794" w:type="dxa"/>
            <w:shd w:val="clear" w:color="auto" w:fill="D2DFED"/>
          </w:tcPr>
          <w:p>
            <w:pPr>
              <w:pStyle w:val="TableParagraph"/>
              <w:spacing w:line="154" w:lineRule="exact"/>
              <w:ind w:left="98"/>
              <w:rPr>
                <w:sz w:val="14"/>
              </w:rPr>
            </w:pPr>
            <w:r>
              <w:rPr>
                <w:sz w:val="14"/>
              </w:rPr>
              <w:t>Escalada</w:t>
            </w:r>
          </w:p>
        </w:tc>
        <w:tc>
          <w:tcPr>
            <w:tcW w:w="1899" w:type="dxa"/>
          </w:tcPr>
          <w:p>
            <w:pPr>
              <w:pStyle w:val="TableParagraph"/>
              <w:spacing w:line="133" w:lineRule="exact"/>
              <w:ind w:right="143"/>
              <w:jc w:val="right"/>
              <w:rPr>
                <w:sz w:val="12"/>
              </w:rPr>
            </w:pPr>
            <w:r>
              <w:rPr>
                <w:sz w:val="12"/>
              </w:rPr>
              <w:t>$100.00</w:t>
            </w:r>
          </w:p>
        </w:tc>
      </w:tr>
      <w:tr>
        <w:trPr>
          <w:trHeight w:val="400" w:hRule="exact"/>
        </w:trPr>
        <w:tc>
          <w:tcPr>
            <w:tcW w:w="4794" w:type="dxa"/>
            <w:shd w:val="clear" w:color="auto" w:fill="D2DFED"/>
          </w:tcPr>
          <w:p>
            <w:pPr>
              <w:pStyle w:val="TableParagraph"/>
              <w:spacing w:line="156" w:lineRule="exact"/>
              <w:ind w:left="98"/>
              <w:rPr>
                <w:sz w:val="14"/>
              </w:rPr>
            </w:pPr>
            <w:r>
              <w:rPr>
                <w:sz w:val="14"/>
              </w:rPr>
              <w:t>Rappel</w:t>
            </w:r>
          </w:p>
        </w:tc>
        <w:tc>
          <w:tcPr>
            <w:tcW w:w="1899" w:type="dxa"/>
            <w:shd w:val="clear" w:color="auto" w:fill="D2DFED"/>
          </w:tcPr>
          <w:p>
            <w:pPr>
              <w:pStyle w:val="TableParagraph"/>
              <w:spacing w:line="135" w:lineRule="exact"/>
              <w:ind w:right="143"/>
              <w:jc w:val="right"/>
              <w:rPr>
                <w:sz w:val="12"/>
              </w:rPr>
            </w:pPr>
            <w:r>
              <w:rPr>
                <w:sz w:val="12"/>
              </w:rPr>
              <w:t>$100.00</w:t>
            </w:r>
          </w:p>
        </w:tc>
      </w:tr>
      <w:tr>
        <w:trPr>
          <w:trHeight w:val="400" w:hRule="exact"/>
        </w:trPr>
        <w:tc>
          <w:tcPr>
            <w:tcW w:w="4794" w:type="dxa"/>
            <w:shd w:val="clear" w:color="auto" w:fill="D2DFED"/>
          </w:tcPr>
          <w:p>
            <w:pPr>
              <w:pStyle w:val="TableParagraph"/>
              <w:spacing w:line="154" w:lineRule="exact"/>
              <w:ind w:left="98"/>
              <w:rPr>
                <w:sz w:val="14"/>
              </w:rPr>
            </w:pPr>
            <w:r>
              <w:rPr>
                <w:sz w:val="14"/>
              </w:rPr>
              <w:t>Talleres Culturales y Ambientales</w:t>
            </w:r>
          </w:p>
        </w:tc>
        <w:tc>
          <w:tcPr>
            <w:tcW w:w="1899" w:type="dxa"/>
          </w:tcPr>
          <w:p>
            <w:pPr>
              <w:pStyle w:val="TableParagraph"/>
              <w:spacing w:line="133" w:lineRule="exact"/>
              <w:ind w:right="142"/>
              <w:jc w:val="right"/>
              <w:rPr>
                <w:sz w:val="12"/>
              </w:rPr>
            </w:pPr>
            <w:r>
              <w:rPr>
                <w:sz w:val="12"/>
              </w:rPr>
              <w:t>$120.00</w:t>
            </w:r>
          </w:p>
        </w:tc>
      </w:tr>
      <w:tr>
        <w:trPr>
          <w:trHeight w:val="400" w:hRule="exact"/>
        </w:trPr>
        <w:tc>
          <w:tcPr>
            <w:tcW w:w="4794" w:type="dxa"/>
            <w:shd w:val="clear" w:color="auto" w:fill="D2DFED"/>
          </w:tcPr>
          <w:p>
            <w:pPr>
              <w:pStyle w:val="TableParagraph"/>
              <w:spacing w:line="156" w:lineRule="exact"/>
              <w:ind w:left="98"/>
              <w:rPr>
                <w:sz w:val="14"/>
              </w:rPr>
            </w:pPr>
            <w:r>
              <w:rPr>
                <w:sz w:val="14"/>
              </w:rPr>
              <w:t>Temazcal</w:t>
            </w:r>
          </w:p>
        </w:tc>
        <w:tc>
          <w:tcPr>
            <w:tcW w:w="1899" w:type="dxa"/>
            <w:shd w:val="clear" w:color="auto" w:fill="D2DFED"/>
          </w:tcPr>
          <w:p>
            <w:pPr>
              <w:pStyle w:val="TableParagraph"/>
              <w:spacing w:line="135" w:lineRule="exact"/>
              <w:ind w:right="143"/>
              <w:jc w:val="right"/>
              <w:rPr>
                <w:sz w:val="12"/>
              </w:rPr>
            </w:pPr>
            <w:r>
              <w:rPr>
                <w:sz w:val="12"/>
              </w:rPr>
              <w:t>$150.00</w:t>
            </w:r>
          </w:p>
        </w:tc>
      </w:tr>
      <w:tr>
        <w:trPr>
          <w:trHeight w:val="400" w:hRule="exact"/>
        </w:trPr>
        <w:tc>
          <w:tcPr>
            <w:tcW w:w="4794" w:type="dxa"/>
            <w:shd w:val="clear" w:color="auto" w:fill="D2DFED"/>
          </w:tcPr>
          <w:p>
            <w:pPr>
              <w:pStyle w:val="TableParagraph"/>
              <w:spacing w:line="154" w:lineRule="exact"/>
              <w:ind w:left="98"/>
              <w:rPr>
                <w:sz w:val="14"/>
              </w:rPr>
            </w:pPr>
            <w:r>
              <w:rPr>
                <w:sz w:val="14"/>
              </w:rPr>
              <w:t>Vivero</w:t>
            </w:r>
          </w:p>
        </w:tc>
        <w:tc>
          <w:tcPr>
            <w:tcW w:w="1899" w:type="dxa"/>
          </w:tcPr>
          <w:p>
            <w:pPr>
              <w:pStyle w:val="TableParagraph"/>
              <w:spacing w:line="133" w:lineRule="exact"/>
              <w:ind w:right="143"/>
              <w:jc w:val="right"/>
              <w:rPr>
                <w:sz w:val="12"/>
              </w:rPr>
            </w:pPr>
            <w:r>
              <w:rPr>
                <w:sz w:val="12"/>
              </w:rPr>
              <w:t>$40.00</w:t>
            </w:r>
          </w:p>
        </w:tc>
      </w:tr>
      <w:tr>
        <w:trPr>
          <w:trHeight w:val="641" w:hRule="exact"/>
        </w:trPr>
        <w:tc>
          <w:tcPr>
            <w:tcW w:w="4794" w:type="dxa"/>
            <w:shd w:val="clear" w:color="auto" w:fill="D2DFED"/>
          </w:tcPr>
          <w:p>
            <w:pPr>
              <w:pStyle w:val="TableParagraph"/>
              <w:spacing w:line="130" w:lineRule="exact"/>
              <w:ind w:left="98"/>
              <w:rPr>
                <w:b/>
                <w:sz w:val="12"/>
              </w:rPr>
            </w:pPr>
            <w:r>
              <w:rPr>
                <w:b/>
                <w:sz w:val="12"/>
              </w:rPr>
              <w:t>Paquete que incluye una noche de hospedaje, 5 alimentos, 3 talleres y todas las</w:t>
            </w:r>
          </w:p>
          <w:p>
            <w:pPr>
              <w:pStyle w:val="TableParagraph"/>
              <w:spacing w:before="10"/>
              <w:rPr>
                <w:sz w:val="14"/>
              </w:rPr>
            </w:pPr>
          </w:p>
          <w:p>
            <w:pPr>
              <w:pStyle w:val="TableParagraph"/>
              <w:ind w:left="98"/>
              <w:rPr>
                <w:b/>
                <w:sz w:val="12"/>
              </w:rPr>
            </w:pPr>
            <w:r>
              <w:rPr>
                <w:b/>
                <w:sz w:val="12"/>
              </w:rPr>
              <w:t>actividades de turismo de aventura</w:t>
            </w:r>
          </w:p>
        </w:tc>
        <w:tc>
          <w:tcPr>
            <w:tcW w:w="1899" w:type="dxa"/>
            <w:shd w:val="clear" w:color="auto" w:fill="D2DFED"/>
          </w:tcPr>
          <w:p>
            <w:pPr>
              <w:pStyle w:val="TableParagraph"/>
              <w:spacing w:line="130" w:lineRule="exact"/>
              <w:ind w:right="143"/>
              <w:jc w:val="right"/>
              <w:rPr>
                <w:b/>
                <w:sz w:val="12"/>
              </w:rPr>
            </w:pPr>
            <w:r>
              <w:rPr>
                <w:b/>
                <w:sz w:val="12"/>
              </w:rPr>
              <w:t>$1,200.00</w:t>
            </w:r>
          </w:p>
        </w:tc>
      </w:tr>
    </w:tbl>
    <w:p>
      <w:pPr>
        <w:spacing w:before="0"/>
        <w:ind w:left="810" w:right="0" w:firstLine="0"/>
        <w:jc w:val="left"/>
        <w:rPr>
          <w:rFonts w:ascii="Tahoma" w:hAnsi="Tahoma"/>
          <w:sz w:val="20"/>
        </w:rPr>
      </w:pPr>
      <w:r>
        <w:rPr>
          <w:rFonts w:ascii="Tahoma" w:hAnsi="Tahoma"/>
          <w:sz w:val="20"/>
        </w:rPr>
        <w:t>Fuente: Elaboración propia</w:t>
      </w:r>
    </w:p>
    <w:p>
      <w:pPr>
        <w:pStyle w:val="BodyText"/>
        <w:rPr>
          <w:rFonts w:ascii="Tahoma"/>
          <w:sz w:val="20"/>
        </w:rPr>
      </w:pPr>
    </w:p>
    <w:p>
      <w:pPr>
        <w:pStyle w:val="BodyText"/>
        <w:spacing w:before="11"/>
        <w:rPr>
          <w:rFonts w:ascii="Tahoma"/>
          <w:sz w:val="19"/>
        </w:rPr>
      </w:pPr>
    </w:p>
    <w:p>
      <w:pPr>
        <w:pStyle w:val="BodyText"/>
        <w:spacing w:line="360" w:lineRule="auto"/>
        <w:ind w:left="102" w:right="122"/>
        <w:jc w:val="both"/>
        <w:rPr>
          <w:rFonts w:ascii="Tahoma" w:hAnsi="Tahoma"/>
        </w:rPr>
      </w:pPr>
      <w:r>
        <w:rPr>
          <w:rFonts w:ascii="Tahoma" w:hAnsi="Tahoma"/>
        </w:rPr>
        <w:t>En el estudio de mercado, las personas estaban dispuestos a pagar por un día incluyendo alimentos, actividades y hospedaje la cantidad de $1,500, por lo que el precio entra en el rango adecuado.</w:t>
      </w:r>
    </w:p>
    <w:p>
      <w:pPr>
        <w:pStyle w:val="BodyText"/>
        <w:spacing w:before="11"/>
        <w:rPr>
          <w:rFonts w:ascii="Tahoma"/>
          <w:sz w:val="19"/>
        </w:rPr>
      </w:pPr>
    </w:p>
    <w:p>
      <w:pPr>
        <w:pStyle w:val="Heading2"/>
        <w:jc w:val="both"/>
        <w:rPr>
          <w:rFonts w:ascii="Tahoma"/>
        </w:rPr>
      </w:pPr>
      <w:r>
        <w:rPr>
          <w:rFonts w:ascii="Tahoma"/>
        </w:rPr>
        <w:t>3.4 Estudio Administrativo</w:t>
      </w:r>
    </w:p>
    <w:p>
      <w:pPr>
        <w:pStyle w:val="BodyText"/>
        <w:spacing w:before="8"/>
        <w:rPr>
          <w:rFonts w:ascii="Tahoma"/>
          <w:b/>
          <w:sz w:val="31"/>
        </w:rPr>
      </w:pPr>
    </w:p>
    <w:p>
      <w:pPr>
        <w:spacing w:before="0"/>
        <w:ind w:left="102" w:right="0" w:firstLine="0"/>
        <w:jc w:val="both"/>
        <w:rPr>
          <w:b/>
          <w:sz w:val="24"/>
        </w:rPr>
      </w:pPr>
      <w:r>
        <w:rPr>
          <w:b/>
          <w:sz w:val="24"/>
        </w:rPr>
        <w:t>Determinación de empleos a generar</w:t>
      </w:r>
    </w:p>
    <w:p>
      <w:pPr>
        <w:pStyle w:val="BodyText"/>
        <w:spacing w:before="8"/>
        <w:rPr>
          <w:b/>
          <w:sz w:val="32"/>
        </w:rPr>
      </w:pPr>
    </w:p>
    <w:p>
      <w:pPr>
        <w:pStyle w:val="BodyText"/>
        <w:spacing w:line="360" w:lineRule="auto" w:before="1"/>
        <w:ind w:left="102" w:right="114"/>
        <w:jc w:val="both"/>
      </w:pPr>
      <w:r>
        <w:rPr/>
        <w:t>A continuación se describen brevemente los puestos a generar en el Centro de Turismo Alternativo Matawi, completando un total de 24 empleos, </w:t>
      </w:r>
      <w:r>
        <w:rPr>
          <w:rFonts w:ascii="Tahoma" w:hAnsi="Tahoma"/>
        </w:rPr>
        <w:t>mencionando el número de personan necesarias para el puesto, características, habilidades, conocimientos, funciones, temporalidad y sueldos</w:t>
      </w:r>
      <w:r>
        <w:rPr/>
        <w:t>.</w:t>
      </w:r>
    </w:p>
    <w:p>
      <w:pPr>
        <w:pStyle w:val="BodyText"/>
        <w:ind w:left="102"/>
        <w:jc w:val="both"/>
        <w:rPr>
          <w:rFonts w:ascii="Tahoma" w:hAnsi="Tahoma"/>
        </w:rPr>
      </w:pPr>
      <w:r>
        <w:rPr/>
        <w:t>La descripción general de cada uno de los puestos</w:t>
      </w:r>
      <w:r>
        <w:rPr>
          <w:spacing w:val="52"/>
        </w:rPr>
        <w:t> </w:t>
      </w:r>
      <w:r>
        <w:rPr/>
        <w:t>se encuentra en el anexo </w:t>
      </w:r>
      <w:r>
        <w:rPr>
          <w:spacing w:val="2"/>
        </w:rPr>
        <w:t>3.</w:t>
      </w:r>
      <w:r>
        <w:rPr>
          <w:rFonts w:ascii="Tahoma" w:hAnsi="Tahoma"/>
          <w:spacing w:val="2"/>
        </w:rPr>
        <w:t>.</w:t>
      </w:r>
    </w:p>
    <w:p>
      <w:pPr>
        <w:spacing w:after="0"/>
        <w:jc w:val="both"/>
        <w:rPr>
          <w:rFonts w:ascii="Tahoma" w:hAnsi="Tahoma"/>
        </w:rPr>
        <w:sectPr>
          <w:pgSz w:w="11900" w:h="16850"/>
          <w:pgMar w:header="0" w:footer="1037" w:top="1360" w:bottom="1220" w:left="1600" w:right="1580"/>
        </w:sectPr>
      </w:pPr>
    </w:p>
    <w:p>
      <w:pPr>
        <w:pStyle w:val="BodyText"/>
        <w:rPr>
          <w:rFonts w:ascii="Tahoma"/>
          <w:sz w:val="20"/>
        </w:rPr>
      </w:pPr>
    </w:p>
    <w:p>
      <w:pPr>
        <w:pStyle w:val="BodyText"/>
        <w:rPr>
          <w:rFonts w:ascii="Tahoma"/>
          <w:sz w:val="20"/>
        </w:rPr>
      </w:pPr>
    </w:p>
    <w:p>
      <w:pPr>
        <w:pStyle w:val="BodyText"/>
        <w:spacing w:before="3"/>
        <w:rPr>
          <w:rFonts w:ascii="Tahoma"/>
          <w:sz w:val="23"/>
        </w:rPr>
      </w:pPr>
    </w:p>
    <w:p>
      <w:pPr>
        <w:pStyle w:val="BodyText"/>
        <w:spacing w:before="59"/>
        <w:ind w:left="118"/>
        <w:rPr>
          <w:rFonts w:ascii="Tahoma"/>
        </w:rPr>
      </w:pPr>
      <w:r>
        <w:rPr>
          <w:rFonts w:ascii="Tahoma"/>
        </w:rPr>
        <w:t>Cuadro 16. Perfil de puestos</w:t>
      </w:r>
    </w:p>
    <w:p>
      <w:pPr>
        <w:pStyle w:val="BodyText"/>
        <w:spacing w:before="6"/>
        <w:rPr>
          <w:rFonts w:ascii="Tahoma"/>
          <w:sz w:val="21"/>
        </w:rPr>
      </w:pPr>
    </w:p>
    <w:tbl>
      <w:tblPr>
        <w:tblW w:w="0" w:type="auto"/>
        <w:jc w:val="left"/>
        <w:tblInd w:w="197"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843"/>
        <w:gridCol w:w="1558"/>
        <w:gridCol w:w="1136"/>
        <w:gridCol w:w="1133"/>
        <w:gridCol w:w="2410"/>
        <w:gridCol w:w="2388"/>
        <w:gridCol w:w="1417"/>
        <w:gridCol w:w="1702"/>
        <w:gridCol w:w="1244"/>
      </w:tblGrid>
      <w:tr>
        <w:trPr>
          <w:trHeight w:val="888" w:hRule="exact"/>
        </w:trPr>
        <w:tc>
          <w:tcPr>
            <w:tcW w:w="843" w:type="dxa"/>
          </w:tcPr>
          <w:p>
            <w:pPr>
              <w:pStyle w:val="TableParagraph"/>
              <w:spacing w:line="360" w:lineRule="auto"/>
              <w:ind w:left="98" w:right="302"/>
              <w:rPr>
                <w:rFonts w:ascii="Tahoma" w:hAnsi="Tahoma"/>
                <w:sz w:val="16"/>
              </w:rPr>
            </w:pPr>
            <w:r>
              <w:rPr>
                <w:rFonts w:ascii="Tahoma" w:hAnsi="Tahoma"/>
                <w:sz w:val="16"/>
              </w:rPr>
              <w:t>Núm. Per- sonas</w:t>
            </w:r>
          </w:p>
        </w:tc>
        <w:tc>
          <w:tcPr>
            <w:tcW w:w="1558" w:type="dxa"/>
          </w:tcPr>
          <w:p>
            <w:pPr>
              <w:pStyle w:val="TableParagraph"/>
              <w:spacing w:line="191" w:lineRule="exact"/>
              <w:ind w:left="96" w:right="441"/>
              <w:rPr>
                <w:rFonts w:ascii="Tahoma"/>
                <w:sz w:val="16"/>
              </w:rPr>
            </w:pPr>
            <w:r>
              <w:rPr>
                <w:rFonts w:ascii="Tahoma"/>
                <w:sz w:val="16"/>
              </w:rPr>
              <w:t>Puesto</w:t>
            </w:r>
          </w:p>
        </w:tc>
        <w:tc>
          <w:tcPr>
            <w:tcW w:w="1136" w:type="dxa"/>
          </w:tcPr>
          <w:p>
            <w:pPr>
              <w:pStyle w:val="TableParagraph"/>
              <w:spacing w:line="191" w:lineRule="exact"/>
              <w:ind w:left="98" w:right="98"/>
              <w:rPr>
                <w:rFonts w:ascii="Tahoma" w:hAnsi="Tahoma"/>
                <w:sz w:val="16"/>
              </w:rPr>
            </w:pPr>
            <w:r>
              <w:rPr>
                <w:rFonts w:ascii="Tahoma" w:hAnsi="Tahoma"/>
                <w:sz w:val="16"/>
              </w:rPr>
              <w:t>Área</w:t>
            </w:r>
          </w:p>
        </w:tc>
        <w:tc>
          <w:tcPr>
            <w:tcW w:w="1133" w:type="dxa"/>
          </w:tcPr>
          <w:p>
            <w:pPr>
              <w:pStyle w:val="TableParagraph"/>
              <w:spacing w:line="360" w:lineRule="auto"/>
              <w:ind w:left="96" w:right="112"/>
              <w:rPr>
                <w:rFonts w:ascii="Tahoma" w:hAnsi="Tahoma"/>
                <w:sz w:val="16"/>
              </w:rPr>
            </w:pPr>
            <w:r>
              <w:rPr>
                <w:rFonts w:ascii="Tahoma" w:hAnsi="Tahoma"/>
                <w:sz w:val="16"/>
              </w:rPr>
              <w:t>Característic as generales</w:t>
            </w:r>
          </w:p>
        </w:tc>
        <w:tc>
          <w:tcPr>
            <w:tcW w:w="2410" w:type="dxa"/>
          </w:tcPr>
          <w:p>
            <w:pPr>
              <w:pStyle w:val="TableParagraph"/>
              <w:spacing w:line="191" w:lineRule="exact"/>
              <w:ind w:left="98" w:right="96"/>
              <w:rPr>
                <w:rFonts w:ascii="Tahoma"/>
                <w:sz w:val="16"/>
              </w:rPr>
            </w:pPr>
            <w:r>
              <w:rPr>
                <w:rFonts w:ascii="Tahoma"/>
                <w:sz w:val="16"/>
              </w:rPr>
              <w:t>Habilidades</w:t>
            </w:r>
          </w:p>
        </w:tc>
        <w:tc>
          <w:tcPr>
            <w:tcW w:w="2388" w:type="dxa"/>
          </w:tcPr>
          <w:p>
            <w:pPr>
              <w:pStyle w:val="TableParagraph"/>
              <w:spacing w:line="191" w:lineRule="exact"/>
              <w:ind w:left="98" w:right="11"/>
              <w:rPr>
                <w:rFonts w:ascii="Tahoma"/>
                <w:sz w:val="16"/>
              </w:rPr>
            </w:pPr>
            <w:r>
              <w:rPr>
                <w:rFonts w:ascii="Tahoma"/>
                <w:sz w:val="16"/>
              </w:rPr>
              <w:t>Conocimientos</w:t>
            </w:r>
          </w:p>
        </w:tc>
        <w:tc>
          <w:tcPr>
            <w:tcW w:w="1417" w:type="dxa"/>
          </w:tcPr>
          <w:p>
            <w:pPr>
              <w:pStyle w:val="TableParagraph"/>
              <w:spacing w:line="191" w:lineRule="exact"/>
              <w:ind w:left="95" w:right="114"/>
              <w:rPr>
                <w:rFonts w:ascii="Tahoma"/>
                <w:sz w:val="16"/>
              </w:rPr>
            </w:pPr>
            <w:r>
              <w:rPr>
                <w:rFonts w:ascii="Tahoma"/>
                <w:sz w:val="16"/>
              </w:rPr>
              <w:t>Funciones</w:t>
            </w:r>
          </w:p>
        </w:tc>
        <w:tc>
          <w:tcPr>
            <w:tcW w:w="1702" w:type="dxa"/>
          </w:tcPr>
          <w:p>
            <w:pPr>
              <w:pStyle w:val="TableParagraph"/>
              <w:spacing w:line="191" w:lineRule="exact"/>
              <w:ind w:left="96" w:right="538"/>
              <w:rPr>
                <w:rFonts w:ascii="Tahoma"/>
                <w:sz w:val="16"/>
              </w:rPr>
            </w:pPr>
            <w:r>
              <w:rPr>
                <w:rFonts w:ascii="Tahoma"/>
                <w:sz w:val="16"/>
              </w:rPr>
              <w:t>Temporalidad</w:t>
            </w:r>
          </w:p>
        </w:tc>
        <w:tc>
          <w:tcPr>
            <w:tcW w:w="1244" w:type="dxa"/>
          </w:tcPr>
          <w:p>
            <w:pPr>
              <w:pStyle w:val="TableParagraph"/>
              <w:spacing w:line="191" w:lineRule="exact"/>
              <w:ind w:left="95" w:right="96"/>
              <w:rPr>
                <w:rFonts w:ascii="Tahoma"/>
                <w:sz w:val="16"/>
              </w:rPr>
            </w:pPr>
            <w:r>
              <w:rPr>
                <w:rFonts w:ascii="Tahoma"/>
                <w:sz w:val="16"/>
              </w:rPr>
              <w:t>Sueldos</w:t>
            </w:r>
          </w:p>
        </w:tc>
      </w:tr>
      <w:tr>
        <w:trPr>
          <w:trHeight w:val="2919" w:hRule="exact"/>
        </w:trPr>
        <w:tc>
          <w:tcPr>
            <w:tcW w:w="843" w:type="dxa"/>
            <w:tcBorders>
              <w:bottom w:val="single" w:sz="8" w:space="0" w:color="4F81BC"/>
            </w:tcBorders>
          </w:tcPr>
          <w:p>
            <w:pPr>
              <w:pStyle w:val="TableParagraph"/>
              <w:spacing w:line="191" w:lineRule="exact"/>
              <w:ind w:left="98"/>
              <w:rPr>
                <w:rFonts w:ascii="Tahoma"/>
                <w:sz w:val="16"/>
              </w:rPr>
            </w:pPr>
            <w:r>
              <w:rPr>
                <w:rFonts w:ascii="Tahoma"/>
                <w:w w:val="100"/>
                <w:sz w:val="16"/>
              </w:rPr>
              <w:t>1</w:t>
            </w:r>
          </w:p>
        </w:tc>
        <w:tc>
          <w:tcPr>
            <w:tcW w:w="1558" w:type="dxa"/>
            <w:tcBorders>
              <w:bottom w:val="single" w:sz="8" w:space="0" w:color="4F81BC"/>
            </w:tcBorders>
          </w:tcPr>
          <w:p>
            <w:pPr>
              <w:pStyle w:val="TableParagraph"/>
              <w:spacing w:line="362" w:lineRule="auto"/>
              <w:ind w:left="96" w:right="441"/>
              <w:rPr>
                <w:rFonts w:ascii="Tahoma"/>
                <w:sz w:val="16"/>
              </w:rPr>
            </w:pPr>
            <w:r>
              <w:rPr>
                <w:rFonts w:ascii="Tahoma"/>
                <w:sz w:val="16"/>
              </w:rPr>
              <w:t>Administrador General</w:t>
            </w:r>
          </w:p>
        </w:tc>
        <w:tc>
          <w:tcPr>
            <w:tcW w:w="1136" w:type="dxa"/>
            <w:tcBorders>
              <w:bottom w:val="single" w:sz="8" w:space="0" w:color="4F81BC"/>
            </w:tcBorders>
          </w:tcPr>
          <w:p>
            <w:pPr>
              <w:pStyle w:val="TableParagraph"/>
              <w:tabs>
                <w:tab w:pos="935" w:val="left" w:leader="none"/>
              </w:tabs>
              <w:spacing w:line="362" w:lineRule="auto"/>
              <w:ind w:left="98" w:right="98"/>
              <w:rPr>
                <w:rFonts w:ascii="Tahoma" w:hAnsi="Tahoma"/>
                <w:sz w:val="16"/>
              </w:rPr>
            </w:pPr>
            <w:r>
              <w:rPr>
                <w:rFonts w:ascii="Tahoma" w:hAnsi="Tahoma"/>
                <w:sz w:val="16"/>
              </w:rPr>
              <w:t>Administraci ón</w:t>
              <w:tab/>
              <w:t>y</w:t>
            </w:r>
          </w:p>
          <w:p>
            <w:pPr>
              <w:pStyle w:val="TableParagraph"/>
              <w:spacing w:line="192" w:lineRule="exact"/>
              <w:ind w:left="98" w:right="98"/>
              <w:rPr>
                <w:rFonts w:ascii="Tahoma"/>
                <w:sz w:val="16"/>
              </w:rPr>
            </w:pPr>
            <w:r>
              <w:rPr>
                <w:rFonts w:ascii="Tahoma"/>
                <w:sz w:val="16"/>
              </w:rPr>
              <w:t>compras</w:t>
            </w:r>
          </w:p>
        </w:tc>
        <w:tc>
          <w:tcPr>
            <w:tcW w:w="1133" w:type="dxa"/>
            <w:tcBorders>
              <w:bottom w:val="single" w:sz="8" w:space="0" w:color="4F81BC"/>
            </w:tcBorders>
          </w:tcPr>
          <w:p>
            <w:pPr>
              <w:pStyle w:val="TableParagraph"/>
              <w:spacing w:line="360" w:lineRule="auto"/>
              <w:ind w:left="96" w:right="92"/>
              <w:rPr>
                <w:rFonts w:ascii="Tahoma" w:hAnsi="Tahoma"/>
                <w:sz w:val="16"/>
              </w:rPr>
            </w:pPr>
            <w:r>
              <w:rPr>
                <w:rFonts w:ascii="Tahoma" w:hAnsi="Tahoma"/>
                <w:sz w:val="16"/>
              </w:rPr>
              <w:t>Sexo indistinto Mayor de 30 años</w:t>
            </w:r>
          </w:p>
          <w:p>
            <w:pPr>
              <w:pStyle w:val="TableParagraph"/>
              <w:spacing w:line="360" w:lineRule="auto"/>
              <w:ind w:left="96" w:right="112"/>
              <w:rPr>
                <w:rFonts w:ascii="Tahoma"/>
                <w:sz w:val="16"/>
              </w:rPr>
            </w:pPr>
            <w:r>
              <w:rPr>
                <w:rFonts w:ascii="Tahoma"/>
                <w:sz w:val="16"/>
              </w:rPr>
              <w:t>Estado civil indistinto</w:t>
            </w:r>
          </w:p>
        </w:tc>
        <w:tc>
          <w:tcPr>
            <w:tcW w:w="2410" w:type="dxa"/>
            <w:tcBorders>
              <w:bottom w:val="single" w:sz="8" w:space="0" w:color="4F81BC"/>
            </w:tcBorders>
          </w:tcPr>
          <w:p>
            <w:pPr>
              <w:pStyle w:val="TableParagraph"/>
              <w:tabs>
                <w:tab w:pos="1171" w:val="left" w:leader="none"/>
                <w:tab w:pos="1216" w:val="left" w:leader="none"/>
                <w:tab w:pos="1744" w:val="left" w:leader="none"/>
                <w:tab w:pos="1783" w:val="left" w:leader="none"/>
              </w:tabs>
              <w:spacing w:line="360" w:lineRule="auto"/>
              <w:ind w:left="98" w:right="96"/>
              <w:rPr>
                <w:rFonts w:ascii="Tahoma" w:hAnsi="Tahoma"/>
                <w:sz w:val="16"/>
              </w:rPr>
            </w:pPr>
            <w:r>
              <w:rPr>
                <w:rFonts w:ascii="Tahoma" w:hAnsi="Tahoma"/>
                <w:sz w:val="16"/>
              </w:rPr>
              <w:t>Capacidad de liderazgo Comunicación</w:t>
              <w:tab/>
              <w:tab/>
              <w:tab/>
            </w:r>
            <w:r>
              <w:rPr>
                <w:rFonts w:ascii="Tahoma" w:hAnsi="Tahoma"/>
                <w:spacing w:val="-1"/>
                <w:sz w:val="16"/>
              </w:rPr>
              <w:t>efectiva </w:t>
            </w:r>
            <w:r>
              <w:rPr>
                <w:rFonts w:ascii="Tahoma" w:hAnsi="Tahoma"/>
                <w:sz w:val="16"/>
              </w:rPr>
              <w:t>Capacidad</w:t>
              <w:tab/>
              <w:tab/>
              <w:t>de</w:t>
              <w:tab/>
              <w:tab/>
            </w:r>
            <w:r>
              <w:rPr>
                <w:rFonts w:ascii="Tahoma" w:hAnsi="Tahoma"/>
                <w:spacing w:val="-1"/>
                <w:sz w:val="16"/>
              </w:rPr>
              <w:t>análisis </w:t>
            </w:r>
            <w:r>
              <w:rPr>
                <w:rFonts w:ascii="Tahoma" w:hAnsi="Tahoma"/>
                <w:sz w:val="16"/>
              </w:rPr>
              <w:t>Organización de trabajo en equipo,</w:t>
              <w:tab/>
            </w:r>
            <w:r>
              <w:rPr>
                <w:rFonts w:ascii="Tahoma" w:hAnsi="Tahoma"/>
                <w:spacing w:val="-1"/>
                <w:sz w:val="16"/>
              </w:rPr>
              <w:t>Administrativas, </w:t>
            </w:r>
            <w:r>
              <w:rPr>
                <w:rFonts w:ascii="Tahoma" w:hAnsi="Tahoma"/>
                <w:sz w:val="16"/>
              </w:rPr>
              <w:t>manejo de auto, disponibilidad de</w:t>
            </w:r>
            <w:r>
              <w:rPr>
                <w:rFonts w:ascii="Tahoma" w:hAnsi="Tahoma"/>
                <w:spacing w:val="-5"/>
                <w:sz w:val="16"/>
              </w:rPr>
              <w:t> </w:t>
            </w:r>
            <w:r>
              <w:rPr>
                <w:rFonts w:ascii="Tahoma" w:hAnsi="Tahoma"/>
                <w:sz w:val="16"/>
              </w:rPr>
              <w:t>transaldo.</w:t>
            </w:r>
          </w:p>
        </w:tc>
        <w:tc>
          <w:tcPr>
            <w:tcW w:w="2388" w:type="dxa"/>
            <w:tcBorders>
              <w:bottom w:val="single" w:sz="8" w:space="0" w:color="4F81BC"/>
            </w:tcBorders>
          </w:tcPr>
          <w:p>
            <w:pPr>
              <w:pStyle w:val="TableParagraph"/>
              <w:tabs>
                <w:tab w:pos="2039" w:val="left" w:leader="none"/>
              </w:tabs>
              <w:spacing w:line="191" w:lineRule="exact"/>
              <w:ind w:left="98"/>
              <w:jc w:val="both"/>
              <w:rPr>
                <w:rFonts w:ascii="Tahoma"/>
                <w:sz w:val="16"/>
              </w:rPr>
            </w:pPr>
            <w:r>
              <w:rPr>
                <w:rFonts w:ascii="Tahoma"/>
                <w:sz w:val="16"/>
              </w:rPr>
              <w:t>Administrativas</w:t>
              <w:tab/>
              <w:t>y/o</w:t>
            </w:r>
          </w:p>
          <w:p>
            <w:pPr>
              <w:pStyle w:val="TableParagraph"/>
              <w:tabs>
                <w:tab w:pos="1866" w:val="left" w:leader="none"/>
              </w:tabs>
              <w:spacing w:line="360" w:lineRule="auto" w:before="98"/>
              <w:ind w:left="98" w:right="94"/>
              <w:jc w:val="both"/>
              <w:rPr>
                <w:rFonts w:ascii="Tahoma" w:hAnsi="Tahoma"/>
                <w:sz w:val="16"/>
              </w:rPr>
            </w:pPr>
            <w:r>
              <w:rPr>
                <w:rFonts w:ascii="Tahoma" w:hAnsi="Tahoma"/>
                <w:sz w:val="16"/>
              </w:rPr>
              <w:t>organizacionales.</w:t>
              <w:tab/>
              <w:t>Curso cultura Turística para personal de</w:t>
            </w:r>
            <w:r>
              <w:rPr>
                <w:rFonts w:ascii="Tahoma" w:hAnsi="Tahoma"/>
                <w:spacing w:val="-5"/>
                <w:sz w:val="16"/>
              </w:rPr>
              <w:t> </w:t>
            </w:r>
            <w:r>
              <w:rPr>
                <w:rFonts w:ascii="Tahoma" w:hAnsi="Tahoma"/>
                <w:sz w:val="16"/>
              </w:rPr>
              <w:t>contacto</w:t>
            </w:r>
          </w:p>
        </w:tc>
        <w:tc>
          <w:tcPr>
            <w:tcW w:w="1417" w:type="dxa"/>
            <w:tcBorders>
              <w:bottom w:val="single" w:sz="8" w:space="0" w:color="4F81BC"/>
            </w:tcBorders>
          </w:tcPr>
          <w:p>
            <w:pPr>
              <w:pStyle w:val="TableParagraph"/>
              <w:tabs>
                <w:tab w:pos="1213" w:val="left" w:leader="none"/>
              </w:tabs>
              <w:spacing w:line="360" w:lineRule="auto"/>
              <w:ind w:left="95" w:right="99"/>
              <w:rPr>
                <w:rFonts w:ascii="Tahoma" w:hAnsi="Tahoma"/>
                <w:sz w:val="16"/>
              </w:rPr>
            </w:pPr>
            <w:r>
              <w:rPr>
                <w:rFonts w:ascii="Tahoma" w:hAnsi="Tahoma"/>
                <w:sz w:val="16"/>
              </w:rPr>
              <w:t>Administración general Selección</w:t>
              <w:tab/>
              <w:t>y Contratación personal Coordinación Actividades, contratación</w:t>
              <w:tab/>
              <w:t>y</w:t>
            </w:r>
          </w:p>
          <w:p>
            <w:pPr>
              <w:pStyle w:val="TableParagraph"/>
              <w:tabs>
                <w:tab w:pos="1122" w:val="left" w:leader="none"/>
              </w:tabs>
              <w:spacing w:line="360" w:lineRule="auto"/>
              <w:ind w:left="95" w:right="98"/>
              <w:rPr>
                <w:rFonts w:ascii="Tahoma" w:hAnsi="Tahoma"/>
                <w:sz w:val="16"/>
              </w:rPr>
            </w:pPr>
            <w:r>
              <w:rPr>
                <w:rFonts w:ascii="Tahoma" w:hAnsi="Tahoma"/>
                <w:sz w:val="16"/>
              </w:rPr>
              <w:t>gestión</w:t>
              <w:tab/>
              <w:t>de capacitación.</w:t>
            </w:r>
          </w:p>
        </w:tc>
        <w:tc>
          <w:tcPr>
            <w:tcW w:w="1702" w:type="dxa"/>
            <w:tcBorders>
              <w:bottom w:val="single" w:sz="8" w:space="0" w:color="4F81BC"/>
            </w:tcBorders>
          </w:tcPr>
          <w:p>
            <w:pPr>
              <w:pStyle w:val="TableParagraph"/>
              <w:spacing w:line="191" w:lineRule="exact"/>
              <w:ind w:left="96" w:right="538"/>
              <w:rPr>
                <w:rFonts w:ascii="Tahoma"/>
                <w:sz w:val="16"/>
              </w:rPr>
            </w:pPr>
            <w:r>
              <w:rPr>
                <w:rFonts w:ascii="Tahoma"/>
                <w:sz w:val="16"/>
              </w:rPr>
              <w:t>Fijo</w:t>
            </w:r>
          </w:p>
        </w:tc>
        <w:tc>
          <w:tcPr>
            <w:tcW w:w="1244" w:type="dxa"/>
            <w:tcBorders>
              <w:bottom w:val="single" w:sz="8" w:space="0" w:color="4F81BC"/>
            </w:tcBorders>
          </w:tcPr>
          <w:p>
            <w:pPr>
              <w:pStyle w:val="TableParagraph"/>
              <w:spacing w:line="191" w:lineRule="exact"/>
              <w:ind w:left="95" w:right="96"/>
              <w:rPr>
                <w:rFonts w:ascii="Tahoma"/>
                <w:sz w:val="16"/>
              </w:rPr>
            </w:pPr>
            <w:r>
              <w:rPr>
                <w:rFonts w:ascii="Tahoma"/>
                <w:sz w:val="16"/>
              </w:rPr>
              <w:t>$10,000.00</w:t>
            </w:r>
          </w:p>
          <w:p>
            <w:pPr>
              <w:pStyle w:val="TableParagraph"/>
              <w:spacing w:before="98"/>
              <w:ind w:left="95" w:right="96"/>
              <w:rPr>
                <w:rFonts w:ascii="Tahoma"/>
                <w:sz w:val="16"/>
              </w:rPr>
            </w:pPr>
            <w:r>
              <w:rPr>
                <w:rFonts w:ascii="Tahoma"/>
                <w:sz w:val="16"/>
              </w:rPr>
              <w:t>mensual</w:t>
            </w:r>
          </w:p>
        </w:tc>
      </w:tr>
      <w:tr>
        <w:trPr>
          <w:trHeight w:val="1757" w:hRule="exact"/>
        </w:trPr>
        <w:tc>
          <w:tcPr>
            <w:tcW w:w="843" w:type="dxa"/>
            <w:tcBorders>
              <w:top w:val="single" w:sz="8" w:space="0" w:color="4F81BC"/>
            </w:tcBorders>
          </w:tcPr>
          <w:p>
            <w:pPr>
              <w:pStyle w:val="TableParagraph"/>
              <w:spacing w:line="191" w:lineRule="exact"/>
              <w:ind w:left="98"/>
              <w:rPr>
                <w:rFonts w:ascii="Tahoma"/>
                <w:sz w:val="16"/>
              </w:rPr>
            </w:pPr>
            <w:r>
              <w:rPr>
                <w:rFonts w:ascii="Tahoma"/>
                <w:w w:val="100"/>
                <w:sz w:val="16"/>
              </w:rPr>
              <w:t>1</w:t>
            </w:r>
          </w:p>
        </w:tc>
        <w:tc>
          <w:tcPr>
            <w:tcW w:w="1558" w:type="dxa"/>
            <w:tcBorders>
              <w:top w:val="single" w:sz="8" w:space="0" w:color="4F81BC"/>
            </w:tcBorders>
          </w:tcPr>
          <w:p>
            <w:pPr>
              <w:pStyle w:val="TableParagraph"/>
              <w:spacing w:line="191" w:lineRule="exact"/>
              <w:ind w:left="96" w:right="441"/>
              <w:rPr>
                <w:rFonts w:ascii="Tahoma" w:hAnsi="Tahoma"/>
                <w:sz w:val="16"/>
              </w:rPr>
            </w:pPr>
            <w:r>
              <w:rPr>
                <w:rFonts w:ascii="Tahoma" w:hAnsi="Tahoma"/>
                <w:sz w:val="16"/>
              </w:rPr>
              <w:t>Recepción</w:t>
            </w:r>
          </w:p>
        </w:tc>
        <w:tc>
          <w:tcPr>
            <w:tcW w:w="1136" w:type="dxa"/>
            <w:tcBorders>
              <w:top w:val="single" w:sz="8" w:space="0" w:color="4F81BC"/>
            </w:tcBorders>
          </w:tcPr>
          <w:p>
            <w:pPr>
              <w:pStyle w:val="TableParagraph"/>
              <w:spacing w:line="360" w:lineRule="auto"/>
              <w:ind w:left="98" w:right="140"/>
              <w:rPr>
                <w:rFonts w:ascii="Tahoma" w:hAnsi="Tahoma"/>
                <w:sz w:val="16"/>
              </w:rPr>
            </w:pPr>
            <w:r>
              <w:rPr>
                <w:rFonts w:ascii="Tahoma" w:hAnsi="Tahoma"/>
                <w:sz w:val="16"/>
              </w:rPr>
              <w:t>Administraci ón</w:t>
            </w:r>
          </w:p>
        </w:tc>
        <w:tc>
          <w:tcPr>
            <w:tcW w:w="1133" w:type="dxa"/>
            <w:tcBorders>
              <w:top w:val="single" w:sz="8" w:space="0" w:color="4F81BC"/>
            </w:tcBorders>
          </w:tcPr>
          <w:p>
            <w:pPr>
              <w:pStyle w:val="TableParagraph"/>
              <w:spacing w:line="360" w:lineRule="auto"/>
              <w:ind w:left="96" w:right="98"/>
              <w:rPr>
                <w:rFonts w:ascii="Tahoma" w:hAnsi="Tahoma"/>
                <w:sz w:val="16"/>
              </w:rPr>
            </w:pPr>
            <w:r>
              <w:rPr>
                <w:rFonts w:ascii="Tahoma" w:hAnsi="Tahoma"/>
                <w:sz w:val="16"/>
              </w:rPr>
              <w:t>Sexo indistinto Mayor de 20 años Estado civil indistinto</w:t>
            </w:r>
          </w:p>
        </w:tc>
        <w:tc>
          <w:tcPr>
            <w:tcW w:w="2410" w:type="dxa"/>
            <w:tcBorders>
              <w:top w:val="single" w:sz="8" w:space="0" w:color="4F81BC"/>
            </w:tcBorders>
          </w:tcPr>
          <w:p>
            <w:pPr>
              <w:pStyle w:val="TableParagraph"/>
              <w:tabs>
                <w:tab w:pos="1216" w:val="left" w:leader="none"/>
                <w:tab w:pos="1744" w:val="left" w:leader="none"/>
                <w:tab w:pos="1783" w:val="left" w:leader="none"/>
              </w:tabs>
              <w:spacing w:line="360" w:lineRule="auto"/>
              <w:ind w:left="98" w:right="96"/>
              <w:rPr>
                <w:rFonts w:ascii="Tahoma" w:hAnsi="Tahoma"/>
                <w:sz w:val="16"/>
              </w:rPr>
            </w:pPr>
            <w:r>
              <w:rPr>
                <w:rFonts w:ascii="Tahoma" w:hAnsi="Tahoma"/>
                <w:sz w:val="16"/>
              </w:rPr>
              <w:t>Capacidad de liderazgo Comunicación</w:t>
              <w:tab/>
              <w:tab/>
            </w:r>
            <w:r>
              <w:rPr>
                <w:rFonts w:ascii="Tahoma" w:hAnsi="Tahoma"/>
                <w:spacing w:val="-1"/>
                <w:sz w:val="16"/>
              </w:rPr>
              <w:t>efectiva </w:t>
            </w:r>
            <w:r>
              <w:rPr>
                <w:rFonts w:ascii="Tahoma" w:hAnsi="Tahoma"/>
                <w:sz w:val="16"/>
              </w:rPr>
              <w:t>Capacidad</w:t>
              <w:tab/>
              <w:t>de</w:t>
              <w:tab/>
              <w:tab/>
            </w:r>
            <w:r>
              <w:rPr>
                <w:rFonts w:ascii="Tahoma" w:hAnsi="Tahoma"/>
                <w:spacing w:val="-1"/>
                <w:sz w:val="16"/>
              </w:rPr>
              <w:t>análisis </w:t>
            </w:r>
            <w:r>
              <w:rPr>
                <w:rFonts w:ascii="Tahoma" w:hAnsi="Tahoma"/>
                <w:sz w:val="16"/>
              </w:rPr>
              <w:t>Organización de trabajo en equipo,</w:t>
            </w:r>
            <w:r>
              <w:rPr>
                <w:rFonts w:ascii="Tahoma" w:hAnsi="Tahoma"/>
                <w:spacing w:val="-9"/>
                <w:sz w:val="16"/>
              </w:rPr>
              <w:t> </w:t>
            </w:r>
            <w:r>
              <w:rPr>
                <w:rFonts w:ascii="Tahoma" w:hAnsi="Tahoma"/>
                <w:sz w:val="16"/>
              </w:rPr>
              <w:t>Administrativas.</w:t>
            </w:r>
          </w:p>
        </w:tc>
        <w:tc>
          <w:tcPr>
            <w:tcW w:w="2388" w:type="dxa"/>
            <w:tcBorders>
              <w:top w:val="single" w:sz="8" w:space="0" w:color="4F81BC"/>
            </w:tcBorders>
          </w:tcPr>
          <w:p>
            <w:pPr>
              <w:pStyle w:val="TableParagraph"/>
              <w:tabs>
                <w:tab w:pos="2039" w:val="left" w:leader="none"/>
              </w:tabs>
              <w:spacing w:line="191" w:lineRule="exact"/>
              <w:ind w:left="98"/>
              <w:jc w:val="both"/>
              <w:rPr>
                <w:rFonts w:ascii="Tahoma"/>
                <w:sz w:val="16"/>
              </w:rPr>
            </w:pPr>
            <w:r>
              <w:rPr>
                <w:rFonts w:ascii="Tahoma"/>
                <w:sz w:val="16"/>
              </w:rPr>
              <w:t>Administrativas</w:t>
              <w:tab/>
              <w:t>y/o</w:t>
            </w:r>
          </w:p>
          <w:p>
            <w:pPr>
              <w:pStyle w:val="TableParagraph"/>
              <w:tabs>
                <w:tab w:pos="1866" w:val="left" w:leader="none"/>
              </w:tabs>
              <w:spacing w:line="360" w:lineRule="auto" w:before="97"/>
              <w:ind w:left="98" w:right="94"/>
              <w:jc w:val="both"/>
              <w:rPr>
                <w:rFonts w:ascii="Tahoma" w:hAnsi="Tahoma"/>
                <w:sz w:val="16"/>
              </w:rPr>
            </w:pPr>
            <w:r>
              <w:rPr>
                <w:rFonts w:ascii="Tahoma" w:hAnsi="Tahoma"/>
                <w:sz w:val="16"/>
              </w:rPr>
              <w:t>organizacionales.</w:t>
              <w:tab/>
              <w:t>Curso cultura Turística para personal de</w:t>
            </w:r>
            <w:r>
              <w:rPr>
                <w:rFonts w:ascii="Tahoma" w:hAnsi="Tahoma"/>
                <w:spacing w:val="-5"/>
                <w:sz w:val="16"/>
              </w:rPr>
              <w:t> </w:t>
            </w:r>
            <w:r>
              <w:rPr>
                <w:rFonts w:ascii="Tahoma" w:hAnsi="Tahoma"/>
                <w:sz w:val="16"/>
              </w:rPr>
              <w:t>contacto</w:t>
            </w:r>
          </w:p>
        </w:tc>
        <w:tc>
          <w:tcPr>
            <w:tcW w:w="1417" w:type="dxa"/>
            <w:tcBorders>
              <w:top w:val="single" w:sz="8" w:space="0" w:color="4F81BC"/>
            </w:tcBorders>
          </w:tcPr>
          <w:p>
            <w:pPr>
              <w:pStyle w:val="TableParagraph"/>
              <w:spacing w:line="360" w:lineRule="auto"/>
              <w:ind w:left="95" w:right="114"/>
              <w:rPr>
                <w:rFonts w:ascii="Tahoma" w:hAnsi="Tahoma"/>
                <w:sz w:val="16"/>
              </w:rPr>
            </w:pPr>
            <w:r>
              <w:rPr>
                <w:rFonts w:ascii="Tahoma" w:hAnsi="Tahoma"/>
                <w:sz w:val="16"/>
              </w:rPr>
              <w:t>Recepción visitante, venta de paquetes en línea.</w:t>
            </w:r>
          </w:p>
        </w:tc>
        <w:tc>
          <w:tcPr>
            <w:tcW w:w="1702" w:type="dxa"/>
            <w:tcBorders>
              <w:top w:val="single" w:sz="8" w:space="0" w:color="4F81BC"/>
            </w:tcBorders>
          </w:tcPr>
          <w:p>
            <w:pPr>
              <w:pStyle w:val="TableParagraph"/>
              <w:spacing w:line="191" w:lineRule="exact"/>
              <w:ind w:left="96" w:right="538"/>
              <w:rPr>
                <w:rFonts w:ascii="Tahoma"/>
                <w:sz w:val="16"/>
              </w:rPr>
            </w:pPr>
            <w:r>
              <w:rPr>
                <w:rFonts w:ascii="Tahoma"/>
                <w:sz w:val="16"/>
              </w:rPr>
              <w:t>Fijo</w:t>
            </w:r>
          </w:p>
        </w:tc>
        <w:tc>
          <w:tcPr>
            <w:tcW w:w="1244" w:type="dxa"/>
            <w:tcBorders>
              <w:top w:val="single" w:sz="8" w:space="0" w:color="4F81BC"/>
            </w:tcBorders>
          </w:tcPr>
          <w:p>
            <w:pPr>
              <w:pStyle w:val="TableParagraph"/>
              <w:spacing w:line="191" w:lineRule="exact"/>
              <w:ind w:left="95" w:right="96"/>
              <w:rPr>
                <w:rFonts w:ascii="Tahoma"/>
                <w:sz w:val="16"/>
              </w:rPr>
            </w:pPr>
            <w:r>
              <w:rPr>
                <w:rFonts w:ascii="Tahoma"/>
                <w:sz w:val="16"/>
              </w:rPr>
              <w:t>$4000</w:t>
            </w:r>
          </w:p>
          <w:p>
            <w:pPr>
              <w:pStyle w:val="TableParagraph"/>
              <w:spacing w:before="97"/>
              <w:ind w:left="95" w:right="96"/>
              <w:rPr>
                <w:rFonts w:ascii="Tahoma"/>
                <w:sz w:val="16"/>
              </w:rPr>
            </w:pPr>
            <w:r>
              <w:rPr>
                <w:rFonts w:ascii="Tahoma"/>
                <w:sz w:val="16"/>
              </w:rPr>
              <w:t>mensual</w:t>
            </w:r>
          </w:p>
        </w:tc>
      </w:tr>
      <w:tr>
        <w:trPr>
          <w:trHeight w:val="2050" w:hRule="exact"/>
        </w:trPr>
        <w:tc>
          <w:tcPr>
            <w:tcW w:w="843" w:type="dxa"/>
          </w:tcPr>
          <w:p>
            <w:pPr>
              <w:pStyle w:val="TableParagraph"/>
              <w:spacing w:line="191" w:lineRule="exact"/>
              <w:ind w:left="98"/>
              <w:rPr>
                <w:rFonts w:ascii="Tahoma"/>
                <w:sz w:val="16"/>
              </w:rPr>
            </w:pPr>
            <w:r>
              <w:rPr>
                <w:rFonts w:ascii="Tahoma"/>
                <w:w w:val="100"/>
                <w:sz w:val="16"/>
              </w:rPr>
              <w:t>2</w:t>
            </w:r>
          </w:p>
        </w:tc>
        <w:tc>
          <w:tcPr>
            <w:tcW w:w="1558" w:type="dxa"/>
          </w:tcPr>
          <w:p>
            <w:pPr>
              <w:pStyle w:val="TableParagraph"/>
              <w:tabs>
                <w:tab w:pos="1358" w:val="left" w:leader="none"/>
              </w:tabs>
              <w:spacing w:line="191" w:lineRule="exact"/>
              <w:ind w:left="96"/>
              <w:rPr>
                <w:rFonts w:ascii="Tahoma"/>
                <w:sz w:val="16"/>
              </w:rPr>
            </w:pPr>
            <w:r>
              <w:rPr>
                <w:rFonts w:ascii="Tahoma"/>
                <w:sz w:val="16"/>
              </w:rPr>
              <w:t>Ventas</w:t>
              <w:tab/>
              <w:t>y</w:t>
            </w:r>
          </w:p>
          <w:p>
            <w:pPr>
              <w:pStyle w:val="TableParagraph"/>
              <w:tabs>
                <w:tab w:pos="1228" w:val="left" w:leader="none"/>
              </w:tabs>
              <w:spacing w:line="360" w:lineRule="auto" w:before="97"/>
              <w:ind w:left="96" w:right="98"/>
              <w:rPr>
                <w:rFonts w:ascii="Tahoma" w:hAnsi="Tahoma"/>
                <w:sz w:val="16"/>
              </w:rPr>
            </w:pPr>
            <w:r>
              <w:rPr>
                <w:rFonts w:ascii="Tahoma" w:hAnsi="Tahoma"/>
                <w:sz w:val="16"/>
              </w:rPr>
              <w:t>satisfacción</w:t>
              <w:tab/>
              <w:t>del Cliente</w:t>
            </w:r>
          </w:p>
        </w:tc>
        <w:tc>
          <w:tcPr>
            <w:tcW w:w="1136" w:type="dxa"/>
          </w:tcPr>
          <w:p>
            <w:pPr>
              <w:pStyle w:val="TableParagraph"/>
              <w:spacing w:line="360" w:lineRule="auto"/>
              <w:ind w:left="98" w:right="99"/>
              <w:rPr>
                <w:rFonts w:ascii="Tahoma"/>
                <w:sz w:val="16"/>
              </w:rPr>
            </w:pPr>
            <w:r>
              <w:rPr>
                <w:rFonts w:ascii="Tahoma"/>
                <w:sz w:val="16"/>
              </w:rPr>
              <w:t>Mercadotecn ia</w:t>
            </w:r>
          </w:p>
        </w:tc>
        <w:tc>
          <w:tcPr>
            <w:tcW w:w="1133" w:type="dxa"/>
          </w:tcPr>
          <w:p>
            <w:pPr>
              <w:pStyle w:val="TableParagraph"/>
              <w:spacing w:line="360" w:lineRule="auto"/>
              <w:ind w:left="96" w:right="98"/>
              <w:rPr>
                <w:rFonts w:ascii="Tahoma" w:hAnsi="Tahoma"/>
                <w:sz w:val="16"/>
              </w:rPr>
            </w:pPr>
            <w:r>
              <w:rPr>
                <w:rFonts w:ascii="Tahoma" w:hAnsi="Tahoma"/>
                <w:sz w:val="16"/>
              </w:rPr>
              <w:t>Sexo indistinto Mayor de 25 años Estado civil indistinto</w:t>
            </w:r>
          </w:p>
        </w:tc>
        <w:tc>
          <w:tcPr>
            <w:tcW w:w="2410" w:type="dxa"/>
          </w:tcPr>
          <w:p>
            <w:pPr>
              <w:pStyle w:val="TableParagraph"/>
              <w:tabs>
                <w:tab w:pos="1744" w:val="left" w:leader="none"/>
              </w:tabs>
              <w:spacing w:line="360" w:lineRule="auto"/>
              <w:ind w:left="98" w:right="96"/>
              <w:jc w:val="both"/>
              <w:rPr>
                <w:rFonts w:ascii="Tahoma" w:hAnsi="Tahoma"/>
                <w:sz w:val="16"/>
              </w:rPr>
            </w:pPr>
            <w:r>
              <w:rPr>
                <w:rFonts w:ascii="Tahoma" w:hAnsi="Tahoma"/>
                <w:sz w:val="16"/>
              </w:rPr>
              <w:t>Facilidad de negociación. Capacidad de análisis Comunicación</w:t>
              <w:tab/>
            </w:r>
            <w:r>
              <w:rPr>
                <w:rFonts w:ascii="Tahoma" w:hAnsi="Tahoma"/>
                <w:spacing w:val="-1"/>
                <w:sz w:val="16"/>
              </w:rPr>
              <w:t>efectiva </w:t>
            </w:r>
            <w:r>
              <w:rPr>
                <w:rFonts w:ascii="Tahoma" w:hAnsi="Tahoma"/>
                <w:sz w:val="16"/>
              </w:rPr>
              <w:t>Organización de trabajo en equipo Integridad moral y  ética</w:t>
            </w:r>
            <w:r>
              <w:rPr>
                <w:rFonts w:ascii="Tahoma" w:hAnsi="Tahoma"/>
                <w:spacing w:val="-8"/>
                <w:sz w:val="16"/>
              </w:rPr>
              <w:t> </w:t>
            </w:r>
            <w:r>
              <w:rPr>
                <w:rFonts w:ascii="Tahoma" w:hAnsi="Tahoma"/>
                <w:sz w:val="16"/>
              </w:rPr>
              <w:t>Responsable</w:t>
            </w:r>
          </w:p>
        </w:tc>
        <w:tc>
          <w:tcPr>
            <w:tcW w:w="2388" w:type="dxa"/>
          </w:tcPr>
          <w:p>
            <w:pPr>
              <w:pStyle w:val="TableParagraph"/>
              <w:tabs>
                <w:tab w:pos="736" w:val="left" w:leader="none"/>
                <w:tab w:pos="1348" w:val="left" w:leader="none"/>
                <w:tab w:pos="2039" w:val="left" w:leader="none"/>
              </w:tabs>
              <w:spacing w:line="360" w:lineRule="auto"/>
              <w:ind w:left="98" w:right="98"/>
              <w:rPr>
                <w:rFonts w:ascii="Tahoma" w:hAnsi="Tahoma"/>
                <w:sz w:val="16"/>
              </w:rPr>
            </w:pPr>
            <w:r>
              <w:rPr>
                <w:rFonts w:ascii="Tahoma" w:hAnsi="Tahoma"/>
                <w:sz w:val="16"/>
              </w:rPr>
              <w:t>Áreas</w:t>
              <w:tab/>
              <w:t>administrativas</w:t>
              <w:tab/>
              <w:t>y/o sociales.</w:t>
              <w:tab/>
              <w:tab/>
            </w:r>
            <w:r>
              <w:rPr>
                <w:rFonts w:ascii="Tahoma" w:hAnsi="Tahoma"/>
                <w:spacing w:val="-1"/>
                <w:sz w:val="16"/>
              </w:rPr>
              <w:t>Computación</w:t>
            </w:r>
          </w:p>
          <w:p>
            <w:pPr>
              <w:pStyle w:val="TableParagraph"/>
              <w:tabs>
                <w:tab w:pos="1870" w:val="left" w:leader="none"/>
              </w:tabs>
              <w:ind w:left="98" w:right="11"/>
              <w:rPr>
                <w:rFonts w:ascii="Tahoma"/>
                <w:sz w:val="16"/>
              </w:rPr>
            </w:pPr>
            <w:r>
              <w:rPr>
                <w:rFonts w:ascii="Tahoma"/>
                <w:sz w:val="16"/>
              </w:rPr>
              <w:t>Ingles</w:t>
              <w:tab/>
              <w:t>Curso</w:t>
            </w:r>
          </w:p>
          <w:p>
            <w:pPr>
              <w:pStyle w:val="TableParagraph"/>
              <w:spacing w:line="357" w:lineRule="auto" w:before="98"/>
              <w:ind w:left="98" w:right="11"/>
              <w:rPr>
                <w:rFonts w:ascii="Tahoma" w:hAnsi="Tahoma"/>
                <w:sz w:val="16"/>
              </w:rPr>
            </w:pPr>
            <w:r>
              <w:rPr>
                <w:rFonts w:ascii="Tahoma" w:hAnsi="Tahoma"/>
                <w:sz w:val="16"/>
              </w:rPr>
              <w:t>cultura Turística para personal de contacto</w:t>
            </w:r>
          </w:p>
        </w:tc>
        <w:tc>
          <w:tcPr>
            <w:tcW w:w="1417" w:type="dxa"/>
          </w:tcPr>
          <w:p>
            <w:pPr>
              <w:pStyle w:val="TableParagraph"/>
              <w:spacing w:line="360" w:lineRule="auto"/>
              <w:ind w:left="95" w:right="114"/>
              <w:rPr>
                <w:rFonts w:ascii="Tahoma" w:hAnsi="Tahoma"/>
                <w:sz w:val="16"/>
              </w:rPr>
            </w:pPr>
            <w:r>
              <w:rPr>
                <w:rFonts w:ascii="Tahoma" w:hAnsi="Tahoma"/>
                <w:sz w:val="16"/>
              </w:rPr>
              <w:t>Promoción Publicidad Ventas Satisfacción del cliente</w:t>
            </w:r>
          </w:p>
        </w:tc>
        <w:tc>
          <w:tcPr>
            <w:tcW w:w="1702" w:type="dxa"/>
          </w:tcPr>
          <w:p>
            <w:pPr>
              <w:pStyle w:val="TableParagraph"/>
              <w:spacing w:line="191" w:lineRule="exact"/>
              <w:ind w:left="96" w:right="538"/>
              <w:rPr>
                <w:rFonts w:ascii="Tahoma"/>
                <w:sz w:val="16"/>
              </w:rPr>
            </w:pPr>
            <w:r>
              <w:rPr>
                <w:rFonts w:ascii="Tahoma"/>
                <w:sz w:val="16"/>
              </w:rPr>
              <w:t>Fijo</w:t>
            </w:r>
          </w:p>
        </w:tc>
        <w:tc>
          <w:tcPr>
            <w:tcW w:w="1244" w:type="dxa"/>
          </w:tcPr>
          <w:p>
            <w:pPr>
              <w:pStyle w:val="TableParagraph"/>
              <w:spacing w:line="191" w:lineRule="exact"/>
              <w:ind w:left="95" w:right="96"/>
              <w:rPr>
                <w:rFonts w:ascii="Tahoma"/>
                <w:sz w:val="16"/>
              </w:rPr>
            </w:pPr>
            <w:r>
              <w:rPr>
                <w:rFonts w:ascii="Tahoma"/>
                <w:sz w:val="16"/>
              </w:rPr>
              <w:t>$500.00</w:t>
            </w:r>
          </w:p>
          <w:p>
            <w:pPr>
              <w:pStyle w:val="TableParagraph"/>
              <w:tabs>
                <w:tab w:pos="1046" w:val="left" w:leader="none"/>
              </w:tabs>
              <w:spacing w:line="360" w:lineRule="auto" w:before="97"/>
              <w:ind w:left="95" w:right="96"/>
              <w:rPr>
                <w:rFonts w:ascii="Tahoma" w:hAnsi="Tahoma"/>
                <w:sz w:val="16"/>
              </w:rPr>
            </w:pPr>
            <w:r>
              <w:rPr>
                <w:rFonts w:ascii="Tahoma" w:hAnsi="Tahoma"/>
                <w:sz w:val="16"/>
              </w:rPr>
              <w:t>gastos semanales</w:t>
              <w:tab/>
              <w:t>y 10% Comisión por</w:t>
            </w:r>
            <w:r>
              <w:rPr>
                <w:rFonts w:ascii="Tahoma" w:hAnsi="Tahoma"/>
                <w:spacing w:val="-4"/>
                <w:sz w:val="16"/>
              </w:rPr>
              <w:t> </w:t>
            </w:r>
            <w:r>
              <w:rPr>
                <w:rFonts w:ascii="Tahoma" w:hAnsi="Tahoma"/>
                <w:sz w:val="16"/>
              </w:rPr>
              <w:t>venta</w:t>
            </w:r>
          </w:p>
          <w:p>
            <w:pPr>
              <w:pStyle w:val="TableParagraph"/>
              <w:ind w:left="95" w:right="96"/>
              <w:rPr>
                <w:rFonts w:ascii="Tahoma"/>
                <w:sz w:val="16"/>
              </w:rPr>
            </w:pPr>
            <w:r>
              <w:rPr>
                <w:rFonts w:ascii="Tahoma"/>
                <w:sz w:val="16"/>
              </w:rPr>
              <w:t>$2,000</w:t>
            </w:r>
          </w:p>
          <w:p>
            <w:pPr>
              <w:pStyle w:val="TableParagraph"/>
              <w:spacing w:before="97"/>
              <w:ind w:left="95" w:right="96"/>
              <w:rPr>
                <w:rFonts w:ascii="Tahoma"/>
                <w:sz w:val="16"/>
              </w:rPr>
            </w:pPr>
            <w:r>
              <w:rPr>
                <w:rFonts w:ascii="Tahoma"/>
                <w:sz w:val="16"/>
              </w:rPr>
              <w:t>mensual</w:t>
            </w:r>
          </w:p>
        </w:tc>
      </w:tr>
    </w:tbl>
    <w:p>
      <w:pPr>
        <w:spacing w:after="0"/>
        <w:rPr>
          <w:rFonts w:ascii="Tahoma"/>
          <w:sz w:val="16"/>
        </w:rPr>
        <w:sectPr>
          <w:footerReference w:type="default" r:id="rId184"/>
          <w:pgSz w:w="16850" w:h="11900" w:orient="landscape"/>
          <w:pgMar w:footer="975" w:header="0" w:top="1100" w:bottom="1160" w:left="1300" w:right="1300"/>
          <w:pgNumType w:start="126"/>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0"/>
        </w:rPr>
      </w:pPr>
    </w:p>
    <w:tbl>
      <w:tblPr>
        <w:tblW w:w="0" w:type="auto"/>
        <w:jc w:val="left"/>
        <w:tblInd w:w="117"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843"/>
        <w:gridCol w:w="1558"/>
        <w:gridCol w:w="1136"/>
        <w:gridCol w:w="1133"/>
        <w:gridCol w:w="2410"/>
        <w:gridCol w:w="2388"/>
        <w:gridCol w:w="1417"/>
        <w:gridCol w:w="1702"/>
        <w:gridCol w:w="1244"/>
      </w:tblGrid>
      <w:tr>
        <w:trPr>
          <w:trHeight w:val="2048" w:hRule="exact"/>
        </w:trPr>
        <w:tc>
          <w:tcPr>
            <w:tcW w:w="843" w:type="dxa"/>
            <w:tcBorders>
              <w:bottom w:val="single" w:sz="8" w:space="0" w:color="4F81BC"/>
            </w:tcBorders>
          </w:tcPr>
          <w:p>
            <w:pPr>
              <w:pStyle w:val="TableParagraph"/>
              <w:spacing w:line="191" w:lineRule="exact"/>
              <w:ind w:left="98"/>
              <w:rPr>
                <w:rFonts w:ascii="Tahoma"/>
                <w:sz w:val="16"/>
              </w:rPr>
            </w:pPr>
            <w:r>
              <w:rPr>
                <w:rFonts w:ascii="Tahoma"/>
                <w:w w:val="100"/>
                <w:sz w:val="16"/>
              </w:rPr>
              <w:t>2</w:t>
            </w:r>
          </w:p>
        </w:tc>
        <w:tc>
          <w:tcPr>
            <w:tcW w:w="1558" w:type="dxa"/>
            <w:tcBorders>
              <w:bottom w:val="single" w:sz="8" w:space="0" w:color="4F81BC"/>
            </w:tcBorders>
          </w:tcPr>
          <w:p>
            <w:pPr>
              <w:pStyle w:val="TableParagraph"/>
              <w:spacing w:line="191" w:lineRule="exact"/>
              <w:ind w:left="96" w:right="441"/>
              <w:rPr>
                <w:rFonts w:ascii="Tahoma" w:hAnsi="Tahoma"/>
                <w:sz w:val="16"/>
              </w:rPr>
            </w:pPr>
            <w:r>
              <w:rPr>
                <w:rFonts w:ascii="Tahoma" w:hAnsi="Tahoma"/>
                <w:sz w:val="16"/>
              </w:rPr>
              <w:t>Guía</w:t>
            </w:r>
          </w:p>
        </w:tc>
        <w:tc>
          <w:tcPr>
            <w:tcW w:w="1136" w:type="dxa"/>
            <w:tcBorders>
              <w:bottom w:val="single" w:sz="8" w:space="0" w:color="4F81BC"/>
            </w:tcBorders>
          </w:tcPr>
          <w:p>
            <w:pPr>
              <w:pStyle w:val="TableParagraph"/>
              <w:spacing w:line="191" w:lineRule="exact"/>
              <w:ind w:left="98" w:right="98"/>
              <w:rPr>
                <w:rFonts w:ascii="Tahoma"/>
                <w:sz w:val="16"/>
              </w:rPr>
            </w:pPr>
            <w:r>
              <w:rPr>
                <w:rFonts w:ascii="Tahoma"/>
                <w:sz w:val="16"/>
              </w:rPr>
              <w:t>Ciclismo</w:t>
            </w:r>
          </w:p>
        </w:tc>
        <w:tc>
          <w:tcPr>
            <w:tcW w:w="1133" w:type="dxa"/>
            <w:tcBorders>
              <w:bottom w:val="single" w:sz="8" w:space="0" w:color="4F81BC"/>
            </w:tcBorders>
          </w:tcPr>
          <w:p>
            <w:pPr>
              <w:pStyle w:val="TableParagraph"/>
              <w:spacing w:line="360" w:lineRule="auto"/>
              <w:ind w:left="96" w:right="98"/>
              <w:rPr>
                <w:rFonts w:ascii="Tahoma" w:hAnsi="Tahoma"/>
                <w:sz w:val="16"/>
              </w:rPr>
            </w:pPr>
            <w:r>
              <w:rPr>
                <w:rFonts w:ascii="Tahoma" w:hAnsi="Tahoma"/>
                <w:sz w:val="16"/>
              </w:rPr>
              <w:t>Sexo masculino Mayor de 18 años Estado civil indistinto Deportista</w:t>
            </w:r>
          </w:p>
        </w:tc>
        <w:tc>
          <w:tcPr>
            <w:tcW w:w="2410" w:type="dxa"/>
            <w:tcBorders>
              <w:bottom w:val="single" w:sz="8" w:space="0" w:color="4F81BC"/>
            </w:tcBorders>
          </w:tcPr>
          <w:p>
            <w:pPr>
              <w:pStyle w:val="TableParagraph"/>
              <w:spacing w:line="360" w:lineRule="auto"/>
              <w:ind w:left="98" w:right="982"/>
              <w:rPr>
                <w:rFonts w:ascii="Tahoma"/>
                <w:sz w:val="16"/>
              </w:rPr>
            </w:pPr>
            <w:r>
              <w:rPr>
                <w:rFonts w:ascii="Tahoma"/>
                <w:sz w:val="16"/>
              </w:rPr>
              <w:t>Actitud de servicio Pro actividad</w:t>
            </w:r>
          </w:p>
          <w:p>
            <w:pPr>
              <w:pStyle w:val="TableParagraph"/>
              <w:spacing w:line="360" w:lineRule="auto"/>
              <w:ind w:left="98" w:right="435"/>
              <w:rPr>
                <w:rFonts w:ascii="Tahoma" w:hAnsi="Tahoma"/>
                <w:sz w:val="16"/>
              </w:rPr>
            </w:pPr>
            <w:r>
              <w:rPr>
                <w:rFonts w:ascii="Tahoma" w:hAnsi="Tahoma"/>
                <w:sz w:val="16"/>
              </w:rPr>
              <w:t>Responsable y respetuoso Trabajo en equipo Comunicación efectiva</w:t>
            </w:r>
          </w:p>
        </w:tc>
        <w:tc>
          <w:tcPr>
            <w:tcW w:w="2388" w:type="dxa"/>
            <w:tcBorders>
              <w:bottom w:val="single" w:sz="8" w:space="0" w:color="4F81BC"/>
            </w:tcBorders>
          </w:tcPr>
          <w:p>
            <w:pPr>
              <w:pStyle w:val="TableParagraph"/>
              <w:spacing w:line="191" w:lineRule="exact"/>
              <w:ind w:left="98" w:right="11"/>
              <w:rPr>
                <w:rFonts w:ascii="Tahoma"/>
                <w:sz w:val="16"/>
              </w:rPr>
            </w:pPr>
            <w:r>
              <w:rPr>
                <w:rFonts w:ascii="Tahoma"/>
                <w:sz w:val="16"/>
              </w:rPr>
              <w:t>Ciclismo</w:t>
            </w:r>
          </w:p>
          <w:p>
            <w:pPr>
              <w:pStyle w:val="TableParagraph"/>
              <w:spacing w:line="357" w:lineRule="auto" w:before="97"/>
              <w:ind w:left="98" w:right="11"/>
              <w:rPr>
                <w:rFonts w:ascii="Tahoma"/>
                <w:sz w:val="16"/>
              </w:rPr>
            </w:pPr>
            <w:r>
              <w:rPr>
                <w:rFonts w:ascii="Tahoma"/>
                <w:sz w:val="16"/>
              </w:rPr>
              <w:t>Manejo y compostura de bicicletas</w:t>
            </w:r>
          </w:p>
          <w:p>
            <w:pPr>
              <w:pStyle w:val="TableParagraph"/>
              <w:spacing w:before="2"/>
              <w:ind w:left="98" w:right="11"/>
              <w:rPr>
                <w:rFonts w:ascii="Tahoma"/>
                <w:sz w:val="16"/>
              </w:rPr>
            </w:pPr>
            <w:r>
              <w:rPr>
                <w:rFonts w:ascii="Tahoma"/>
                <w:sz w:val="16"/>
              </w:rPr>
              <w:t>Primeros auxilios</w:t>
            </w:r>
          </w:p>
          <w:p>
            <w:pPr>
              <w:pStyle w:val="TableParagraph"/>
              <w:spacing w:line="360" w:lineRule="auto" w:before="97"/>
              <w:ind w:left="98" w:right="11"/>
              <w:rPr>
                <w:rFonts w:ascii="Tahoma" w:hAnsi="Tahoma"/>
                <w:sz w:val="16"/>
              </w:rPr>
            </w:pPr>
            <w:r>
              <w:rPr>
                <w:rFonts w:ascii="Tahoma" w:hAnsi="Tahoma"/>
                <w:sz w:val="16"/>
              </w:rPr>
              <w:t>Curso cultura Turística para personal de contacto</w:t>
            </w:r>
          </w:p>
        </w:tc>
        <w:tc>
          <w:tcPr>
            <w:tcW w:w="1417" w:type="dxa"/>
            <w:tcBorders>
              <w:bottom w:val="single" w:sz="8" w:space="0" w:color="4F81BC"/>
            </w:tcBorders>
          </w:tcPr>
          <w:p>
            <w:pPr>
              <w:pStyle w:val="TableParagraph"/>
              <w:tabs>
                <w:tab w:pos="1122" w:val="left" w:leader="none"/>
                <w:tab w:pos="1216" w:val="left" w:leader="none"/>
              </w:tabs>
              <w:spacing w:line="360" w:lineRule="auto"/>
              <w:ind w:left="95" w:right="98"/>
              <w:rPr>
                <w:rFonts w:ascii="Tahoma"/>
                <w:sz w:val="16"/>
              </w:rPr>
            </w:pPr>
            <w:r>
              <w:rPr>
                <w:rFonts w:ascii="Tahoma"/>
                <w:sz w:val="16"/>
              </w:rPr>
              <w:t>Entrega equipo, indicaciones</w:t>
              <w:tab/>
              <w:tab/>
              <w:t>y reglamento Auxilio en caso necesaria Control</w:t>
              <w:tab/>
              <w:t>de equipo</w:t>
            </w:r>
          </w:p>
        </w:tc>
        <w:tc>
          <w:tcPr>
            <w:tcW w:w="1702" w:type="dxa"/>
            <w:tcBorders>
              <w:bottom w:val="single" w:sz="8" w:space="0" w:color="4F81BC"/>
            </w:tcBorders>
          </w:tcPr>
          <w:p>
            <w:pPr>
              <w:pStyle w:val="TableParagraph"/>
              <w:spacing w:line="360" w:lineRule="auto"/>
              <w:ind w:left="146" w:right="538" w:hanging="51"/>
              <w:rPr>
                <w:rFonts w:ascii="Tahoma"/>
                <w:sz w:val="16"/>
              </w:rPr>
            </w:pPr>
            <w:r>
              <w:rPr>
                <w:rFonts w:ascii="Tahoma"/>
                <w:sz w:val="16"/>
              </w:rPr>
              <w:t>Fin de semana o por evento</w:t>
            </w:r>
          </w:p>
        </w:tc>
        <w:tc>
          <w:tcPr>
            <w:tcW w:w="1244" w:type="dxa"/>
            <w:tcBorders>
              <w:bottom w:val="single" w:sz="8" w:space="0" w:color="4F81BC"/>
            </w:tcBorders>
          </w:tcPr>
          <w:p>
            <w:pPr>
              <w:pStyle w:val="TableParagraph"/>
              <w:spacing w:line="191" w:lineRule="exact"/>
              <w:ind w:left="95" w:right="96"/>
              <w:rPr>
                <w:rFonts w:ascii="Tahoma" w:hAnsi="Tahoma"/>
                <w:sz w:val="16"/>
              </w:rPr>
            </w:pPr>
            <w:r>
              <w:rPr>
                <w:rFonts w:ascii="Tahoma" w:hAnsi="Tahoma"/>
                <w:sz w:val="16"/>
              </w:rPr>
              <w:t>$400 por día</w:t>
            </w:r>
          </w:p>
        </w:tc>
      </w:tr>
      <w:tr>
        <w:trPr>
          <w:trHeight w:val="2047" w:hRule="exact"/>
        </w:trPr>
        <w:tc>
          <w:tcPr>
            <w:tcW w:w="843" w:type="dxa"/>
            <w:tcBorders>
              <w:top w:val="single" w:sz="8" w:space="0" w:color="4F81BC"/>
            </w:tcBorders>
          </w:tcPr>
          <w:p>
            <w:pPr>
              <w:pStyle w:val="TableParagraph"/>
              <w:spacing w:line="191" w:lineRule="exact"/>
              <w:ind w:left="98"/>
              <w:rPr>
                <w:rFonts w:ascii="Tahoma"/>
                <w:sz w:val="16"/>
              </w:rPr>
            </w:pPr>
            <w:r>
              <w:rPr>
                <w:rFonts w:ascii="Tahoma"/>
                <w:w w:val="100"/>
                <w:sz w:val="16"/>
              </w:rPr>
              <w:t>2</w:t>
            </w:r>
          </w:p>
        </w:tc>
        <w:tc>
          <w:tcPr>
            <w:tcW w:w="1558" w:type="dxa"/>
            <w:tcBorders>
              <w:top w:val="single" w:sz="8" w:space="0" w:color="4F81BC"/>
            </w:tcBorders>
          </w:tcPr>
          <w:p>
            <w:pPr>
              <w:pStyle w:val="TableParagraph"/>
              <w:spacing w:line="191" w:lineRule="exact"/>
              <w:ind w:left="96" w:right="441"/>
              <w:rPr>
                <w:rFonts w:ascii="Tahoma" w:hAnsi="Tahoma"/>
                <w:sz w:val="16"/>
              </w:rPr>
            </w:pPr>
            <w:r>
              <w:rPr>
                <w:rFonts w:ascii="Tahoma" w:hAnsi="Tahoma"/>
                <w:sz w:val="16"/>
              </w:rPr>
              <w:t>Guía</w:t>
            </w:r>
          </w:p>
        </w:tc>
        <w:tc>
          <w:tcPr>
            <w:tcW w:w="1136" w:type="dxa"/>
            <w:tcBorders>
              <w:top w:val="single" w:sz="8" w:space="0" w:color="4F81BC"/>
            </w:tcBorders>
          </w:tcPr>
          <w:p>
            <w:pPr>
              <w:pStyle w:val="TableParagraph"/>
              <w:spacing w:line="191" w:lineRule="exact"/>
              <w:ind w:left="98" w:right="98"/>
              <w:rPr>
                <w:rFonts w:ascii="Tahoma"/>
                <w:sz w:val="16"/>
              </w:rPr>
            </w:pPr>
            <w:r>
              <w:rPr>
                <w:rFonts w:ascii="Tahoma"/>
                <w:sz w:val="16"/>
              </w:rPr>
              <w:t>Tirolesa</w:t>
            </w:r>
          </w:p>
        </w:tc>
        <w:tc>
          <w:tcPr>
            <w:tcW w:w="1133" w:type="dxa"/>
            <w:tcBorders>
              <w:top w:val="single" w:sz="8" w:space="0" w:color="4F81BC"/>
            </w:tcBorders>
          </w:tcPr>
          <w:p>
            <w:pPr>
              <w:pStyle w:val="TableParagraph"/>
              <w:spacing w:line="360" w:lineRule="auto"/>
              <w:ind w:left="96" w:right="98"/>
              <w:rPr>
                <w:rFonts w:ascii="Tahoma" w:hAnsi="Tahoma"/>
                <w:sz w:val="16"/>
              </w:rPr>
            </w:pPr>
            <w:r>
              <w:rPr>
                <w:rFonts w:ascii="Tahoma" w:hAnsi="Tahoma"/>
                <w:sz w:val="16"/>
              </w:rPr>
              <w:t>Sexo masculino Mayor de 23 años Estado civil indistinto</w:t>
            </w:r>
          </w:p>
        </w:tc>
        <w:tc>
          <w:tcPr>
            <w:tcW w:w="2410" w:type="dxa"/>
            <w:tcBorders>
              <w:top w:val="single" w:sz="8" w:space="0" w:color="4F81BC"/>
            </w:tcBorders>
          </w:tcPr>
          <w:p>
            <w:pPr>
              <w:pStyle w:val="TableParagraph"/>
              <w:spacing w:line="360" w:lineRule="auto"/>
              <w:ind w:left="98" w:right="982"/>
              <w:rPr>
                <w:rFonts w:ascii="Tahoma"/>
                <w:sz w:val="16"/>
              </w:rPr>
            </w:pPr>
            <w:r>
              <w:rPr>
                <w:rFonts w:ascii="Tahoma"/>
                <w:sz w:val="16"/>
              </w:rPr>
              <w:t>Actitud de servicio Pro actividad</w:t>
            </w:r>
          </w:p>
          <w:p>
            <w:pPr>
              <w:pStyle w:val="TableParagraph"/>
              <w:spacing w:line="360" w:lineRule="auto"/>
              <w:ind w:left="98" w:right="435"/>
              <w:rPr>
                <w:rFonts w:ascii="Tahoma" w:hAnsi="Tahoma"/>
                <w:sz w:val="16"/>
              </w:rPr>
            </w:pPr>
            <w:r>
              <w:rPr>
                <w:rFonts w:ascii="Tahoma" w:hAnsi="Tahoma"/>
                <w:sz w:val="16"/>
              </w:rPr>
              <w:t>Responsable y respetuoso Trabajo en equipo Comunicación efectiva</w:t>
            </w:r>
          </w:p>
        </w:tc>
        <w:tc>
          <w:tcPr>
            <w:tcW w:w="2388" w:type="dxa"/>
            <w:tcBorders>
              <w:top w:val="single" w:sz="8" w:space="0" w:color="4F81BC"/>
            </w:tcBorders>
          </w:tcPr>
          <w:p>
            <w:pPr>
              <w:pStyle w:val="TableParagraph"/>
              <w:spacing w:line="360" w:lineRule="auto"/>
              <w:ind w:left="98" w:right="95"/>
              <w:rPr>
                <w:rFonts w:ascii="Tahoma"/>
                <w:sz w:val="16"/>
              </w:rPr>
            </w:pPr>
            <w:r>
              <w:rPr>
                <w:rFonts w:ascii="Tahoma"/>
                <w:sz w:val="16"/>
              </w:rPr>
              <w:t>Curso, uso y manejo de tirolesa</w:t>
            </w:r>
          </w:p>
          <w:p>
            <w:pPr>
              <w:pStyle w:val="TableParagraph"/>
              <w:spacing w:line="357" w:lineRule="auto"/>
              <w:ind w:left="98" w:right="1063"/>
              <w:rPr>
                <w:rFonts w:ascii="Tahoma"/>
                <w:sz w:val="16"/>
              </w:rPr>
            </w:pPr>
            <w:r>
              <w:rPr>
                <w:rFonts w:ascii="Tahoma"/>
                <w:sz w:val="16"/>
              </w:rPr>
              <w:t>Primeros auxilios Curso cultura</w:t>
            </w:r>
          </w:p>
          <w:p>
            <w:pPr>
              <w:pStyle w:val="TableParagraph"/>
              <w:spacing w:line="360" w:lineRule="auto" w:before="2"/>
              <w:ind w:left="98" w:right="11"/>
              <w:rPr>
                <w:rFonts w:ascii="Tahoma" w:hAnsi="Tahoma"/>
                <w:sz w:val="16"/>
              </w:rPr>
            </w:pPr>
            <w:r>
              <w:rPr>
                <w:rFonts w:ascii="Tahoma" w:hAnsi="Tahoma"/>
                <w:sz w:val="16"/>
              </w:rPr>
              <w:t>Turística para personal de contacto</w:t>
            </w:r>
          </w:p>
        </w:tc>
        <w:tc>
          <w:tcPr>
            <w:tcW w:w="1417" w:type="dxa"/>
            <w:tcBorders>
              <w:top w:val="single" w:sz="8" w:space="0" w:color="4F81BC"/>
            </w:tcBorders>
          </w:tcPr>
          <w:p>
            <w:pPr>
              <w:pStyle w:val="TableParagraph"/>
              <w:tabs>
                <w:tab w:pos="1120" w:val="left" w:leader="none"/>
                <w:tab w:pos="1216" w:val="left" w:leader="none"/>
              </w:tabs>
              <w:spacing w:line="360" w:lineRule="auto"/>
              <w:ind w:left="95" w:right="98"/>
              <w:rPr>
                <w:rFonts w:ascii="Tahoma"/>
                <w:sz w:val="16"/>
              </w:rPr>
            </w:pPr>
            <w:r>
              <w:rPr>
                <w:rFonts w:ascii="Tahoma"/>
                <w:sz w:val="16"/>
              </w:rPr>
              <w:t>Indicaciones</w:t>
              <w:tab/>
              <w:tab/>
              <w:t>y reglamento Auxilio</w:t>
              <w:tab/>
              <w:t>en</w:t>
            </w:r>
          </w:p>
          <w:p>
            <w:pPr>
              <w:pStyle w:val="TableParagraph"/>
              <w:tabs>
                <w:tab w:pos="1122" w:val="left" w:leader="none"/>
              </w:tabs>
              <w:spacing w:line="360" w:lineRule="auto"/>
              <w:ind w:left="95" w:right="98"/>
              <w:rPr>
                <w:rFonts w:ascii="Tahoma" w:hAnsi="Tahoma"/>
                <w:sz w:val="16"/>
              </w:rPr>
            </w:pPr>
            <w:r>
              <w:rPr>
                <w:rFonts w:ascii="Tahoma" w:hAnsi="Tahoma"/>
                <w:sz w:val="16"/>
              </w:rPr>
              <w:t>colocación</w:t>
              <w:tab/>
              <w:t>de equipo</w:t>
            </w:r>
          </w:p>
          <w:p>
            <w:pPr>
              <w:pStyle w:val="TableParagraph"/>
              <w:tabs>
                <w:tab w:pos="1122" w:val="left" w:leader="none"/>
              </w:tabs>
              <w:spacing w:line="360" w:lineRule="auto"/>
              <w:ind w:left="95" w:right="98"/>
              <w:rPr>
                <w:rFonts w:ascii="Tahoma"/>
                <w:sz w:val="16"/>
              </w:rPr>
            </w:pPr>
            <w:r>
              <w:rPr>
                <w:rFonts w:ascii="Tahoma"/>
                <w:sz w:val="16"/>
              </w:rPr>
              <w:t>Control</w:t>
              <w:tab/>
              <w:t>de equipo</w:t>
            </w:r>
          </w:p>
        </w:tc>
        <w:tc>
          <w:tcPr>
            <w:tcW w:w="1702" w:type="dxa"/>
            <w:tcBorders>
              <w:top w:val="single" w:sz="8" w:space="0" w:color="4F81BC"/>
            </w:tcBorders>
          </w:tcPr>
          <w:p>
            <w:pPr>
              <w:pStyle w:val="TableParagraph"/>
              <w:spacing w:line="360" w:lineRule="auto"/>
              <w:ind w:left="96" w:right="537"/>
              <w:rPr>
                <w:rFonts w:ascii="Tahoma"/>
                <w:sz w:val="16"/>
              </w:rPr>
            </w:pPr>
            <w:r>
              <w:rPr>
                <w:rFonts w:ascii="Tahoma"/>
                <w:sz w:val="16"/>
              </w:rPr>
              <w:t>Fin de semana o por evento</w:t>
            </w:r>
          </w:p>
        </w:tc>
        <w:tc>
          <w:tcPr>
            <w:tcW w:w="1244" w:type="dxa"/>
            <w:tcBorders>
              <w:top w:val="single" w:sz="8" w:space="0" w:color="4F81BC"/>
            </w:tcBorders>
          </w:tcPr>
          <w:p>
            <w:pPr>
              <w:pStyle w:val="TableParagraph"/>
              <w:spacing w:line="191" w:lineRule="exact"/>
              <w:ind w:left="95" w:right="96"/>
              <w:rPr>
                <w:rFonts w:ascii="Tahoma" w:hAnsi="Tahoma"/>
                <w:sz w:val="16"/>
              </w:rPr>
            </w:pPr>
            <w:r>
              <w:rPr>
                <w:rFonts w:ascii="Tahoma" w:hAnsi="Tahoma"/>
                <w:sz w:val="16"/>
              </w:rPr>
              <w:t>$400 por día</w:t>
            </w:r>
          </w:p>
        </w:tc>
      </w:tr>
      <w:tr>
        <w:trPr>
          <w:trHeight w:val="1760" w:hRule="exact"/>
        </w:trPr>
        <w:tc>
          <w:tcPr>
            <w:tcW w:w="843" w:type="dxa"/>
          </w:tcPr>
          <w:p>
            <w:pPr>
              <w:pStyle w:val="TableParagraph"/>
              <w:ind w:left="98"/>
              <w:rPr>
                <w:rFonts w:ascii="Tahoma"/>
                <w:sz w:val="16"/>
              </w:rPr>
            </w:pPr>
            <w:r>
              <w:rPr>
                <w:rFonts w:ascii="Tahoma"/>
                <w:w w:val="100"/>
                <w:sz w:val="16"/>
              </w:rPr>
              <w:t>2</w:t>
            </w:r>
          </w:p>
        </w:tc>
        <w:tc>
          <w:tcPr>
            <w:tcW w:w="1558" w:type="dxa"/>
          </w:tcPr>
          <w:p>
            <w:pPr>
              <w:pStyle w:val="TableParagraph"/>
              <w:ind w:left="96" w:right="441"/>
              <w:rPr>
                <w:rFonts w:ascii="Tahoma" w:hAnsi="Tahoma"/>
                <w:sz w:val="16"/>
              </w:rPr>
            </w:pPr>
            <w:r>
              <w:rPr>
                <w:rFonts w:ascii="Tahoma" w:hAnsi="Tahoma"/>
                <w:sz w:val="16"/>
              </w:rPr>
              <w:t>Guía</w:t>
            </w:r>
          </w:p>
        </w:tc>
        <w:tc>
          <w:tcPr>
            <w:tcW w:w="1136" w:type="dxa"/>
          </w:tcPr>
          <w:p>
            <w:pPr>
              <w:pStyle w:val="TableParagraph"/>
              <w:tabs>
                <w:tab w:pos="937" w:val="left" w:leader="none"/>
              </w:tabs>
              <w:spacing w:line="357" w:lineRule="auto"/>
              <w:ind w:left="98" w:right="96"/>
              <w:rPr>
                <w:rFonts w:ascii="Tahoma"/>
                <w:sz w:val="16"/>
              </w:rPr>
            </w:pPr>
            <w:r>
              <w:rPr>
                <w:rFonts w:ascii="Tahoma"/>
                <w:sz w:val="16"/>
              </w:rPr>
              <w:t>Escalada</w:t>
              <w:tab/>
              <w:t>y rappel</w:t>
            </w:r>
          </w:p>
        </w:tc>
        <w:tc>
          <w:tcPr>
            <w:tcW w:w="1133" w:type="dxa"/>
          </w:tcPr>
          <w:p>
            <w:pPr>
              <w:pStyle w:val="TableParagraph"/>
              <w:spacing w:line="360" w:lineRule="auto"/>
              <w:ind w:left="96" w:right="98"/>
              <w:rPr>
                <w:rFonts w:ascii="Tahoma" w:hAnsi="Tahoma"/>
                <w:sz w:val="16"/>
              </w:rPr>
            </w:pPr>
            <w:r>
              <w:rPr>
                <w:rFonts w:ascii="Tahoma" w:hAnsi="Tahoma"/>
                <w:sz w:val="16"/>
              </w:rPr>
              <w:t>Sexo masculino Mayor de 23 años Estado civil indistinto</w:t>
            </w:r>
          </w:p>
        </w:tc>
        <w:tc>
          <w:tcPr>
            <w:tcW w:w="2410" w:type="dxa"/>
          </w:tcPr>
          <w:p>
            <w:pPr>
              <w:pStyle w:val="TableParagraph"/>
              <w:spacing w:line="357" w:lineRule="auto"/>
              <w:ind w:left="98" w:right="982"/>
              <w:rPr>
                <w:rFonts w:ascii="Tahoma"/>
                <w:sz w:val="16"/>
              </w:rPr>
            </w:pPr>
            <w:r>
              <w:rPr>
                <w:rFonts w:ascii="Tahoma"/>
                <w:sz w:val="16"/>
              </w:rPr>
              <w:t>Actitud de servicio Pro actividad</w:t>
            </w:r>
          </w:p>
          <w:p>
            <w:pPr>
              <w:pStyle w:val="TableParagraph"/>
              <w:spacing w:line="360" w:lineRule="auto" w:before="3"/>
              <w:ind w:left="98" w:right="435"/>
              <w:rPr>
                <w:rFonts w:ascii="Tahoma" w:hAnsi="Tahoma"/>
                <w:sz w:val="16"/>
              </w:rPr>
            </w:pPr>
            <w:r>
              <w:rPr>
                <w:rFonts w:ascii="Tahoma" w:hAnsi="Tahoma"/>
                <w:sz w:val="16"/>
              </w:rPr>
              <w:t>Responsable y respetuoso Trabajo en equipo Comunicación efectiva Respeto por la naturaleza</w:t>
            </w:r>
          </w:p>
        </w:tc>
        <w:tc>
          <w:tcPr>
            <w:tcW w:w="2388" w:type="dxa"/>
          </w:tcPr>
          <w:p>
            <w:pPr>
              <w:pStyle w:val="TableParagraph"/>
              <w:spacing w:line="357" w:lineRule="auto"/>
              <w:ind w:left="98" w:right="11"/>
              <w:rPr>
                <w:rFonts w:ascii="Tahoma"/>
                <w:sz w:val="16"/>
              </w:rPr>
            </w:pPr>
            <w:r>
              <w:rPr>
                <w:rFonts w:ascii="Tahoma"/>
                <w:sz w:val="16"/>
              </w:rPr>
              <w:t>Curso, uso y manejo de escalada y rappel</w:t>
            </w:r>
          </w:p>
          <w:p>
            <w:pPr>
              <w:pStyle w:val="TableParagraph"/>
              <w:spacing w:line="360" w:lineRule="auto" w:before="3"/>
              <w:ind w:left="98" w:right="1063"/>
              <w:rPr>
                <w:rFonts w:ascii="Tahoma"/>
                <w:sz w:val="16"/>
              </w:rPr>
            </w:pPr>
            <w:r>
              <w:rPr>
                <w:rFonts w:ascii="Tahoma"/>
                <w:sz w:val="16"/>
              </w:rPr>
              <w:t>Primeros auxilios Curso cultura</w:t>
            </w:r>
          </w:p>
          <w:p>
            <w:pPr>
              <w:pStyle w:val="TableParagraph"/>
              <w:spacing w:line="360" w:lineRule="auto"/>
              <w:ind w:left="98" w:right="11"/>
              <w:rPr>
                <w:rFonts w:ascii="Tahoma" w:hAnsi="Tahoma"/>
                <w:sz w:val="16"/>
              </w:rPr>
            </w:pPr>
            <w:r>
              <w:rPr>
                <w:rFonts w:ascii="Tahoma" w:hAnsi="Tahoma"/>
                <w:sz w:val="16"/>
              </w:rPr>
              <w:t>Turística para personal de contacto</w:t>
            </w:r>
          </w:p>
        </w:tc>
        <w:tc>
          <w:tcPr>
            <w:tcW w:w="1417" w:type="dxa"/>
          </w:tcPr>
          <w:p>
            <w:pPr>
              <w:pStyle w:val="TableParagraph"/>
              <w:tabs>
                <w:tab w:pos="1120" w:val="left" w:leader="none"/>
                <w:tab w:pos="1216" w:val="left" w:leader="none"/>
              </w:tabs>
              <w:spacing w:line="360" w:lineRule="auto"/>
              <w:ind w:left="95" w:right="98"/>
              <w:rPr>
                <w:rFonts w:ascii="Tahoma"/>
                <w:sz w:val="16"/>
              </w:rPr>
            </w:pPr>
            <w:r>
              <w:rPr>
                <w:rFonts w:ascii="Tahoma"/>
                <w:sz w:val="16"/>
              </w:rPr>
              <w:t>Indicaciones</w:t>
              <w:tab/>
              <w:tab/>
              <w:t>y reglamento Auxilio</w:t>
              <w:tab/>
              <w:t>en</w:t>
            </w:r>
          </w:p>
          <w:p>
            <w:pPr>
              <w:pStyle w:val="TableParagraph"/>
              <w:tabs>
                <w:tab w:pos="1122" w:val="left" w:leader="none"/>
              </w:tabs>
              <w:spacing w:line="357" w:lineRule="auto"/>
              <w:ind w:left="95" w:right="98"/>
              <w:rPr>
                <w:rFonts w:ascii="Tahoma" w:hAnsi="Tahoma"/>
                <w:sz w:val="16"/>
              </w:rPr>
            </w:pPr>
            <w:r>
              <w:rPr>
                <w:rFonts w:ascii="Tahoma" w:hAnsi="Tahoma"/>
                <w:sz w:val="16"/>
              </w:rPr>
              <w:t>colocación</w:t>
              <w:tab/>
              <w:t>de equipo</w:t>
            </w:r>
          </w:p>
          <w:p>
            <w:pPr>
              <w:pStyle w:val="TableParagraph"/>
              <w:spacing w:before="2"/>
              <w:ind w:left="95" w:right="114"/>
              <w:rPr>
                <w:rFonts w:ascii="Tahoma"/>
                <w:sz w:val="16"/>
              </w:rPr>
            </w:pPr>
            <w:r>
              <w:rPr>
                <w:rFonts w:ascii="Tahoma"/>
                <w:sz w:val="16"/>
              </w:rPr>
              <w:t>Control equipo.</w:t>
            </w:r>
          </w:p>
        </w:tc>
        <w:tc>
          <w:tcPr>
            <w:tcW w:w="1702" w:type="dxa"/>
          </w:tcPr>
          <w:p>
            <w:pPr>
              <w:pStyle w:val="TableParagraph"/>
              <w:spacing w:line="357" w:lineRule="auto"/>
              <w:ind w:left="96" w:right="537"/>
              <w:rPr>
                <w:rFonts w:ascii="Tahoma"/>
                <w:sz w:val="16"/>
              </w:rPr>
            </w:pPr>
            <w:r>
              <w:rPr>
                <w:rFonts w:ascii="Tahoma"/>
                <w:sz w:val="16"/>
              </w:rPr>
              <w:t>Fin de semana o por evento</w:t>
            </w:r>
          </w:p>
        </w:tc>
        <w:tc>
          <w:tcPr>
            <w:tcW w:w="1244" w:type="dxa"/>
          </w:tcPr>
          <w:p>
            <w:pPr>
              <w:pStyle w:val="TableParagraph"/>
              <w:ind w:left="95" w:right="96"/>
              <w:rPr>
                <w:rFonts w:ascii="Tahoma" w:hAnsi="Tahoma"/>
                <w:sz w:val="16"/>
              </w:rPr>
            </w:pPr>
            <w:r>
              <w:rPr>
                <w:rFonts w:ascii="Tahoma" w:hAnsi="Tahoma"/>
                <w:sz w:val="16"/>
              </w:rPr>
              <w:t>$400 por día</w:t>
            </w:r>
          </w:p>
        </w:tc>
      </w:tr>
      <w:tr>
        <w:trPr>
          <w:trHeight w:val="2338" w:hRule="exact"/>
        </w:trPr>
        <w:tc>
          <w:tcPr>
            <w:tcW w:w="843" w:type="dxa"/>
          </w:tcPr>
          <w:p>
            <w:pPr>
              <w:pStyle w:val="TableParagraph"/>
              <w:spacing w:line="191" w:lineRule="exact"/>
              <w:ind w:left="98"/>
              <w:rPr>
                <w:rFonts w:ascii="Tahoma"/>
                <w:sz w:val="16"/>
              </w:rPr>
            </w:pPr>
            <w:r>
              <w:rPr>
                <w:rFonts w:ascii="Tahoma"/>
                <w:w w:val="100"/>
                <w:sz w:val="16"/>
              </w:rPr>
              <w:t>2</w:t>
            </w:r>
          </w:p>
        </w:tc>
        <w:tc>
          <w:tcPr>
            <w:tcW w:w="1558" w:type="dxa"/>
          </w:tcPr>
          <w:p>
            <w:pPr>
              <w:pStyle w:val="TableParagraph"/>
              <w:spacing w:line="191" w:lineRule="exact"/>
              <w:ind w:left="96" w:right="441"/>
              <w:rPr>
                <w:rFonts w:ascii="Tahoma"/>
                <w:sz w:val="16"/>
              </w:rPr>
            </w:pPr>
            <w:r>
              <w:rPr>
                <w:rFonts w:ascii="Tahoma"/>
                <w:sz w:val="16"/>
              </w:rPr>
              <w:t>Monitor</w:t>
            </w:r>
          </w:p>
        </w:tc>
        <w:tc>
          <w:tcPr>
            <w:tcW w:w="1136" w:type="dxa"/>
          </w:tcPr>
          <w:p>
            <w:pPr>
              <w:pStyle w:val="TableParagraph"/>
              <w:spacing w:line="360" w:lineRule="auto"/>
              <w:ind w:left="98" w:right="94"/>
              <w:rPr>
                <w:rFonts w:ascii="Tahoma"/>
                <w:sz w:val="16"/>
              </w:rPr>
            </w:pPr>
            <w:r>
              <w:rPr>
                <w:rFonts w:ascii="Tahoma"/>
                <w:sz w:val="16"/>
              </w:rPr>
              <w:t>Talleres ambientales Juegos motrices, recreativos e infantiles</w:t>
            </w:r>
          </w:p>
        </w:tc>
        <w:tc>
          <w:tcPr>
            <w:tcW w:w="1133" w:type="dxa"/>
          </w:tcPr>
          <w:p>
            <w:pPr>
              <w:pStyle w:val="TableParagraph"/>
              <w:spacing w:line="360" w:lineRule="auto"/>
              <w:ind w:left="96" w:right="98"/>
              <w:rPr>
                <w:rFonts w:ascii="Tahoma" w:hAnsi="Tahoma"/>
                <w:sz w:val="16"/>
              </w:rPr>
            </w:pPr>
            <w:r>
              <w:rPr>
                <w:rFonts w:ascii="Tahoma" w:hAnsi="Tahoma"/>
                <w:sz w:val="16"/>
              </w:rPr>
              <w:t>Sexo indistinto Mayor de 23 años Estado civil indistinto</w:t>
            </w:r>
          </w:p>
        </w:tc>
        <w:tc>
          <w:tcPr>
            <w:tcW w:w="2410" w:type="dxa"/>
          </w:tcPr>
          <w:p>
            <w:pPr>
              <w:pStyle w:val="TableParagraph"/>
              <w:spacing w:line="360" w:lineRule="auto"/>
              <w:ind w:left="98" w:right="979"/>
              <w:rPr>
                <w:rFonts w:ascii="Tahoma" w:hAnsi="Tahoma"/>
                <w:sz w:val="16"/>
              </w:rPr>
            </w:pPr>
            <w:r>
              <w:rPr>
                <w:rFonts w:ascii="Tahoma" w:hAnsi="Tahoma"/>
                <w:sz w:val="16"/>
              </w:rPr>
              <w:t>Afinidad con niños Pro actividad</w:t>
            </w:r>
          </w:p>
          <w:p>
            <w:pPr>
              <w:pStyle w:val="TableParagraph"/>
              <w:tabs>
                <w:tab w:pos="1370" w:val="left" w:leader="none"/>
                <w:tab w:pos="2171" w:val="left" w:leader="none"/>
              </w:tabs>
              <w:spacing w:line="360" w:lineRule="auto"/>
              <w:ind w:left="98" w:right="96"/>
              <w:rPr>
                <w:rFonts w:ascii="Tahoma" w:hAnsi="Tahoma"/>
                <w:sz w:val="16"/>
              </w:rPr>
            </w:pPr>
            <w:r>
              <w:rPr>
                <w:rFonts w:ascii="Tahoma" w:hAnsi="Tahoma"/>
                <w:sz w:val="16"/>
              </w:rPr>
              <w:t>Responsable y respetuoso Trabajo en equipo Comunicación efectiva Capacidad de aprendizaje Disposición</w:t>
              <w:tab/>
              <w:t>para</w:t>
              <w:tab/>
              <w:t>la capacitación</w:t>
            </w:r>
            <w:r>
              <w:rPr>
                <w:rFonts w:ascii="Tahoma" w:hAnsi="Tahoma"/>
                <w:spacing w:val="-12"/>
                <w:sz w:val="16"/>
              </w:rPr>
              <w:t> </w:t>
            </w:r>
            <w:r>
              <w:rPr>
                <w:rFonts w:ascii="Tahoma" w:hAnsi="Tahoma"/>
                <w:sz w:val="16"/>
              </w:rPr>
              <w:t>continua</w:t>
            </w:r>
          </w:p>
        </w:tc>
        <w:tc>
          <w:tcPr>
            <w:tcW w:w="2388" w:type="dxa"/>
          </w:tcPr>
          <w:p>
            <w:pPr>
              <w:pStyle w:val="TableParagraph"/>
              <w:tabs>
                <w:tab w:pos="1484" w:val="left" w:leader="none"/>
              </w:tabs>
              <w:spacing w:line="360" w:lineRule="auto"/>
              <w:ind w:left="98" w:right="99"/>
              <w:rPr>
                <w:rFonts w:ascii="Tahoma" w:hAnsi="Tahoma"/>
                <w:sz w:val="16"/>
              </w:rPr>
            </w:pPr>
            <w:r>
              <w:rPr>
                <w:rFonts w:ascii="Tahoma" w:hAnsi="Tahoma"/>
                <w:sz w:val="16"/>
              </w:rPr>
              <w:t>Manejo de dinámicas y juegos Control de grupos Conocimiento</w:t>
              <w:tab/>
            </w:r>
            <w:r>
              <w:rPr>
                <w:rFonts w:ascii="Tahoma" w:hAnsi="Tahoma"/>
                <w:spacing w:val="-1"/>
                <w:sz w:val="16"/>
              </w:rPr>
              <w:t>actividades </w:t>
            </w:r>
            <w:r>
              <w:rPr>
                <w:rFonts w:ascii="Tahoma" w:hAnsi="Tahoma"/>
                <w:sz w:val="16"/>
              </w:rPr>
              <w:t>ecológicas y</w:t>
            </w:r>
            <w:r>
              <w:rPr>
                <w:rFonts w:ascii="Tahoma" w:hAnsi="Tahoma"/>
                <w:spacing w:val="-9"/>
                <w:sz w:val="16"/>
              </w:rPr>
              <w:t> </w:t>
            </w:r>
            <w:r>
              <w:rPr>
                <w:rFonts w:ascii="Tahoma" w:hAnsi="Tahoma"/>
                <w:sz w:val="16"/>
              </w:rPr>
              <w:t>reciclaje</w:t>
            </w:r>
          </w:p>
          <w:p>
            <w:pPr>
              <w:pStyle w:val="TableParagraph"/>
              <w:spacing w:before="1"/>
              <w:ind w:left="98" w:right="11"/>
              <w:rPr>
                <w:rFonts w:ascii="Tahoma"/>
                <w:sz w:val="16"/>
              </w:rPr>
            </w:pPr>
            <w:r>
              <w:rPr>
                <w:rFonts w:ascii="Tahoma"/>
                <w:sz w:val="16"/>
              </w:rPr>
              <w:t>Curso cultura</w:t>
            </w:r>
          </w:p>
          <w:p>
            <w:pPr>
              <w:pStyle w:val="TableParagraph"/>
              <w:spacing w:line="357" w:lineRule="auto" w:before="97"/>
              <w:ind w:left="98" w:right="11"/>
              <w:rPr>
                <w:rFonts w:ascii="Tahoma" w:hAnsi="Tahoma"/>
                <w:sz w:val="16"/>
              </w:rPr>
            </w:pPr>
            <w:r>
              <w:rPr>
                <w:rFonts w:ascii="Tahoma" w:hAnsi="Tahoma"/>
                <w:sz w:val="16"/>
              </w:rPr>
              <w:t>Turística para personal de contacto</w:t>
            </w:r>
          </w:p>
        </w:tc>
        <w:tc>
          <w:tcPr>
            <w:tcW w:w="1417" w:type="dxa"/>
          </w:tcPr>
          <w:p>
            <w:pPr>
              <w:pStyle w:val="TableParagraph"/>
              <w:tabs>
                <w:tab w:pos="1122" w:val="left" w:leader="none"/>
              </w:tabs>
              <w:spacing w:line="360" w:lineRule="auto"/>
              <w:ind w:left="95" w:right="98"/>
              <w:rPr>
                <w:rFonts w:ascii="Tahoma" w:hAnsi="Tahoma"/>
                <w:sz w:val="16"/>
              </w:rPr>
            </w:pPr>
            <w:r>
              <w:rPr>
                <w:rFonts w:ascii="Tahoma" w:hAnsi="Tahoma"/>
                <w:sz w:val="16"/>
              </w:rPr>
              <w:t>División equipo Diseño</w:t>
              <w:tab/>
              <w:t>de programa recreativo Aplicación</w:t>
              <w:tab/>
              <w:t>de</w:t>
            </w:r>
          </w:p>
          <w:p>
            <w:pPr>
              <w:pStyle w:val="TableParagraph"/>
              <w:tabs>
                <w:tab w:pos="1218" w:val="left" w:leader="none"/>
              </w:tabs>
              <w:ind w:left="95"/>
              <w:rPr>
                <w:rFonts w:ascii="Tahoma"/>
                <w:sz w:val="16"/>
              </w:rPr>
            </w:pPr>
            <w:r>
              <w:rPr>
                <w:rFonts w:ascii="Tahoma"/>
                <w:sz w:val="16"/>
              </w:rPr>
              <w:t>juegos</w:t>
              <w:tab/>
              <w:t>y</w:t>
            </w:r>
          </w:p>
          <w:p>
            <w:pPr>
              <w:pStyle w:val="TableParagraph"/>
              <w:spacing w:before="95"/>
              <w:ind w:left="95" w:right="114"/>
              <w:rPr>
                <w:rFonts w:ascii="Tahoma" w:hAnsi="Tahoma"/>
                <w:sz w:val="16"/>
              </w:rPr>
            </w:pPr>
            <w:r>
              <w:rPr>
                <w:rFonts w:ascii="Tahoma" w:hAnsi="Tahoma"/>
                <w:sz w:val="16"/>
              </w:rPr>
              <w:t>dinámicas</w:t>
            </w:r>
          </w:p>
        </w:tc>
        <w:tc>
          <w:tcPr>
            <w:tcW w:w="1702" w:type="dxa"/>
          </w:tcPr>
          <w:p>
            <w:pPr>
              <w:pStyle w:val="TableParagraph"/>
              <w:spacing w:line="360" w:lineRule="auto"/>
              <w:ind w:left="96" w:right="537"/>
              <w:rPr>
                <w:rFonts w:ascii="Tahoma"/>
                <w:sz w:val="16"/>
              </w:rPr>
            </w:pPr>
            <w:r>
              <w:rPr>
                <w:rFonts w:ascii="Tahoma"/>
                <w:sz w:val="16"/>
              </w:rPr>
              <w:t>Fin de semana o por evento</w:t>
            </w:r>
          </w:p>
        </w:tc>
        <w:tc>
          <w:tcPr>
            <w:tcW w:w="1244" w:type="dxa"/>
          </w:tcPr>
          <w:p>
            <w:pPr>
              <w:pStyle w:val="TableParagraph"/>
              <w:spacing w:line="191" w:lineRule="exact"/>
              <w:ind w:left="95" w:right="96"/>
              <w:rPr>
                <w:rFonts w:ascii="Tahoma" w:hAnsi="Tahoma"/>
                <w:sz w:val="16"/>
              </w:rPr>
            </w:pPr>
            <w:r>
              <w:rPr>
                <w:rFonts w:ascii="Tahoma" w:hAnsi="Tahoma"/>
                <w:sz w:val="16"/>
              </w:rPr>
              <w:t>$400 por día</w:t>
            </w:r>
          </w:p>
        </w:tc>
      </w:tr>
    </w:tbl>
    <w:p>
      <w:pPr>
        <w:spacing w:after="0" w:line="191" w:lineRule="exact"/>
        <w:rPr>
          <w:rFonts w:ascii="Tahoma" w:hAnsi="Tahoma"/>
          <w:sz w:val="16"/>
        </w:rPr>
        <w:sectPr>
          <w:pgSz w:w="16850" w:h="11900" w:orient="landscape"/>
          <w:pgMar w:header="0" w:footer="975" w:top="1100" w:bottom="1160" w:left="1380" w:right="130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0"/>
        </w:rPr>
      </w:pPr>
    </w:p>
    <w:tbl>
      <w:tblPr>
        <w:tblW w:w="0" w:type="auto"/>
        <w:jc w:val="left"/>
        <w:tblInd w:w="117"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843"/>
        <w:gridCol w:w="1558"/>
        <w:gridCol w:w="1136"/>
        <w:gridCol w:w="1133"/>
        <w:gridCol w:w="2410"/>
        <w:gridCol w:w="2388"/>
        <w:gridCol w:w="1417"/>
        <w:gridCol w:w="1702"/>
        <w:gridCol w:w="1244"/>
      </w:tblGrid>
      <w:tr>
        <w:trPr>
          <w:trHeight w:val="2626" w:hRule="exact"/>
        </w:trPr>
        <w:tc>
          <w:tcPr>
            <w:tcW w:w="843" w:type="dxa"/>
          </w:tcPr>
          <w:p>
            <w:pPr/>
          </w:p>
        </w:tc>
        <w:tc>
          <w:tcPr>
            <w:tcW w:w="1558" w:type="dxa"/>
          </w:tcPr>
          <w:p>
            <w:pPr/>
          </w:p>
        </w:tc>
        <w:tc>
          <w:tcPr>
            <w:tcW w:w="1136" w:type="dxa"/>
          </w:tcPr>
          <w:p>
            <w:pPr/>
          </w:p>
        </w:tc>
        <w:tc>
          <w:tcPr>
            <w:tcW w:w="1133" w:type="dxa"/>
          </w:tcPr>
          <w:p>
            <w:pPr/>
          </w:p>
        </w:tc>
        <w:tc>
          <w:tcPr>
            <w:tcW w:w="2410" w:type="dxa"/>
          </w:tcPr>
          <w:p>
            <w:pPr>
              <w:pStyle w:val="TableParagraph"/>
              <w:spacing w:line="360" w:lineRule="auto"/>
              <w:ind w:left="98" w:right="467"/>
              <w:rPr>
                <w:rFonts w:ascii="Tahoma"/>
                <w:sz w:val="16"/>
              </w:rPr>
            </w:pPr>
            <w:r>
              <w:rPr>
                <w:rFonts w:ascii="Tahoma"/>
                <w:sz w:val="16"/>
              </w:rPr>
              <w:t>Paciencia y tolerancia Respeto por la naturaleza</w:t>
            </w:r>
          </w:p>
        </w:tc>
        <w:tc>
          <w:tcPr>
            <w:tcW w:w="2388" w:type="dxa"/>
          </w:tcPr>
          <w:p>
            <w:pPr/>
          </w:p>
        </w:tc>
        <w:tc>
          <w:tcPr>
            <w:tcW w:w="1417" w:type="dxa"/>
          </w:tcPr>
          <w:p>
            <w:pPr>
              <w:pStyle w:val="TableParagraph"/>
              <w:tabs>
                <w:tab w:pos="1122" w:val="left" w:leader="none"/>
              </w:tabs>
              <w:spacing w:line="360" w:lineRule="auto"/>
              <w:ind w:left="95" w:right="96"/>
              <w:rPr>
                <w:rFonts w:ascii="Tahoma" w:hAnsi="Tahoma"/>
                <w:sz w:val="16"/>
              </w:rPr>
            </w:pPr>
            <w:r>
              <w:rPr>
                <w:rFonts w:ascii="Tahoma" w:hAnsi="Tahoma"/>
                <w:sz w:val="16"/>
              </w:rPr>
              <w:t>Elaboración</w:t>
              <w:tab/>
              <w:t>de material Captación</w:t>
              <w:tab/>
              <w:t>de</w:t>
            </w:r>
          </w:p>
          <w:p>
            <w:pPr>
              <w:pStyle w:val="TableParagraph"/>
              <w:tabs>
                <w:tab w:pos="789" w:val="left" w:leader="none"/>
                <w:tab w:pos="1122" w:val="left" w:leader="none"/>
              </w:tabs>
              <w:spacing w:line="360" w:lineRule="auto"/>
              <w:ind w:left="95" w:right="98"/>
              <w:rPr>
                <w:rFonts w:ascii="Tahoma" w:hAnsi="Tahoma"/>
                <w:sz w:val="16"/>
              </w:rPr>
            </w:pPr>
            <w:r>
              <w:rPr>
                <w:rFonts w:ascii="Tahoma" w:hAnsi="Tahoma"/>
                <w:sz w:val="16"/>
              </w:rPr>
              <w:t>material</w:t>
              <w:tab/>
              <w:tab/>
              <w:t>de rehusó</w:t>
              <w:tab/>
            </w:r>
            <w:r>
              <w:rPr>
                <w:rFonts w:ascii="Tahoma" w:hAnsi="Tahoma"/>
                <w:spacing w:val="-1"/>
                <w:sz w:val="16"/>
              </w:rPr>
              <w:t>Control </w:t>
            </w:r>
            <w:r>
              <w:rPr>
                <w:rFonts w:ascii="Tahoma" w:hAnsi="Tahoma"/>
                <w:sz w:val="16"/>
              </w:rPr>
              <w:t>materiales Aplicación talleres</w:t>
            </w:r>
          </w:p>
        </w:tc>
        <w:tc>
          <w:tcPr>
            <w:tcW w:w="1702" w:type="dxa"/>
          </w:tcPr>
          <w:p>
            <w:pPr/>
          </w:p>
        </w:tc>
        <w:tc>
          <w:tcPr>
            <w:tcW w:w="1244" w:type="dxa"/>
          </w:tcPr>
          <w:p>
            <w:pPr/>
          </w:p>
        </w:tc>
      </w:tr>
      <w:tr>
        <w:trPr>
          <w:trHeight w:val="2338" w:hRule="exact"/>
        </w:trPr>
        <w:tc>
          <w:tcPr>
            <w:tcW w:w="843" w:type="dxa"/>
          </w:tcPr>
          <w:p>
            <w:pPr>
              <w:pStyle w:val="TableParagraph"/>
              <w:ind w:left="98"/>
              <w:rPr>
                <w:rFonts w:ascii="Tahoma"/>
                <w:sz w:val="16"/>
              </w:rPr>
            </w:pPr>
            <w:r>
              <w:rPr>
                <w:rFonts w:ascii="Tahoma"/>
                <w:w w:val="100"/>
                <w:sz w:val="16"/>
              </w:rPr>
              <w:t>1</w:t>
            </w:r>
          </w:p>
        </w:tc>
        <w:tc>
          <w:tcPr>
            <w:tcW w:w="1558" w:type="dxa"/>
          </w:tcPr>
          <w:p>
            <w:pPr>
              <w:pStyle w:val="TableParagraph"/>
              <w:ind w:left="96" w:right="441"/>
              <w:rPr>
                <w:rFonts w:ascii="Tahoma" w:hAnsi="Tahoma"/>
                <w:sz w:val="16"/>
              </w:rPr>
            </w:pPr>
            <w:r>
              <w:rPr>
                <w:rFonts w:ascii="Tahoma" w:hAnsi="Tahoma"/>
                <w:sz w:val="16"/>
              </w:rPr>
              <w:t>Guía</w:t>
            </w:r>
          </w:p>
        </w:tc>
        <w:tc>
          <w:tcPr>
            <w:tcW w:w="1136" w:type="dxa"/>
          </w:tcPr>
          <w:p>
            <w:pPr>
              <w:pStyle w:val="TableParagraph"/>
              <w:spacing w:line="357" w:lineRule="auto"/>
              <w:ind w:left="98" w:right="498"/>
              <w:rPr>
                <w:rFonts w:ascii="Tahoma"/>
                <w:sz w:val="16"/>
              </w:rPr>
            </w:pPr>
            <w:r>
              <w:rPr>
                <w:rFonts w:ascii="Tahoma"/>
                <w:sz w:val="16"/>
              </w:rPr>
              <w:t>Lancha pedal</w:t>
            </w:r>
          </w:p>
        </w:tc>
        <w:tc>
          <w:tcPr>
            <w:tcW w:w="1133" w:type="dxa"/>
          </w:tcPr>
          <w:p>
            <w:pPr>
              <w:pStyle w:val="TableParagraph"/>
              <w:spacing w:line="360" w:lineRule="auto"/>
              <w:ind w:left="96" w:right="98"/>
              <w:rPr>
                <w:rFonts w:ascii="Tahoma" w:hAnsi="Tahoma"/>
                <w:sz w:val="16"/>
              </w:rPr>
            </w:pPr>
            <w:r>
              <w:rPr>
                <w:rFonts w:ascii="Tahoma" w:hAnsi="Tahoma"/>
                <w:sz w:val="16"/>
              </w:rPr>
              <w:t>Sexo masculino Mayor de 23 años Estado civil indistinto</w:t>
            </w:r>
          </w:p>
        </w:tc>
        <w:tc>
          <w:tcPr>
            <w:tcW w:w="2410" w:type="dxa"/>
          </w:tcPr>
          <w:p>
            <w:pPr>
              <w:pStyle w:val="TableParagraph"/>
              <w:spacing w:line="357" w:lineRule="auto"/>
              <w:ind w:left="98" w:right="982"/>
              <w:rPr>
                <w:rFonts w:ascii="Tahoma"/>
                <w:sz w:val="16"/>
              </w:rPr>
            </w:pPr>
            <w:r>
              <w:rPr>
                <w:rFonts w:ascii="Tahoma"/>
                <w:sz w:val="16"/>
              </w:rPr>
              <w:t>Actitud de servicio Pro actividad</w:t>
            </w:r>
          </w:p>
          <w:p>
            <w:pPr>
              <w:pStyle w:val="TableParagraph"/>
              <w:spacing w:line="360" w:lineRule="auto" w:before="2"/>
              <w:ind w:left="98" w:right="435"/>
              <w:rPr>
                <w:rFonts w:ascii="Tahoma" w:hAnsi="Tahoma"/>
                <w:sz w:val="16"/>
              </w:rPr>
            </w:pPr>
            <w:r>
              <w:rPr>
                <w:rFonts w:ascii="Tahoma" w:hAnsi="Tahoma"/>
                <w:sz w:val="16"/>
              </w:rPr>
              <w:t>Responsable y respetuoso Trabajo en equipo Comunicación efectiva Respeto por la naturaleza</w:t>
            </w:r>
          </w:p>
        </w:tc>
        <w:tc>
          <w:tcPr>
            <w:tcW w:w="2388" w:type="dxa"/>
          </w:tcPr>
          <w:p>
            <w:pPr>
              <w:pStyle w:val="TableParagraph"/>
              <w:spacing w:line="357" w:lineRule="auto"/>
              <w:ind w:left="98" w:right="95"/>
              <w:rPr>
                <w:rFonts w:ascii="Tahoma"/>
                <w:sz w:val="16"/>
              </w:rPr>
            </w:pPr>
            <w:r>
              <w:rPr>
                <w:rFonts w:ascii="Tahoma"/>
                <w:sz w:val="16"/>
              </w:rPr>
              <w:t>Curso, uso y manejo de lanchas pedal</w:t>
            </w:r>
          </w:p>
          <w:p>
            <w:pPr>
              <w:pStyle w:val="TableParagraph"/>
              <w:spacing w:before="2"/>
              <w:ind w:left="98"/>
              <w:jc w:val="both"/>
              <w:rPr>
                <w:rFonts w:ascii="Tahoma" w:hAnsi="Tahoma"/>
                <w:sz w:val="16"/>
              </w:rPr>
            </w:pPr>
            <w:r>
              <w:rPr>
                <w:rFonts w:ascii="Tahoma" w:hAnsi="Tahoma"/>
                <w:sz w:val="16"/>
              </w:rPr>
              <w:t>Natación</w:t>
            </w:r>
          </w:p>
          <w:p>
            <w:pPr>
              <w:pStyle w:val="TableParagraph"/>
              <w:spacing w:line="360" w:lineRule="auto" w:before="97"/>
              <w:ind w:left="98" w:right="1083"/>
              <w:jc w:val="both"/>
              <w:rPr>
                <w:rFonts w:ascii="Tahoma"/>
                <w:sz w:val="16"/>
              </w:rPr>
            </w:pPr>
            <w:r>
              <w:rPr>
                <w:rFonts w:ascii="Tahoma"/>
                <w:sz w:val="16"/>
              </w:rPr>
              <w:t>Curso salvavidas Primeros auxilios Curso cultura</w:t>
            </w:r>
          </w:p>
          <w:p>
            <w:pPr>
              <w:pStyle w:val="TableParagraph"/>
              <w:spacing w:line="362" w:lineRule="auto"/>
              <w:ind w:left="98" w:right="11"/>
              <w:rPr>
                <w:rFonts w:ascii="Tahoma" w:hAnsi="Tahoma"/>
                <w:sz w:val="16"/>
              </w:rPr>
            </w:pPr>
            <w:r>
              <w:rPr>
                <w:rFonts w:ascii="Tahoma" w:hAnsi="Tahoma"/>
                <w:sz w:val="16"/>
              </w:rPr>
              <w:t>Turística para personal de contacto</w:t>
            </w:r>
          </w:p>
        </w:tc>
        <w:tc>
          <w:tcPr>
            <w:tcW w:w="1417" w:type="dxa"/>
          </w:tcPr>
          <w:p>
            <w:pPr>
              <w:pStyle w:val="TableParagraph"/>
              <w:tabs>
                <w:tab w:pos="1120" w:val="left" w:leader="none"/>
                <w:tab w:pos="1216" w:val="left" w:leader="none"/>
              </w:tabs>
              <w:spacing w:line="360" w:lineRule="auto"/>
              <w:ind w:left="95" w:right="98"/>
              <w:rPr>
                <w:rFonts w:ascii="Tahoma"/>
                <w:sz w:val="16"/>
              </w:rPr>
            </w:pPr>
            <w:r>
              <w:rPr>
                <w:rFonts w:ascii="Tahoma"/>
                <w:sz w:val="16"/>
              </w:rPr>
              <w:t>Indicaciones</w:t>
              <w:tab/>
              <w:tab/>
              <w:t>y reglamento Auxilio</w:t>
              <w:tab/>
              <w:t>en</w:t>
            </w:r>
          </w:p>
          <w:p>
            <w:pPr>
              <w:pStyle w:val="TableParagraph"/>
              <w:tabs>
                <w:tab w:pos="1122" w:val="left" w:leader="none"/>
              </w:tabs>
              <w:spacing w:line="360" w:lineRule="auto"/>
              <w:ind w:left="95" w:right="98"/>
              <w:rPr>
                <w:rFonts w:ascii="Tahoma" w:hAnsi="Tahoma"/>
                <w:sz w:val="16"/>
              </w:rPr>
            </w:pPr>
            <w:r>
              <w:rPr>
                <w:rFonts w:ascii="Tahoma" w:hAnsi="Tahoma"/>
                <w:sz w:val="16"/>
              </w:rPr>
              <w:t>colocación</w:t>
              <w:tab/>
              <w:t>de equipo</w:t>
            </w:r>
          </w:p>
          <w:p>
            <w:pPr>
              <w:pStyle w:val="TableParagraph"/>
              <w:spacing w:line="191" w:lineRule="exact"/>
              <w:ind w:left="95" w:right="114"/>
              <w:rPr>
                <w:rFonts w:ascii="Tahoma"/>
                <w:sz w:val="16"/>
              </w:rPr>
            </w:pPr>
            <w:r>
              <w:rPr>
                <w:rFonts w:ascii="Tahoma"/>
                <w:sz w:val="16"/>
              </w:rPr>
              <w:t>Control equipo.</w:t>
            </w:r>
          </w:p>
        </w:tc>
        <w:tc>
          <w:tcPr>
            <w:tcW w:w="1702" w:type="dxa"/>
          </w:tcPr>
          <w:p>
            <w:pPr>
              <w:pStyle w:val="TableParagraph"/>
              <w:spacing w:line="357" w:lineRule="auto"/>
              <w:ind w:left="96" w:right="537"/>
              <w:rPr>
                <w:rFonts w:ascii="Tahoma"/>
                <w:sz w:val="16"/>
              </w:rPr>
            </w:pPr>
            <w:r>
              <w:rPr>
                <w:rFonts w:ascii="Tahoma"/>
                <w:sz w:val="16"/>
              </w:rPr>
              <w:t>Fin de semana o por evento</w:t>
            </w:r>
          </w:p>
        </w:tc>
        <w:tc>
          <w:tcPr>
            <w:tcW w:w="1244" w:type="dxa"/>
          </w:tcPr>
          <w:p>
            <w:pPr>
              <w:pStyle w:val="TableParagraph"/>
              <w:ind w:left="95" w:right="96"/>
              <w:rPr>
                <w:rFonts w:ascii="Tahoma" w:hAnsi="Tahoma"/>
                <w:sz w:val="16"/>
              </w:rPr>
            </w:pPr>
            <w:r>
              <w:rPr>
                <w:rFonts w:ascii="Tahoma" w:hAnsi="Tahoma"/>
                <w:sz w:val="16"/>
              </w:rPr>
              <w:t>$400 por día</w:t>
            </w:r>
          </w:p>
        </w:tc>
      </w:tr>
      <w:tr>
        <w:trPr>
          <w:trHeight w:val="1759" w:hRule="exact"/>
        </w:trPr>
        <w:tc>
          <w:tcPr>
            <w:tcW w:w="843" w:type="dxa"/>
          </w:tcPr>
          <w:p>
            <w:pPr>
              <w:pStyle w:val="TableParagraph"/>
              <w:ind w:left="98"/>
              <w:rPr>
                <w:rFonts w:ascii="Tahoma"/>
                <w:sz w:val="16"/>
              </w:rPr>
            </w:pPr>
            <w:r>
              <w:rPr>
                <w:rFonts w:ascii="Tahoma"/>
                <w:w w:val="100"/>
                <w:sz w:val="16"/>
              </w:rPr>
              <w:t>1</w:t>
            </w:r>
          </w:p>
        </w:tc>
        <w:tc>
          <w:tcPr>
            <w:tcW w:w="1558" w:type="dxa"/>
          </w:tcPr>
          <w:p>
            <w:pPr>
              <w:pStyle w:val="TableParagraph"/>
              <w:ind w:left="96" w:right="441"/>
              <w:rPr>
                <w:rFonts w:ascii="Tahoma"/>
                <w:sz w:val="16"/>
              </w:rPr>
            </w:pPr>
            <w:r>
              <w:rPr>
                <w:rFonts w:ascii="Tahoma"/>
                <w:sz w:val="16"/>
              </w:rPr>
              <w:t>Limpieza</w:t>
            </w:r>
          </w:p>
        </w:tc>
        <w:tc>
          <w:tcPr>
            <w:tcW w:w="1136" w:type="dxa"/>
          </w:tcPr>
          <w:p>
            <w:pPr>
              <w:pStyle w:val="TableParagraph"/>
              <w:ind w:left="98" w:right="98"/>
              <w:rPr>
                <w:rFonts w:ascii="Tahoma" w:hAnsi="Tahoma"/>
                <w:sz w:val="16"/>
              </w:rPr>
            </w:pPr>
            <w:r>
              <w:rPr>
                <w:rFonts w:ascii="Tahoma" w:hAnsi="Tahoma"/>
                <w:sz w:val="16"/>
              </w:rPr>
              <w:t>Cabañas</w:t>
            </w:r>
          </w:p>
        </w:tc>
        <w:tc>
          <w:tcPr>
            <w:tcW w:w="1133" w:type="dxa"/>
          </w:tcPr>
          <w:p>
            <w:pPr>
              <w:pStyle w:val="TableParagraph"/>
              <w:spacing w:line="360" w:lineRule="auto"/>
              <w:ind w:left="96" w:right="98"/>
              <w:rPr>
                <w:rFonts w:ascii="Tahoma" w:hAnsi="Tahoma"/>
                <w:sz w:val="16"/>
              </w:rPr>
            </w:pPr>
            <w:r>
              <w:rPr>
                <w:rFonts w:ascii="Tahoma" w:hAnsi="Tahoma"/>
                <w:sz w:val="16"/>
              </w:rPr>
              <w:t>Sexo femenino Mayor de 23 años Estado civil indistinto</w:t>
            </w:r>
          </w:p>
        </w:tc>
        <w:tc>
          <w:tcPr>
            <w:tcW w:w="2410" w:type="dxa"/>
          </w:tcPr>
          <w:p>
            <w:pPr>
              <w:pStyle w:val="TableParagraph"/>
              <w:spacing w:line="357" w:lineRule="auto"/>
              <w:ind w:left="98" w:right="451"/>
              <w:rPr>
                <w:rFonts w:ascii="Tahoma"/>
                <w:sz w:val="16"/>
              </w:rPr>
            </w:pPr>
            <w:r>
              <w:rPr>
                <w:rFonts w:ascii="Tahoma"/>
                <w:sz w:val="16"/>
              </w:rPr>
              <w:t>Pro  actividad Responsable y</w:t>
            </w:r>
            <w:r>
              <w:rPr>
                <w:rFonts w:ascii="Tahoma"/>
                <w:spacing w:val="-14"/>
                <w:sz w:val="16"/>
              </w:rPr>
              <w:t> </w:t>
            </w:r>
            <w:r>
              <w:rPr>
                <w:rFonts w:ascii="Tahoma"/>
                <w:sz w:val="16"/>
              </w:rPr>
              <w:t>respetuoso</w:t>
            </w:r>
          </w:p>
          <w:p>
            <w:pPr>
              <w:pStyle w:val="TableParagraph"/>
              <w:tabs>
                <w:tab w:pos="2118" w:val="left" w:leader="none"/>
              </w:tabs>
              <w:spacing w:line="360" w:lineRule="auto" w:before="2"/>
              <w:ind w:left="98" w:right="96"/>
              <w:rPr>
                <w:rFonts w:ascii="Tahoma"/>
                <w:sz w:val="16"/>
              </w:rPr>
            </w:pPr>
            <w:r>
              <w:rPr>
                <w:rFonts w:ascii="Tahoma"/>
                <w:sz w:val="16"/>
              </w:rPr>
              <w:t>Capacidad  </w:t>
            </w:r>
            <w:r>
              <w:rPr>
                <w:rFonts w:ascii="Tahoma"/>
                <w:spacing w:val="3"/>
                <w:sz w:val="16"/>
              </w:rPr>
              <w:t> </w:t>
            </w:r>
            <w:r>
              <w:rPr>
                <w:rFonts w:ascii="Tahoma"/>
                <w:sz w:val="16"/>
              </w:rPr>
              <w:t>de  </w:t>
            </w:r>
            <w:r>
              <w:rPr>
                <w:rFonts w:ascii="Tahoma"/>
                <w:spacing w:val="3"/>
                <w:sz w:val="16"/>
              </w:rPr>
              <w:t> </w:t>
            </w:r>
            <w:r>
              <w:rPr>
                <w:rFonts w:ascii="Tahoma"/>
                <w:sz w:val="16"/>
              </w:rPr>
              <w:t>trabajo</w:t>
              <w:tab/>
              <w:t>en equipo</w:t>
            </w:r>
          </w:p>
        </w:tc>
        <w:tc>
          <w:tcPr>
            <w:tcW w:w="2388" w:type="dxa"/>
          </w:tcPr>
          <w:p>
            <w:pPr>
              <w:pStyle w:val="TableParagraph"/>
              <w:ind w:left="98" w:right="11"/>
              <w:rPr>
                <w:rFonts w:ascii="Tahoma"/>
                <w:sz w:val="16"/>
              </w:rPr>
            </w:pPr>
            <w:r>
              <w:rPr>
                <w:rFonts w:ascii="Tahoma"/>
                <w:sz w:val="16"/>
              </w:rPr>
              <w:t>Limpieza</w:t>
            </w:r>
          </w:p>
        </w:tc>
        <w:tc>
          <w:tcPr>
            <w:tcW w:w="1417" w:type="dxa"/>
          </w:tcPr>
          <w:p>
            <w:pPr>
              <w:pStyle w:val="TableParagraph"/>
              <w:spacing w:line="357" w:lineRule="auto"/>
              <w:ind w:left="95" w:right="667"/>
              <w:rPr>
                <w:rFonts w:ascii="Tahoma" w:hAnsi="Tahoma"/>
                <w:sz w:val="16"/>
              </w:rPr>
            </w:pPr>
            <w:r>
              <w:rPr>
                <w:rFonts w:ascii="Tahoma" w:hAnsi="Tahoma"/>
                <w:sz w:val="16"/>
              </w:rPr>
              <w:t>Limpieza cabañas</w:t>
            </w:r>
          </w:p>
        </w:tc>
        <w:tc>
          <w:tcPr>
            <w:tcW w:w="1702" w:type="dxa"/>
          </w:tcPr>
          <w:p>
            <w:pPr>
              <w:pStyle w:val="TableParagraph"/>
              <w:ind w:left="96" w:right="538"/>
              <w:rPr>
                <w:rFonts w:ascii="Tahoma"/>
                <w:sz w:val="16"/>
              </w:rPr>
            </w:pPr>
            <w:r>
              <w:rPr>
                <w:rFonts w:ascii="Tahoma"/>
                <w:sz w:val="16"/>
              </w:rPr>
              <w:t>Fijo</w:t>
            </w:r>
          </w:p>
        </w:tc>
        <w:tc>
          <w:tcPr>
            <w:tcW w:w="1244" w:type="dxa"/>
          </w:tcPr>
          <w:p>
            <w:pPr>
              <w:pStyle w:val="TableParagraph"/>
              <w:ind w:left="95" w:right="96"/>
              <w:rPr>
                <w:rFonts w:ascii="Tahoma" w:hAnsi="Tahoma"/>
                <w:sz w:val="16"/>
              </w:rPr>
            </w:pPr>
            <w:r>
              <w:rPr>
                <w:rFonts w:ascii="Tahoma" w:hAnsi="Tahoma"/>
                <w:sz w:val="16"/>
              </w:rPr>
              <w:t>$250 por día</w:t>
            </w:r>
          </w:p>
        </w:tc>
      </w:tr>
      <w:tr>
        <w:trPr>
          <w:trHeight w:val="1469" w:hRule="exact"/>
        </w:trPr>
        <w:tc>
          <w:tcPr>
            <w:tcW w:w="843" w:type="dxa"/>
          </w:tcPr>
          <w:p>
            <w:pPr>
              <w:pStyle w:val="TableParagraph"/>
              <w:spacing w:line="191" w:lineRule="exact"/>
              <w:ind w:left="98"/>
              <w:rPr>
                <w:rFonts w:ascii="Tahoma"/>
                <w:sz w:val="16"/>
              </w:rPr>
            </w:pPr>
            <w:r>
              <w:rPr>
                <w:rFonts w:ascii="Tahoma"/>
                <w:w w:val="100"/>
                <w:sz w:val="16"/>
              </w:rPr>
              <w:t>2</w:t>
            </w:r>
          </w:p>
        </w:tc>
        <w:tc>
          <w:tcPr>
            <w:tcW w:w="1558" w:type="dxa"/>
          </w:tcPr>
          <w:p>
            <w:pPr>
              <w:pStyle w:val="TableParagraph"/>
              <w:spacing w:line="191" w:lineRule="exact"/>
              <w:ind w:left="96" w:right="441"/>
              <w:rPr>
                <w:rFonts w:ascii="Tahoma"/>
                <w:sz w:val="16"/>
              </w:rPr>
            </w:pPr>
            <w:r>
              <w:rPr>
                <w:rFonts w:ascii="Tahoma"/>
                <w:sz w:val="16"/>
              </w:rPr>
              <w:t>Cocineras</w:t>
            </w:r>
          </w:p>
        </w:tc>
        <w:tc>
          <w:tcPr>
            <w:tcW w:w="1136" w:type="dxa"/>
          </w:tcPr>
          <w:p>
            <w:pPr>
              <w:pStyle w:val="TableParagraph"/>
              <w:spacing w:line="191" w:lineRule="exact"/>
              <w:ind w:left="98" w:right="98"/>
              <w:rPr>
                <w:rFonts w:ascii="Tahoma"/>
                <w:sz w:val="16"/>
              </w:rPr>
            </w:pPr>
            <w:r>
              <w:rPr>
                <w:rFonts w:ascii="Tahoma"/>
                <w:sz w:val="16"/>
              </w:rPr>
              <w:t>Restaurante</w:t>
            </w:r>
          </w:p>
        </w:tc>
        <w:tc>
          <w:tcPr>
            <w:tcW w:w="1133" w:type="dxa"/>
          </w:tcPr>
          <w:p>
            <w:pPr>
              <w:pStyle w:val="TableParagraph"/>
              <w:spacing w:line="360" w:lineRule="auto"/>
              <w:ind w:left="96" w:right="92"/>
              <w:rPr>
                <w:rFonts w:ascii="Tahoma" w:hAnsi="Tahoma"/>
                <w:sz w:val="16"/>
              </w:rPr>
            </w:pPr>
            <w:r>
              <w:rPr>
                <w:rFonts w:ascii="Tahoma" w:hAnsi="Tahoma"/>
                <w:sz w:val="16"/>
              </w:rPr>
              <w:t>Sexo indistinto Mayor de 23 años  Estado</w:t>
            </w:r>
          </w:p>
        </w:tc>
        <w:tc>
          <w:tcPr>
            <w:tcW w:w="2410" w:type="dxa"/>
          </w:tcPr>
          <w:p>
            <w:pPr>
              <w:pStyle w:val="TableParagraph"/>
              <w:spacing w:line="362" w:lineRule="auto"/>
              <w:ind w:left="98" w:right="451"/>
              <w:rPr>
                <w:rFonts w:ascii="Tahoma"/>
                <w:sz w:val="16"/>
              </w:rPr>
            </w:pPr>
            <w:r>
              <w:rPr>
                <w:rFonts w:ascii="Tahoma"/>
                <w:sz w:val="16"/>
              </w:rPr>
              <w:t>Pro  actividad Responsable y</w:t>
            </w:r>
            <w:r>
              <w:rPr>
                <w:rFonts w:ascii="Tahoma"/>
                <w:spacing w:val="-14"/>
                <w:sz w:val="16"/>
              </w:rPr>
              <w:t> </w:t>
            </w:r>
            <w:r>
              <w:rPr>
                <w:rFonts w:ascii="Tahoma"/>
                <w:sz w:val="16"/>
              </w:rPr>
              <w:t>respetuoso</w:t>
            </w:r>
          </w:p>
          <w:p>
            <w:pPr>
              <w:pStyle w:val="TableParagraph"/>
              <w:tabs>
                <w:tab w:pos="2118" w:val="left" w:leader="none"/>
              </w:tabs>
              <w:spacing w:line="357" w:lineRule="auto"/>
              <w:ind w:left="98" w:right="96"/>
              <w:rPr>
                <w:rFonts w:ascii="Tahoma"/>
                <w:sz w:val="16"/>
              </w:rPr>
            </w:pPr>
            <w:r>
              <w:rPr>
                <w:rFonts w:ascii="Tahoma"/>
                <w:sz w:val="16"/>
              </w:rPr>
              <w:t>Capacidad  </w:t>
            </w:r>
            <w:r>
              <w:rPr>
                <w:rFonts w:ascii="Tahoma"/>
                <w:spacing w:val="4"/>
                <w:sz w:val="16"/>
              </w:rPr>
              <w:t> </w:t>
            </w:r>
            <w:r>
              <w:rPr>
                <w:rFonts w:ascii="Tahoma"/>
                <w:sz w:val="16"/>
              </w:rPr>
              <w:t>de  </w:t>
            </w:r>
            <w:r>
              <w:rPr>
                <w:rFonts w:ascii="Tahoma"/>
                <w:spacing w:val="4"/>
                <w:sz w:val="16"/>
              </w:rPr>
              <w:t> </w:t>
            </w:r>
            <w:r>
              <w:rPr>
                <w:rFonts w:ascii="Tahoma"/>
                <w:sz w:val="16"/>
              </w:rPr>
              <w:t>trabajo</w:t>
              <w:tab/>
              <w:t>en equipo</w:t>
            </w:r>
          </w:p>
          <w:p>
            <w:pPr>
              <w:pStyle w:val="TableParagraph"/>
              <w:spacing w:before="2"/>
              <w:ind w:left="98" w:right="96"/>
              <w:rPr>
                <w:rFonts w:ascii="Tahoma" w:hAnsi="Tahoma"/>
                <w:sz w:val="16"/>
              </w:rPr>
            </w:pPr>
            <w:r>
              <w:rPr>
                <w:rFonts w:ascii="Tahoma" w:hAnsi="Tahoma"/>
                <w:sz w:val="16"/>
              </w:rPr>
              <w:t>Comunicación efectiva</w:t>
            </w:r>
          </w:p>
        </w:tc>
        <w:tc>
          <w:tcPr>
            <w:tcW w:w="2388" w:type="dxa"/>
          </w:tcPr>
          <w:p>
            <w:pPr>
              <w:pStyle w:val="TableParagraph"/>
              <w:spacing w:line="362" w:lineRule="auto"/>
              <w:ind w:left="98" w:right="99"/>
              <w:jc w:val="both"/>
              <w:rPr>
                <w:rFonts w:ascii="Tahoma" w:hAnsi="Tahoma"/>
                <w:sz w:val="16"/>
              </w:rPr>
            </w:pPr>
            <w:r>
              <w:rPr>
                <w:rFonts w:ascii="Tahoma" w:hAnsi="Tahoma"/>
                <w:sz w:val="16"/>
              </w:rPr>
              <w:t>Curso manejo higiénico de los alimentos para empresas comunitarias</w:t>
            </w:r>
          </w:p>
          <w:p>
            <w:pPr>
              <w:pStyle w:val="TableParagraph"/>
              <w:spacing w:line="190" w:lineRule="exact"/>
              <w:ind w:left="98"/>
              <w:jc w:val="both"/>
              <w:rPr>
                <w:rFonts w:ascii="Tahoma"/>
                <w:sz w:val="16"/>
              </w:rPr>
            </w:pPr>
            <w:r>
              <w:rPr>
                <w:rFonts w:ascii="Tahoma"/>
                <w:sz w:val="16"/>
              </w:rPr>
              <w:t>Cocinar</w:t>
            </w:r>
          </w:p>
        </w:tc>
        <w:tc>
          <w:tcPr>
            <w:tcW w:w="1417" w:type="dxa"/>
          </w:tcPr>
          <w:p>
            <w:pPr>
              <w:pStyle w:val="TableParagraph"/>
              <w:spacing w:line="360" w:lineRule="auto"/>
              <w:ind w:left="95" w:right="490"/>
              <w:rPr>
                <w:rFonts w:ascii="Tahoma" w:hAnsi="Tahoma"/>
                <w:sz w:val="16"/>
              </w:rPr>
            </w:pPr>
            <w:r>
              <w:rPr>
                <w:rFonts w:ascii="Tahoma" w:hAnsi="Tahoma"/>
                <w:sz w:val="16"/>
              </w:rPr>
              <w:t>Elaborar alimento Requisición Insumos</w:t>
            </w:r>
          </w:p>
        </w:tc>
        <w:tc>
          <w:tcPr>
            <w:tcW w:w="1702" w:type="dxa"/>
          </w:tcPr>
          <w:p>
            <w:pPr>
              <w:pStyle w:val="TableParagraph"/>
              <w:spacing w:line="362" w:lineRule="auto"/>
              <w:ind w:left="96" w:right="537"/>
              <w:rPr>
                <w:rFonts w:ascii="Tahoma"/>
                <w:sz w:val="16"/>
              </w:rPr>
            </w:pPr>
            <w:r>
              <w:rPr>
                <w:rFonts w:ascii="Tahoma"/>
                <w:sz w:val="16"/>
              </w:rPr>
              <w:t>Fin de semana o por evento</w:t>
            </w:r>
          </w:p>
        </w:tc>
        <w:tc>
          <w:tcPr>
            <w:tcW w:w="1244" w:type="dxa"/>
          </w:tcPr>
          <w:p>
            <w:pPr>
              <w:pStyle w:val="TableParagraph"/>
              <w:spacing w:line="191" w:lineRule="exact"/>
              <w:ind w:left="95" w:right="96"/>
              <w:rPr>
                <w:rFonts w:ascii="Tahoma" w:hAnsi="Tahoma"/>
                <w:sz w:val="16"/>
              </w:rPr>
            </w:pPr>
            <w:r>
              <w:rPr>
                <w:rFonts w:ascii="Tahoma" w:hAnsi="Tahoma"/>
                <w:sz w:val="16"/>
              </w:rPr>
              <w:t>$300por día</w:t>
            </w:r>
          </w:p>
        </w:tc>
      </w:tr>
    </w:tbl>
    <w:p>
      <w:pPr>
        <w:spacing w:after="0" w:line="191" w:lineRule="exact"/>
        <w:rPr>
          <w:rFonts w:ascii="Tahoma" w:hAnsi="Tahoma"/>
          <w:sz w:val="16"/>
        </w:rPr>
        <w:sectPr>
          <w:pgSz w:w="16850" w:h="11900" w:orient="landscape"/>
          <w:pgMar w:header="0" w:footer="975" w:top="1100" w:bottom="1160" w:left="1380" w:right="130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0"/>
        </w:rPr>
      </w:pPr>
    </w:p>
    <w:tbl>
      <w:tblPr>
        <w:tblW w:w="0" w:type="auto"/>
        <w:jc w:val="left"/>
        <w:tblInd w:w="197"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843"/>
        <w:gridCol w:w="1558"/>
        <w:gridCol w:w="1136"/>
        <w:gridCol w:w="1133"/>
        <w:gridCol w:w="2410"/>
        <w:gridCol w:w="2388"/>
        <w:gridCol w:w="1417"/>
        <w:gridCol w:w="1702"/>
        <w:gridCol w:w="1244"/>
      </w:tblGrid>
      <w:tr>
        <w:trPr>
          <w:trHeight w:val="598" w:hRule="exact"/>
        </w:trPr>
        <w:tc>
          <w:tcPr>
            <w:tcW w:w="843" w:type="dxa"/>
          </w:tcPr>
          <w:p>
            <w:pPr/>
          </w:p>
        </w:tc>
        <w:tc>
          <w:tcPr>
            <w:tcW w:w="1558" w:type="dxa"/>
          </w:tcPr>
          <w:p>
            <w:pPr/>
          </w:p>
        </w:tc>
        <w:tc>
          <w:tcPr>
            <w:tcW w:w="1136" w:type="dxa"/>
          </w:tcPr>
          <w:p>
            <w:pPr/>
          </w:p>
        </w:tc>
        <w:tc>
          <w:tcPr>
            <w:tcW w:w="1133" w:type="dxa"/>
          </w:tcPr>
          <w:p>
            <w:pPr>
              <w:pStyle w:val="TableParagraph"/>
              <w:spacing w:line="360" w:lineRule="auto"/>
              <w:ind w:left="96" w:right="132"/>
              <w:rPr>
                <w:rFonts w:ascii="Tahoma"/>
                <w:sz w:val="16"/>
              </w:rPr>
            </w:pPr>
            <w:r>
              <w:rPr>
                <w:rFonts w:ascii="Tahoma"/>
                <w:sz w:val="16"/>
              </w:rPr>
              <w:t>civil indistinto</w:t>
            </w:r>
          </w:p>
        </w:tc>
        <w:tc>
          <w:tcPr>
            <w:tcW w:w="2410" w:type="dxa"/>
          </w:tcPr>
          <w:p>
            <w:pPr/>
          </w:p>
        </w:tc>
        <w:tc>
          <w:tcPr>
            <w:tcW w:w="2388" w:type="dxa"/>
          </w:tcPr>
          <w:p>
            <w:pPr/>
          </w:p>
        </w:tc>
        <w:tc>
          <w:tcPr>
            <w:tcW w:w="1417" w:type="dxa"/>
          </w:tcPr>
          <w:p>
            <w:pPr/>
          </w:p>
        </w:tc>
        <w:tc>
          <w:tcPr>
            <w:tcW w:w="1702" w:type="dxa"/>
          </w:tcPr>
          <w:p>
            <w:pPr/>
          </w:p>
        </w:tc>
        <w:tc>
          <w:tcPr>
            <w:tcW w:w="1244" w:type="dxa"/>
          </w:tcPr>
          <w:p>
            <w:pPr/>
          </w:p>
        </w:tc>
      </w:tr>
      <w:tr>
        <w:trPr>
          <w:trHeight w:val="1760" w:hRule="exact"/>
        </w:trPr>
        <w:tc>
          <w:tcPr>
            <w:tcW w:w="843" w:type="dxa"/>
          </w:tcPr>
          <w:p>
            <w:pPr>
              <w:pStyle w:val="TableParagraph"/>
              <w:ind w:left="98"/>
              <w:rPr>
                <w:rFonts w:ascii="Tahoma"/>
                <w:sz w:val="16"/>
              </w:rPr>
            </w:pPr>
            <w:r>
              <w:rPr>
                <w:rFonts w:ascii="Tahoma"/>
                <w:w w:val="100"/>
                <w:sz w:val="16"/>
              </w:rPr>
              <w:t>2</w:t>
            </w:r>
          </w:p>
        </w:tc>
        <w:tc>
          <w:tcPr>
            <w:tcW w:w="1558" w:type="dxa"/>
          </w:tcPr>
          <w:p>
            <w:pPr>
              <w:pStyle w:val="TableParagraph"/>
              <w:ind w:left="96" w:right="441"/>
              <w:rPr>
                <w:rFonts w:ascii="Tahoma"/>
                <w:sz w:val="16"/>
              </w:rPr>
            </w:pPr>
            <w:r>
              <w:rPr>
                <w:rFonts w:ascii="Tahoma"/>
                <w:sz w:val="16"/>
              </w:rPr>
              <w:t>Meseros</w:t>
            </w:r>
          </w:p>
        </w:tc>
        <w:tc>
          <w:tcPr>
            <w:tcW w:w="1136" w:type="dxa"/>
          </w:tcPr>
          <w:p>
            <w:pPr>
              <w:pStyle w:val="TableParagraph"/>
              <w:ind w:left="98" w:right="98"/>
              <w:rPr>
                <w:rFonts w:ascii="Tahoma"/>
                <w:sz w:val="16"/>
              </w:rPr>
            </w:pPr>
            <w:r>
              <w:rPr>
                <w:rFonts w:ascii="Tahoma"/>
                <w:sz w:val="16"/>
              </w:rPr>
              <w:t>Restaurante</w:t>
            </w:r>
          </w:p>
        </w:tc>
        <w:tc>
          <w:tcPr>
            <w:tcW w:w="1133" w:type="dxa"/>
          </w:tcPr>
          <w:p>
            <w:pPr>
              <w:pStyle w:val="TableParagraph"/>
              <w:spacing w:line="360" w:lineRule="auto"/>
              <w:ind w:left="96" w:right="92"/>
              <w:rPr>
                <w:rFonts w:ascii="Tahoma" w:hAnsi="Tahoma"/>
                <w:sz w:val="16"/>
              </w:rPr>
            </w:pPr>
            <w:r>
              <w:rPr>
                <w:rFonts w:ascii="Tahoma" w:hAnsi="Tahoma"/>
                <w:sz w:val="16"/>
              </w:rPr>
              <w:t>Sexo indistinto Mayor de 18 años</w:t>
            </w:r>
          </w:p>
          <w:p>
            <w:pPr>
              <w:pStyle w:val="TableParagraph"/>
              <w:spacing w:line="357" w:lineRule="auto"/>
              <w:ind w:left="96" w:right="112"/>
              <w:rPr>
                <w:rFonts w:ascii="Tahoma"/>
                <w:sz w:val="16"/>
              </w:rPr>
            </w:pPr>
            <w:r>
              <w:rPr>
                <w:rFonts w:ascii="Tahoma"/>
                <w:sz w:val="16"/>
              </w:rPr>
              <w:t>Estado civil indistinto</w:t>
            </w:r>
          </w:p>
        </w:tc>
        <w:tc>
          <w:tcPr>
            <w:tcW w:w="2410" w:type="dxa"/>
          </w:tcPr>
          <w:p>
            <w:pPr>
              <w:pStyle w:val="TableParagraph"/>
              <w:spacing w:line="360" w:lineRule="auto"/>
              <w:ind w:left="98" w:right="435"/>
              <w:rPr>
                <w:rFonts w:ascii="Tahoma"/>
                <w:sz w:val="16"/>
              </w:rPr>
            </w:pPr>
            <w:r>
              <w:rPr>
                <w:rFonts w:ascii="Tahoma"/>
                <w:sz w:val="16"/>
              </w:rPr>
              <w:t>Responsable y respetuoso Responsable</w:t>
            </w:r>
          </w:p>
          <w:p>
            <w:pPr>
              <w:pStyle w:val="TableParagraph"/>
              <w:spacing w:line="360" w:lineRule="auto"/>
              <w:ind w:left="98" w:right="463"/>
              <w:rPr>
                <w:rFonts w:ascii="Tahoma"/>
                <w:sz w:val="16"/>
              </w:rPr>
            </w:pPr>
            <w:r>
              <w:rPr>
                <w:rFonts w:ascii="Tahoma"/>
                <w:sz w:val="16"/>
              </w:rPr>
              <w:t>Capacidad de aprendizaje Paciencia y tolerancia</w:t>
            </w:r>
          </w:p>
        </w:tc>
        <w:tc>
          <w:tcPr>
            <w:tcW w:w="2388" w:type="dxa"/>
          </w:tcPr>
          <w:p>
            <w:pPr>
              <w:pStyle w:val="TableParagraph"/>
              <w:spacing w:line="360" w:lineRule="auto"/>
              <w:ind w:left="98" w:right="99"/>
              <w:jc w:val="both"/>
              <w:rPr>
                <w:rFonts w:ascii="Tahoma" w:hAnsi="Tahoma"/>
                <w:sz w:val="16"/>
              </w:rPr>
            </w:pPr>
            <w:r>
              <w:rPr>
                <w:rFonts w:ascii="Tahoma" w:hAnsi="Tahoma"/>
                <w:sz w:val="16"/>
              </w:rPr>
              <w:t>Curso manejo higiénico de los alimentos para empresas comunitarias</w:t>
            </w:r>
          </w:p>
          <w:p>
            <w:pPr>
              <w:pStyle w:val="TableParagraph"/>
              <w:spacing w:line="360" w:lineRule="auto"/>
              <w:ind w:left="98" w:right="96"/>
              <w:jc w:val="both"/>
              <w:rPr>
                <w:rFonts w:ascii="Tahoma" w:hAnsi="Tahoma"/>
                <w:sz w:val="16"/>
              </w:rPr>
            </w:pPr>
            <w:r>
              <w:rPr>
                <w:rFonts w:ascii="Tahoma" w:hAnsi="Tahoma"/>
                <w:sz w:val="16"/>
              </w:rPr>
              <w:t>Curso calidad en el servicio y atención al cliente</w:t>
            </w:r>
          </w:p>
        </w:tc>
        <w:tc>
          <w:tcPr>
            <w:tcW w:w="1417" w:type="dxa"/>
          </w:tcPr>
          <w:p>
            <w:pPr>
              <w:pStyle w:val="TableParagraph"/>
              <w:tabs>
                <w:tab w:pos="1173" w:val="left" w:leader="none"/>
              </w:tabs>
              <w:spacing w:line="360" w:lineRule="auto"/>
              <w:ind w:left="95" w:right="101"/>
              <w:rPr>
                <w:rFonts w:ascii="Tahoma" w:hAnsi="Tahoma"/>
                <w:sz w:val="16"/>
              </w:rPr>
            </w:pPr>
            <w:r>
              <w:rPr>
                <w:rFonts w:ascii="Tahoma" w:hAnsi="Tahoma"/>
                <w:sz w:val="16"/>
              </w:rPr>
              <w:t>Atención</w:t>
              <w:tab/>
              <w:t>al cliente</w:t>
            </w:r>
          </w:p>
          <w:p>
            <w:pPr>
              <w:pStyle w:val="TableParagraph"/>
              <w:spacing w:line="360" w:lineRule="auto"/>
              <w:ind w:left="95" w:right="570"/>
              <w:rPr>
                <w:rFonts w:ascii="Tahoma"/>
                <w:sz w:val="16"/>
              </w:rPr>
            </w:pPr>
            <w:r>
              <w:rPr>
                <w:rFonts w:ascii="Tahoma"/>
                <w:sz w:val="16"/>
              </w:rPr>
              <w:t>Manejo comandas</w:t>
            </w:r>
          </w:p>
        </w:tc>
        <w:tc>
          <w:tcPr>
            <w:tcW w:w="1702" w:type="dxa"/>
          </w:tcPr>
          <w:p>
            <w:pPr>
              <w:pStyle w:val="TableParagraph"/>
              <w:spacing w:line="360" w:lineRule="auto"/>
              <w:ind w:left="96" w:right="537"/>
              <w:rPr>
                <w:rFonts w:ascii="Tahoma"/>
                <w:sz w:val="16"/>
              </w:rPr>
            </w:pPr>
            <w:r>
              <w:rPr>
                <w:rFonts w:ascii="Tahoma"/>
                <w:sz w:val="16"/>
              </w:rPr>
              <w:t>Fin de semana o por evento</w:t>
            </w:r>
          </w:p>
        </w:tc>
        <w:tc>
          <w:tcPr>
            <w:tcW w:w="1244" w:type="dxa"/>
          </w:tcPr>
          <w:p>
            <w:pPr>
              <w:pStyle w:val="TableParagraph"/>
              <w:ind w:left="95" w:right="96"/>
              <w:rPr>
                <w:rFonts w:ascii="Tahoma" w:hAnsi="Tahoma"/>
                <w:sz w:val="16"/>
              </w:rPr>
            </w:pPr>
            <w:r>
              <w:rPr>
                <w:rFonts w:ascii="Tahoma" w:hAnsi="Tahoma"/>
                <w:sz w:val="16"/>
              </w:rPr>
              <w:t>$200 por día</w:t>
            </w:r>
          </w:p>
        </w:tc>
      </w:tr>
      <w:tr>
        <w:trPr>
          <w:trHeight w:val="1759" w:hRule="exact"/>
        </w:trPr>
        <w:tc>
          <w:tcPr>
            <w:tcW w:w="843" w:type="dxa"/>
          </w:tcPr>
          <w:p>
            <w:pPr>
              <w:pStyle w:val="TableParagraph"/>
              <w:spacing w:line="191" w:lineRule="exact"/>
              <w:ind w:left="98"/>
              <w:rPr>
                <w:rFonts w:ascii="Tahoma"/>
                <w:sz w:val="16"/>
              </w:rPr>
            </w:pPr>
            <w:r>
              <w:rPr>
                <w:rFonts w:ascii="Tahoma"/>
                <w:w w:val="100"/>
                <w:sz w:val="16"/>
              </w:rPr>
              <w:t>1</w:t>
            </w:r>
          </w:p>
        </w:tc>
        <w:tc>
          <w:tcPr>
            <w:tcW w:w="1558" w:type="dxa"/>
          </w:tcPr>
          <w:p>
            <w:pPr>
              <w:pStyle w:val="TableParagraph"/>
              <w:spacing w:line="191" w:lineRule="exact"/>
              <w:ind w:left="96" w:right="441"/>
              <w:rPr>
                <w:rFonts w:ascii="Tahoma"/>
                <w:sz w:val="16"/>
              </w:rPr>
            </w:pPr>
            <w:r>
              <w:rPr>
                <w:rFonts w:ascii="Tahoma"/>
                <w:sz w:val="16"/>
              </w:rPr>
              <w:t>Jardinero</w:t>
            </w:r>
          </w:p>
        </w:tc>
        <w:tc>
          <w:tcPr>
            <w:tcW w:w="1136" w:type="dxa"/>
          </w:tcPr>
          <w:p>
            <w:pPr/>
          </w:p>
        </w:tc>
        <w:tc>
          <w:tcPr>
            <w:tcW w:w="1133" w:type="dxa"/>
          </w:tcPr>
          <w:p>
            <w:pPr>
              <w:pStyle w:val="TableParagraph"/>
              <w:spacing w:line="360" w:lineRule="auto"/>
              <w:ind w:left="96" w:right="92"/>
              <w:rPr>
                <w:rFonts w:ascii="Tahoma" w:hAnsi="Tahoma"/>
                <w:sz w:val="16"/>
              </w:rPr>
            </w:pPr>
            <w:r>
              <w:rPr>
                <w:rFonts w:ascii="Tahoma" w:hAnsi="Tahoma"/>
                <w:sz w:val="16"/>
              </w:rPr>
              <w:t>Sexo indistinto Mayor de 16 años</w:t>
            </w:r>
          </w:p>
          <w:p>
            <w:pPr>
              <w:pStyle w:val="TableParagraph"/>
              <w:spacing w:line="360" w:lineRule="auto"/>
              <w:ind w:left="96" w:right="112"/>
              <w:rPr>
                <w:rFonts w:ascii="Tahoma"/>
                <w:sz w:val="16"/>
              </w:rPr>
            </w:pPr>
            <w:r>
              <w:rPr>
                <w:rFonts w:ascii="Tahoma"/>
                <w:sz w:val="16"/>
              </w:rPr>
              <w:t>Estado civil indistinto</w:t>
            </w:r>
          </w:p>
        </w:tc>
        <w:tc>
          <w:tcPr>
            <w:tcW w:w="2410" w:type="dxa"/>
          </w:tcPr>
          <w:p>
            <w:pPr>
              <w:pStyle w:val="TableParagraph"/>
              <w:spacing w:line="360" w:lineRule="auto"/>
              <w:ind w:left="98" w:right="96"/>
              <w:rPr>
                <w:rFonts w:ascii="Tahoma"/>
                <w:sz w:val="16"/>
              </w:rPr>
            </w:pPr>
            <w:r>
              <w:rPr>
                <w:rFonts w:ascii="Tahoma"/>
                <w:sz w:val="16"/>
              </w:rPr>
              <w:t>Responsable y respetuoso Responsable</w:t>
            </w:r>
          </w:p>
          <w:p>
            <w:pPr>
              <w:pStyle w:val="TableParagraph"/>
              <w:spacing w:line="357" w:lineRule="auto"/>
              <w:ind w:left="98" w:right="463"/>
              <w:rPr>
                <w:rFonts w:ascii="Tahoma"/>
                <w:sz w:val="16"/>
              </w:rPr>
            </w:pPr>
            <w:r>
              <w:rPr>
                <w:rFonts w:ascii="Tahoma"/>
                <w:sz w:val="16"/>
              </w:rPr>
              <w:t>Capacidad de aprendizaje Paciencia y tolerancia</w:t>
            </w:r>
          </w:p>
        </w:tc>
        <w:tc>
          <w:tcPr>
            <w:tcW w:w="2388" w:type="dxa"/>
          </w:tcPr>
          <w:p>
            <w:pPr>
              <w:pStyle w:val="TableParagraph"/>
              <w:spacing w:line="191" w:lineRule="exact"/>
              <w:ind w:left="98" w:right="11"/>
              <w:rPr>
                <w:rFonts w:ascii="Tahoma" w:hAnsi="Tahoma"/>
                <w:sz w:val="16"/>
              </w:rPr>
            </w:pPr>
            <w:r>
              <w:rPr>
                <w:rFonts w:ascii="Tahoma" w:hAnsi="Tahoma"/>
                <w:sz w:val="16"/>
              </w:rPr>
              <w:t>Jardinería</w:t>
            </w:r>
          </w:p>
        </w:tc>
        <w:tc>
          <w:tcPr>
            <w:tcW w:w="1417" w:type="dxa"/>
          </w:tcPr>
          <w:p>
            <w:pPr>
              <w:pStyle w:val="TableParagraph"/>
              <w:tabs>
                <w:tab w:pos="1216" w:val="left" w:leader="none"/>
              </w:tabs>
              <w:spacing w:line="191" w:lineRule="exact"/>
              <w:ind w:left="95"/>
              <w:rPr>
                <w:rFonts w:ascii="Tahoma"/>
                <w:sz w:val="16"/>
              </w:rPr>
            </w:pPr>
            <w:r>
              <w:rPr>
                <w:rFonts w:ascii="Tahoma"/>
                <w:sz w:val="16"/>
              </w:rPr>
              <w:t>Aseo</w:t>
              <w:tab/>
              <w:t>y</w:t>
            </w:r>
          </w:p>
          <w:p>
            <w:pPr>
              <w:pStyle w:val="TableParagraph"/>
              <w:spacing w:before="97"/>
              <w:ind w:left="95" w:right="114"/>
              <w:rPr>
                <w:rFonts w:ascii="Tahoma"/>
                <w:sz w:val="16"/>
              </w:rPr>
            </w:pPr>
            <w:r>
              <w:rPr>
                <w:rFonts w:ascii="Tahoma"/>
                <w:sz w:val="16"/>
              </w:rPr>
              <w:t>mantenimiento</w:t>
            </w:r>
          </w:p>
        </w:tc>
        <w:tc>
          <w:tcPr>
            <w:tcW w:w="1702" w:type="dxa"/>
          </w:tcPr>
          <w:p>
            <w:pPr>
              <w:pStyle w:val="TableParagraph"/>
              <w:spacing w:line="360" w:lineRule="auto"/>
              <w:ind w:left="96" w:right="537"/>
              <w:rPr>
                <w:rFonts w:ascii="Tahoma"/>
                <w:sz w:val="16"/>
              </w:rPr>
            </w:pPr>
            <w:r>
              <w:rPr>
                <w:rFonts w:ascii="Tahoma"/>
                <w:sz w:val="16"/>
              </w:rPr>
              <w:t>Fin de semana o por evento</w:t>
            </w:r>
          </w:p>
        </w:tc>
        <w:tc>
          <w:tcPr>
            <w:tcW w:w="1244" w:type="dxa"/>
          </w:tcPr>
          <w:p>
            <w:pPr>
              <w:pStyle w:val="TableParagraph"/>
              <w:spacing w:line="191" w:lineRule="exact"/>
              <w:ind w:left="95" w:right="96"/>
              <w:rPr>
                <w:rFonts w:ascii="Tahoma"/>
                <w:sz w:val="16"/>
              </w:rPr>
            </w:pPr>
            <w:r>
              <w:rPr>
                <w:rFonts w:ascii="Tahoma"/>
                <w:sz w:val="16"/>
              </w:rPr>
              <w:t>$1200</w:t>
            </w:r>
          </w:p>
          <w:p>
            <w:pPr>
              <w:pStyle w:val="TableParagraph"/>
              <w:spacing w:before="97"/>
              <w:ind w:left="95" w:right="96"/>
              <w:rPr>
                <w:rFonts w:ascii="Tahoma"/>
                <w:sz w:val="16"/>
              </w:rPr>
            </w:pPr>
            <w:r>
              <w:rPr>
                <w:rFonts w:ascii="Tahoma"/>
                <w:sz w:val="16"/>
              </w:rPr>
              <w:t>mensual</w:t>
            </w:r>
          </w:p>
        </w:tc>
      </w:tr>
      <w:tr>
        <w:trPr>
          <w:trHeight w:val="1757" w:hRule="exact"/>
        </w:trPr>
        <w:tc>
          <w:tcPr>
            <w:tcW w:w="843" w:type="dxa"/>
          </w:tcPr>
          <w:p>
            <w:pPr>
              <w:pStyle w:val="TableParagraph"/>
              <w:spacing w:line="191" w:lineRule="exact"/>
              <w:ind w:left="98"/>
              <w:rPr>
                <w:rFonts w:ascii="Tahoma"/>
                <w:sz w:val="16"/>
              </w:rPr>
            </w:pPr>
            <w:r>
              <w:rPr>
                <w:rFonts w:ascii="Tahoma"/>
                <w:w w:val="100"/>
                <w:sz w:val="16"/>
              </w:rPr>
              <w:t>1</w:t>
            </w:r>
          </w:p>
        </w:tc>
        <w:tc>
          <w:tcPr>
            <w:tcW w:w="1558" w:type="dxa"/>
          </w:tcPr>
          <w:p>
            <w:pPr>
              <w:pStyle w:val="TableParagraph"/>
              <w:spacing w:line="191" w:lineRule="exact"/>
              <w:ind w:left="96" w:right="441"/>
              <w:rPr>
                <w:rFonts w:ascii="Tahoma"/>
                <w:sz w:val="16"/>
              </w:rPr>
            </w:pPr>
            <w:r>
              <w:rPr>
                <w:rFonts w:ascii="Tahoma"/>
                <w:sz w:val="16"/>
              </w:rPr>
              <w:t>Enfermera</w:t>
            </w:r>
          </w:p>
        </w:tc>
        <w:tc>
          <w:tcPr>
            <w:tcW w:w="1136" w:type="dxa"/>
          </w:tcPr>
          <w:p>
            <w:pPr>
              <w:pStyle w:val="TableParagraph"/>
              <w:spacing w:line="191" w:lineRule="exact"/>
              <w:ind w:left="98" w:right="98"/>
              <w:rPr>
                <w:rFonts w:ascii="Tahoma" w:hAnsi="Tahoma"/>
                <w:sz w:val="16"/>
              </w:rPr>
            </w:pPr>
            <w:r>
              <w:rPr>
                <w:rFonts w:ascii="Tahoma" w:hAnsi="Tahoma"/>
                <w:sz w:val="16"/>
              </w:rPr>
              <w:t>Enfermería</w:t>
            </w:r>
          </w:p>
        </w:tc>
        <w:tc>
          <w:tcPr>
            <w:tcW w:w="1133" w:type="dxa"/>
          </w:tcPr>
          <w:p>
            <w:pPr>
              <w:pStyle w:val="TableParagraph"/>
              <w:spacing w:line="360" w:lineRule="auto"/>
              <w:ind w:left="96" w:right="92"/>
              <w:rPr>
                <w:rFonts w:ascii="Tahoma" w:hAnsi="Tahoma"/>
                <w:sz w:val="16"/>
              </w:rPr>
            </w:pPr>
            <w:r>
              <w:rPr>
                <w:rFonts w:ascii="Tahoma" w:hAnsi="Tahoma"/>
                <w:sz w:val="16"/>
              </w:rPr>
              <w:t>Sexo indistinto Mayor de 18 años</w:t>
            </w:r>
          </w:p>
          <w:p>
            <w:pPr>
              <w:pStyle w:val="TableParagraph"/>
              <w:spacing w:line="357" w:lineRule="auto"/>
              <w:ind w:left="96" w:right="112"/>
              <w:rPr>
                <w:rFonts w:ascii="Tahoma"/>
                <w:sz w:val="16"/>
              </w:rPr>
            </w:pPr>
            <w:r>
              <w:rPr>
                <w:rFonts w:ascii="Tahoma"/>
                <w:sz w:val="16"/>
              </w:rPr>
              <w:t>Estado civil indistinto</w:t>
            </w:r>
          </w:p>
        </w:tc>
        <w:tc>
          <w:tcPr>
            <w:tcW w:w="2410" w:type="dxa"/>
          </w:tcPr>
          <w:p>
            <w:pPr>
              <w:pStyle w:val="TableParagraph"/>
              <w:spacing w:line="360" w:lineRule="auto"/>
              <w:ind w:left="98" w:right="451"/>
              <w:rPr>
                <w:rFonts w:ascii="Tahoma" w:hAnsi="Tahoma"/>
                <w:sz w:val="16"/>
              </w:rPr>
            </w:pPr>
            <w:r>
              <w:rPr>
                <w:rFonts w:ascii="Tahoma" w:hAnsi="Tahoma"/>
                <w:sz w:val="16"/>
              </w:rPr>
              <w:t>Pro  actividad Responsable y respetuoso Comunicación efectiva Capacidad de</w:t>
            </w:r>
            <w:r>
              <w:rPr>
                <w:rFonts w:ascii="Tahoma" w:hAnsi="Tahoma"/>
                <w:spacing w:val="-1"/>
                <w:sz w:val="16"/>
              </w:rPr>
              <w:t> </w:t>
            </w:r>
            <w:r>
              <w:rPr>
                <w:rFonts w:ascii="Tahoma" w:hAnsi="Tahoma"/>
                <w:sz w:val="16"/>
              </w:rPr>
              <w:t>aprendizaje</w:t>
            </w:r>
          </w:p>
        </w:tc>
        <w:tc>
          <w:tcPr>
            <w:tcW w:w="2388" w:type="dxa"/>
          </w:tcPr>
          <w:p>
            <w:pPr>
              <w:pStyle w:val="TableParagraph"/>
              <w:spacing w:line="191" w:lineRule="exact"/>
              <w:ind w:left="98" w:right="11"/>
              <w:rPr>
                <w:rFonts w:ascii="Tahoma" w:hAnsi="Tahoma"/>
                <w:sz w:val="16"/>
              </w:rPr>
            </w:pPr>
            <w:r>
              <w:rPr>
                <w:rFonts w:ascii="Tahoma" w:hAnsi="Tahoma"/>
                <w:sz w:val="16"/>
              </w:rPr>
              <w:t>Lic. en Enfermería</w:t>
            </w:r>
          </w:p>
        </w:tc>
        <w:tc>
          <w:tcPr>
            <w:tcW w:w="1417" w:type="dxa"/>
          </w:tcPr>
          <w:p>
            <w:pPr>
              <w:pStyle w:val="TableParagraph"/>
              <w:spacing w:line="360" w:lineRule="auto"/>
              <w:ind w:left="95" w:right="95"/>
              <w:rPr>
                <w:rFonts w:ascii="Tahoma"/>
                <w:sz w:val="16"/>
              </w:rPr>
            </w:pPr>
            <w:r>
              <w:rPr>
                <w:rFonts w:ascii="Tahoma"/>
                <w:sz w:val="16"/>
              </w:rPr>
              <w:t>Primeros auxilios Curaciones</w:t>
            </w:r>
          </w:p>
        </w:tc>
        <w:tc>
          <w:tcPr>
            <w:tcW w:w="1702" w:type="dxa"/>
          </w:tcPr>
          <w:p>
            <w:pPr>
              <w:pStyle w:val="TableParagraph"/>
              <w:spacing w:line="360" w:lineRule="auto"/>
              <w:ind w:left="96" w:right="537"/>
              <w:rPr>
                <w:rFonts w:ascii="Tahoma"/>
                <w:sz w:val="16"/>
              </w:rPr>
            </w:pPr>
            <w:r>
              <w:rPr>
                <w:rFonts w:ascii="Tahoma"/>
                <w:sz w:val="16"/>
              </w:rPr>
              <w:t>Fin de semana o por evento</w:t>
            </w:r>
          </w:p>
        </w:tc>
        <w:tc>
          <w:tcPr>
            <w:tcW w:w="1244" w:type="dxa"/>
          </w:tcPr>
          <w:p>
            <w:pPr>
              <w:pStyle w:val="TableParagraph"/>
              <w:spacing w:line="191" w:lineRule="exact"/>
              <w:ind w:left="95" w:right="96"/>
              <w:rPr>
                <w:rFonts w:ascii="Tahoma" w:hAnsi="Tahoma"/>
                <w:sz w:val="16"/>
              </w:rPr>
            </w:pPr>
            <w:r>
              <w:rPr>
                <w:rFonts w:ascii="Tahoma" w:hAnsi="Tahoma"/>
                <w:sz w:val="16"/>
              </w:rPr>
              <w:t>$300 por día</w:t>
            </w:r>
          </w:p>
        </w:tc>
      </w:tr>
    </w:tbl>
    <w:p>
      <w:pPr>
        <w:pStyle w:val="BodyText"/>
        <w:spacing w:before="1"/>
        <w:rPr>
          <w:rFonts w:ascii="Times New Roman"/>
          <w:sz w:val="15"/>
        </w:rPr>
      </w:pPr>
    </w:p>
    <w:p>
      <w:pPr>
        <w:spacing w:before="65"/>
        <w:ind w:left="118" w:right="0" w:firstLine="0"/>
        <w:jc w:val="left"/>
        <w:rPr>
          <w:rFonts w:ascii="Tahoma" w:hAnsi="Tahoma"/>
          <w:sz w:val="20"/>
        </w:rPr>
      </w:pPr>
      <w:r>
        <w:rPr>
          <w:rFonts w:ascii="Tahoma" w:hAnsi="Tahoma"/>
          <w:sz w:val="20"/>
        </w:rPr>
        <w:t>Fuente: Elaboración propia</w:t>
      </w:r>
    </w:p>
    <w:p>
      <w:pPr>
        <w:pStyle w:val="BodyText"/>
        <w:spacing w:before="9"/>
        <w:rPr>
          <w:rFonts w:ascii="Tahoma"/>
          <w:sz w:val="29"/>
        </w:rPr>
      </w:pPr>
    </w:p>
    <w:p>
      <w:pPr>
        <w:pStyle w:val="BodyText"/>
        <w:spacing w:line="362" w:lineRule="auto" w:before="1"/>
        <w:ind w:left="118"/>
      </w:pPr>
      <w:r>
        <w:rPr/>
        <w:t>Los gastos fijos mensuales en sueldo serían el del administrador general, recepción, ventas y jardinero que ascienden a 17,500, mientras los sueldos operativos, que  se pagarían por día en caso de evento serían $4,850.00</w:t>
      </w:r>
    </w:p>
    <w:p>
      <w:pPr>
        <w:spacing w:after="0" w:line="362" w:lineRule="auto"/>
        <w:sectPr>
          <w:pgSz w:w="16850" w:h="11900" w:orient="landscape"/>
          <w:pgMar w:header="0" w:footer="975" w:top="1100" w:bottom="1160" w:left="1300" w:right="1300"/>
        </w:sectPr>
      </w:pPr>
    </w:p>
    <w:p>
      <w:pPr>
        <w:pStyle w:val="BodyText"/>
        <w:rPr>
          <w:sz w:val="20"/>
        </w:rPr>
      </w:pPr>
    </w:p>
    <w:p>
      <w:pPr>
        <w:pStyle w:val="BodyText"/>
        <w:rPr>
          <w:sz w:val="20"/>
        </w:rPr>
      </w:pPr>
    </w:p>
    <w:p>
      <w:pPr>
        <w:pStyle w:val="BodyText"/>
      </w:pPr>
    </w:p>
    <w:p>
      <w:pPr>
        <w:spacing w:line="362" w:lineRule="auto" w:before="74"/>
        <w:ind w:left="118" w:right="116" w:firstLine="0"/>
        <w:jc w:val="both"/>
        <w:rPr>
          <w:rFonts w:ascii="Tahoma" w:hAnsi="Tahoma"/>
          <w:sz w:val="20"/>
        </w:rPr>
      </w:pPr>
      <w:r>
        <w:rPr/>
        <w:pict>
          <v:group style="position:absolute;margin-left:135.955002pt;margin-top:97.054886pt;width:537.050pt;height:310.25pt;mso-position-horizontal-relative:page;mso-position-vertical-relative:paragraph;z-index:7288;mso-wrap-distance-left:0;mso-wrap-distance-right:0" coordorigin="2719,1941" coordsize="10741,6205">
            <v:shape style="position:absolute;left:12844;top:3416;width:26;height:851" coordorigin="12844,3416" coordsize="26,851" path="m12869,3416l12869,4228,12844,4228,12844,4267e" filled="false" stroked="true" strokeweight="2.04pt" strokecolor="#9bba58">
              <v:path arrowok="t"/>
            </v:shape>
            <v:shape style="position:absolute;left:12822;top:3416;width:47;height:45" coordorigin="12822,3416" coordsize="47,45" path="m12869,3416l12869,3421,12822,3421,12822,3460e" filled="false" stroked="true" strokeweight="2.04pt" strokecolor="#9bba58">
              <v:path arrowok="t"/>
            </v:shape>
            <v:shape style="position:absolute;left:8173;top:2809;width:4696;height:80" coordorigin="8173,2809" coordsize="4696,80" path="m8173,2809l8173,2850,12869,2850,12869,2888e" filled="false" stroked="true" strokeweight="2.04pt" strokecolor="#c0504d">
              <v:path arrowok="t"/>
            </v:shape>
            <v:shape style="position:absolute;left:8173;top:2809;width:2890;height:80" coordorigin="8173,2809" coordsize="2890,80" path="m8173,2809l8173,2850,11063,2850,11063,2888e" filled="false" stroked="true" strokeweight="2.04pt" strokecolor="#c0504d">
              <v:path arrowok="t"/>
            </v:shape>
            <v:shape style="position:absolute;left:8173;top:2809;width:1698;height:80" coordorigin="8173,2809" coordsize="1698,80" path="m8173,2809l8173,2850,9871,2850,9871,2888e" filled="false" stroked="true" strokeweight="2.04pt" strokecolor="#c0504d">
              <v:path arrowok="t"/>
            </v:shape>
            <v:shape style="position:absolute;left:6640;top:2809;width:1534;height:80" coordorigin="6640,2809" coordsize="1534,80" path="m8173,2809l8173,2850,6640,2850,6640,2888e" filled="false" stroked="true" strokeweight="2.04pt" strokecolor="#c0504d">
              <v:path arrowok="t"/>
            </v:shape>
            <v:shape style="position:absolute;left:3241;top:2809;width:4933;height:80" coordorigin="3241,2809" coordsize="4933,80" path="m8174,2809l8174,2850,3241,2850,3241,2888e" filled="false" stroked="true" strokeweight="2.04pt" strokecolor="#c0504d">
              <v:path arrowok="t"/>
            </v:shape>
            <v:rect style="position:absolute;left:6416;top:1962;width:713;height:662" filled="false" stroked="true" strokeweight="2.04pt" strokecolor="#ffffff"/>
            <v:rect style="position:absolute;left:5596;top:1962;width:5158;height:847" filled="false" stroked="true" strokeweight="2.04pt" strokecolor="#ffffff"/>
            <v:shape style="position:absolute;left:2840;top:3474;width:151;height:331" coordorigin="2840,3474" coordsize="151,331" path="m2840,3474l2840,3804,2991,3804e" filled="false" stroked="true" strokeweight="2.04pt" strokecolor="#9bba58">
              <v:path arrowok="t"/>
            </v:shape>
            <v:rect style="position:absolute;left:2740;top:2888;width:1001;height:586" filled="false" stroked="true" strokeweight="2.04pt" strokecolor="#ffffff"/>
            <v:rect style="position:absolute;left:2992;top:3550;width:792;height:506" filled="true" fillcolor="#9bba58" stroked="false">
              <v:fill type="solid"/>
            </v:rect>
            <v:rect style="position:absolute;left:2992;top:3550;width:792;height:506" filled="false" stroked="true" strokeweight="2.04pt" strokecolor="#ffffff"/>
            <v:shape style="position:absolute;left:6640;top:3411;width:2354;height:78" coordorigin="6640,3411" coordsize="2354,78" path="m6640,3411l6640,3450,8993,3450,8993,3489e" filled="false" stroked="true" strokeweight="2.04pt" strokecolor="#9bba58">
              <v:path arrowok="t"/>
            </v:shape>
            <v:shape style="position:absolute;left:6640;top:3411;width:1439;height:78" coordorigin="6640,3411" coordsize="1439,78" path="m6640,3411l6640,3450,8078,3450,8078,3489e" filled="false" stroked="true" strokeweight="2.04pt" strokecolor="#9bba58">
              <v:path arrowok="t"/>
            </v:shape>
            <v:shape style="position:absolute;left:6640;top:3411;width:441;height:78" coordorigin="6640,3411" coordsize="441,78" path="m6640,3411l6640,3450,7080,3450,7080,3489e" filled="false" stroked="true" strokeweight="2.04pt" strokecolor="#9bba58">
              <v:path arrowok="t"/>
            </v:shape>
            <v:shape style="position:absolute;left:6023;top:3411;width:619;height:78" coordorigin="6023,3411" coordsize="619,78" path="m6641,3411l6641,3450,6023,3450,6023,3489e" filled="false" stroked="true" strokeweight="2.04pt" strokecolor="#9bba58">
              <v:path arrowok="t"/>
            </v:shape>
            <v:shape style="position:absolute;left:4427;top:3411;width:2215;height:78" coordorigin="4427,3411" coordsize="2215,78" path="m6641,3411l6641,3450,4427,3450,4427,3489e" filled="false" stroked="true" strokeweight="2.04pt" strokecolor="#9bba58">
              <v:path arrowok="t"/>
            </v:shape>
            <v:rect style="position:absolute;left:5740;top:2888;width:1802;height:523" filled="true" fillcolor="#c0504d" stroked="false">
              <v:fill type="solid"/>
            </v:rect>
            <v:rect style="position:absolute;left:5740;top:2888;width:1802;height:523" filled="false" stroked="true" strokeweight="2.04pt" strokecolor="#ffffff"/>
            <v:shape style="position:absolute;left:4427;top:4038;width:39;height:1376" coordorigin="4427,4038" coordsize="39,1376" path="m4427,4038l4427,5413,4466,5413e" filled="false" stroked="true" strokeweight="2.04pt" strokecolor="#8063a1">
              <v:path arrowok="t"/>
            </v:shape>
            <v:shape style="position:absolute;left:4264;top:4038;width:162;height:670" coordorigin="4264,4038" coordsize="162,670" path="m4425,4038l4425,4707,4264,4707e" filled="false" stroked="true" strokeweight="2.04pt" strokecolor="#8063a1">
              <v:path arrowok="t"/>
            </v:shape>
            <v:rect style="position:absolute;left:3860;top:3488;width:1130;height:550" filled="false" stroked="true" strokeweight="2.04pt" strokecolor="#ffffff"/>
            <v:rect style="position:absolute;left:3006;top:4117;width:1258;height:1183" filled="false" stroked="true" strokeweight="2.04pt" strokecolor="#ffffff"/>
            <v:line style="position:absolute" from="5657,3930" to="5624,4171" stroked="true" strokeweight="2.04pt" strokecolor="#8063a1"/>
            <v:rect style="position:absolute;left:4465;top:4117;width:1250;height:2594" filled="true" fillcolor="#8063a1" stroked="false">
              <v:fill type="solid"/>
            </v:rect>
            <v:rect style="position:absolute;left:4465;top:4117;width:1250;height:2594" filled="false" stroked="true" strokeweight="2.04pt" strokecolor="#ffffff"/>
            <v:rect style="position:absolute;left:5567;top:3488;width:912;height:442" filled="false" stroked="true" strokeweight="2.04pt" strokecolor="#ffffff"/>
            <v:rect style="position:absolute;left:5624;top:4018;width:691;height:302" filled="false" stroked="true" strokeweight="2.04pt" strokecolor="#ffffff"/>
            <v:shape style="position:absolute;left:6968;top:4081;width:112;height:71" coordorigin="6968,4081" coordsize="112,71" path="m7080,4081l7080,4113,6968,4113,6968,4152e" filled="false" stroked="true" strokeweight="2.04pt" strokecolor="#8063a1">
              <v:path arrowok="t"/>
            </v:shape>
            <v:rect style="position:absolute;left:6623;top:3488;width:917;height:593" filled="true" fillcolor="#9bba58" stroked="false">
              <v:fill type="solid"/>
            </v:rect>
            <v:rect style="position:absolute;left:6623;top:3488;width:917;height:593" filled="false" stroked="true" strokeweight="2.04pt" strokecolor="#ffffff"/>
            <v:shape style="position:absolute;left:6553;top:4465;width:268;height:2567" coordorigin="6553,4465" coordsize="268,2567" path="m6553,4465l6553,7032,6821,7032e" filled="false" stroked="true" strokeweight="2.04pt" strokecolor="#8063a1">
              <v:path arrowok="t"/>
            </v:shape>
            <v:shape style="position:absolute;left:6553;top:4465;width:268;height:741" coordorigin="6553,4465" coordsize="268,741" path="m6553,4465l6553,5206,6821,5206e" filled="false" stroked="true" strokeweight="2.04pt" strokecolor="#8063a1">
              <v:path arrowok="t"/>
            </v:shape>
            <v:rect style="position:absolute;left:6450;top:4153;width:1039;height:312" filled="false" stroked="true" strokeweight="2.04pt" strokecolor="#ffffff"/>
            <v:rect style="position:absolute;left:6822;top:4551;width:816;height:1310" filled="true" fillcolor="#8063a1" stroked="false">
              <v:fill type="solid"/>
            </v:rect>
            <v:rect style="position:absolute;left:6822;top:4551;width:816;height:1310" filled="false" stroked="true" strokeweight="2.04pt" strokecolor="#ffffff"/>
            <v:rect style="position:absolute;left:6822;top:5941;width:1445;height:2184" filled="false" stroked="true" strokeweight="2.04pt" strokecolor="#ffffff"/>
            <v:line style="position:absolute" from="8059,4196" to="8100,4196" stroked="true" strokeweight="3.89pt" strokecolor="#8063a1"/>
            <v:rect style="position:absolute;left:7669;top:3488;width:821;height:670" filled="true" fillcolor="#9bba58" stroked="false">
              <v:fill type="solid"/>
            </v:rect>
            <v:rect style="position:absolute;left:7669;top:3488;width:821;height:670" filled="false" stroked="true" strokeweight="2.04pt" strokecolor="#ffffff"/>
            <v:shape style="position:absolute;left:7789;top:4789;width:109;height:384" coordorigin="7789,4789" coordsize="109,384" path="m7789,4789l7789,5172,7898,5172e" filled="false" stroked="true" strokeweight="2.04pt" strokecolor="#8063a1">
              <v:path arrowok="t"/>
            </v:shape>
            <v:rect style="position:absolute;left:7715;top:4234;width:727;height:554" filled="true" fillcolor="#8063a1" stroked="false">
              <v:fill type="solid"/>
            </v:rect>
            <v:rect style="position:absolute;left:7715;top:4234;width:727;height:554" filled="false" stroked="true" strokeweight="2.04pt" strokecolor="#ffffff"/>
            <v:rect style="position:absolute;left:7897;top:4866;width:1438;height:610" filled="false" stroked="true" strokeweight="2.04pt" strokecolor="#ffffff"/>
            <v:shape style="position:absolute;left:9443;top:3394;width:161;height:939" coordorigin="9443,3394" coordsize="161,939" path="m9443,3394l9443,4333,9603,4333e" filled="false" stroked="true" strokeweight="2.04pt" strokecolor="#9bba58">
              <v:path arrowok="t"/>
            </v:shape>
            <v:shape style="position:absolute;left:9443;top:3394;width:161;height:293" coordorigin="9443,3394" coordsize="161,293" path="m9443,3394l9443,3687,9603,3687e" filled="false" stroked="true" strokeweight="2.04pt" strokecolor="#9bba58">
              <v:path arrowok="t"/>
            </v:shape>
            <v:line style="position:absolute" from="8654,4040" to="8641,4326" stroked="true" strokeweight="2.04pt" strokecolor="#8063a1"/>
            <v:rect style="position:absolute;left:8567;top:3488;width:854;height:552" filled="true" fillcolor="#9bba58" stroked="false">
              <v:fill type="solid"/>
            </v:rect>
            <v:rect style="position:absolute;left:8567;top:3488;width:854;height:552" filled="false" stroked="true" strokeweight="2.04pt" strokecolor="#ffffff"/>
            <v:rect style="position:absolute;left:8641;top:4158;width:744;height:336" filled="false" stroked="true" strokeweight="2.04pt" strokecolor="#ffffff"/>
            <v:rect style="position:absolute;left:9337;top:2888;width:1070;height:506" filled="false" stroked="true" strokeweight="2.04pt" strokecolor="#ffffff"/>
            <v:shape style="position:absolute;left:10600;top:3406;width:174;height:701" coordorigin="10600,3406" coordsize="174,701" path="m10600,3406l10600,4107,10773,4107e" filled="false" stroked="true" strokeweight="2.04pt" strokecolor="#9bba58">
              <v:path arrowok="t"/>
            </v:shape>
            <v:shape style="position:absolute;left:10600;top:3406;width:174;height:209" coordorigin="10600,3406" coordsize="174,209" path="m10600,3406l10600,3615,10773,3615e" filled="false" stroked="true" strokeweight="2.04pt" strokecolor="#9bba58">
              <v:path arrowok="t"/>
            </v:shape>
            <v:rect style="position:absolute;left:9604;top:3536;width:960;height:367" filled="true" fillcolor="#9bba58" stroked="false">
              <v:fill type="solid"/>
            </v:rect>
            <v:rect style="position:absolute;left:9604;top:3474;width:960;height:430" filled="false" stroked="true" strokeweight="2.04pt" strokecolor="#ffffff"/>
            <v:rect style="position:absolute;left:9604;top:3980;width:1068;height:708" filled="false" stroked="true" strokeweight="2.04pt" strokecolor="#ffffff"/>
            <v:rect style="position:absolute;left:10614;top:2888;width:1030;height:518" filled="true" fillcolor="#c0504d" stroked="false">
              <v:fill type="solid"/>
            </v:rect>
            <v:rect style="position:absolute;left:10484;top:2888;width:1159;height:518" filled="false" stroked="true" strokeweight="2.04pt" strokecolor="#ffffff"/>
            <v:rect style="position:absolute;left:10775;top:3483;width:763;height:262" filled="true" fillcolor="#9bba58" stroked="false">
              <v:fill type="solid"/>
            </v:rect>
            <v:rect style="position:absolute;left:10775;top:3483;width:763;height:262" filled="false" stroked="true" strokeweight="2.04pt" strokecolor="#ffffff"/>
            <v:rect style="position:absolute;left:10775;top:3824;width:972;height:564" filled="false" stroked="true" strokeweight="2.04pt" strokecolor="#ffffff"/>
            <v:rect style="position:absolute;left:12301;top:2888;width:1138;height:528" filled="true" fillcolor="#c0504d" stroked="false">
              <v:fill type="solid"/>
            </v:rect>
            <v:rect style="position:absolute;left:12301;top:2888;width:1138;height:528" filled="false" stroked="true" strokeweight="2.04pt" strokecolor="#ffffff"/>
            <v:line style="position:absolute" from="12431,3843" to="12708,4052" stroked="true" strokeweight="2.04pt" strokecolor="#8063a1"/>
            <v:rect style="position:absolute;left:12332;top:3459;width:982;height:384" filled="true" fillcolor="#9bba58" stroked="false">
              <v:fill type="solid"/>
            </v:rect>
            <v:rect style="position:absolute;left:12332;top:3459;width:982;height:384" filled="false" stroked="true" strokeweight="2.04pt" strokecolor="#ffffff"/>
            <v:rect style="position:absolute;left:11944;top:3860;width:763;height:382" filled="true" fillcolor="#8063a1" stroked="false">
              <v:fill type="solid"/>
            </v:rect>
            <v:rect style="position:absolute;left:11944;top:3860;width:763;height:382" filled="false" stroked="true" strokeweight="2.04pt" strokecolor="#ffffff"/>
            <v:rect style="position:absolute;left:12344;top:4266;width:1001;height:770" filled="true" fillcolor="#9bba58" stroked="false">
              <v:fill type="solid"/>
            </v:rect>
            <v:rect style="position:absolute;left:12344;top:4266;width:1001;height:770" filled="false" stroked="true" strokeweight="2.04pt" strokecolor="#ffffff"/>
            <v:rect style="position:absolute;left:8929;top:2842;width:1685;height:694" filled="true" fillcolor="#4f81bc" stroked="false">
              <v:fill type="solid"/>
            </v:rect>
            <v:rect style="position:absolute;left:8929;top:2842;width:1685;height:694" filled="false" stroked="true" strokeweight="2.04pt" strokecolor="#ffffff"/>
            <v:shape style="position:absolute;left:11944;top:3860;width:764;height:394" type="#_x0000_t202" filled="false" stroked="false">
              <v:textbox inset="0,0,0,0">
                <w:txbxContent>
                  <w:p>
                    <w:pPr>
                      <w:spacing w:line="240" w:lineRule="auto" w:before="2"/>
                      <w:rPr>
                        <w:rFonts w:ascii="Tahoma"/>
                        <w:sz w:val="9"/>
                      </w:rPr>
                    </w:pPr>
                  </w:p>
                  <w:p>
                    <w:pPr>
                      <w:spacing w:before="1"/>
                      <w:ind w:left="147" w:right="0" w:firstLine="0"/>
                      <w:jc w:val="left"/>
                      <w:rPr>
                        <w:rFonts w:ascii="Calibri"/>
                        <w:sz w:val="12"/>
                      </w:rPr>
                    </w:pPr>
                    <w:r>
                      <w:rPr>
                        <w:rFonts w:ascii="Calibri"/>
                        <w:color w:val="FFFFFF"/>
                        <w:sz w:val="12"/>
                      </w:rPr>
                      <w:t>Promotor</w:t>
                    </w:r>
                  </w:p>
                </w:txbxContent>
              </v:textbox>
              <w10:wrap type="none"/>
            </v:shape>
            <v:shape style="position:absolute;left:5740;top:2839;width:1802;height:600" type="#_x0000_t202" filled="false" stroked="false">
              <v:textbox inset="0,0,0,0">
                <w:txbxContent>
                  <w:p>
                    <w:pPr>
                      <w:spacing w:before="175"/>
                      <w:ind w:left="479" w:right="0" w:firstLine="0"/>
                      <w:jc w:val="left"/>
                      <w:rPr>
                        <w:rFonts w:ascii="Calibri" w:hAnsi="Calibri"/>
                        <w:sz w:val="20"/>
                      </w:rPr>
                    </w:pPr>
                    <w:r>
                      <w:rPr>
                        <w:rFonts w:ascii="Calibri" w:hAnsi="Calibri"/>
                        <w:color w:val="FFFFFF"/>
                        <w:sz w:val="20"/>
                      </w:rPr>
                      <w:t>Operación</w:t>
                    </w:r>
                  </w:p>
                </w:txbxContent>
              </v:textbox>
              <w10:wrap type="none"/>
            </v:shape>
            <v:shape style="position:absolute;left:10600;top:2839;width:1044;height:600" type="#_x0000_t202" filled="false" stroked="false">
              <v:textbox inset="0,0,0,0">
                <w:txbxContent>
                  <w:p>
                    <w:pPr>
                      <w:spacing w:line="220" w:lineRule="exact" w:before="76"/>
                      <w:ind w:left="377" w:right="12" w:hanging="294"/>
                      <w:jc w:val="left"/>
                      <w:rPr>
                        <w:rFonts w:ascii="Calibri"/>
                        <w:sz w:val="20"/>
                      </w:rPr>
                    </w:pPr>
                    <w:r>
                      <w:rPr>
                        <w:rFonts w:ascii="Calibri"/>
                        <w:color w:val="FFFFFF"/>
                        <w:sz w:val="20"/>
                      </w:rPr>
                      <w:t>antenimien to</w:t>
                    </w:r>
                  </w:p>
                </w:txbxContent>
              </v:textbox>
              <w10:wrap type="none"/>
            </v:shape>
            <v:shape style="position:absolute;left:9603;top:3439;width:997;height:503" type="#_x0000_t202" filled="false" stroked="false">
              <v:textbox inset="0,0,0,0">
                <w:txbxContent>
                  <w:p>
                    <w:pPr>
                      <w:spacing w:before="127"/>
                      <w:ind w:left="79" w:right="0" w:firstLine="0"/>
                      <w:jc w:val="left"/>
                      <w:rPr>
                        <w:rFonts w:ascii="Calibri" w:hAnsi="Calibri"/>
                        <w:sz w:val="18"/>
                      </w:rPr>
                    </w:pPr>
                    <w:r>
                      <w:rPr>
                        <w:rFonts w:ascii="Calibri" w:hAnsi="Calibri"/>
                        <w:color w:val="FFFFFF"/>
                        <w:sz w:val="18"/>
                      </w:rPr>
                      <w:t>Innovación</w:t>
                    </w:r>
                  </w:p>
                </w:txbxContent>
              </v:textbox>
              <w10:wrap type="none"/>
            </v:shape>
            <v:shape style="position:absolute;left:10775;top:3439;width:764;height:375" type="#_x0000_t202" filled="false" stroked="false">
              <v:textbox inset="0,0,0,0">
                <w:txbxContent>
                  <w:p>
                    <w:pPr>
                      <w:spacing w:before="53"/>
                      <w:ind w:left="61" w:right="0" w:firstLine="0"/>
                      <w:jc w:val="left"/>
                      <w:rPr>
                        <w:rFonts w:ascii="Calibri"/>
                        <w:sz w:val="18"/>
                      </w:rPr>
                    </w:pPr>
                    <w:r>
                      <w:rPr>
                        <w:rFonts w:ascii="Calibri"/>
                        <w:color w:val="FFFFFF"/>
                        <w:sz w:val="18"/>
                      </w:rPr>
                      <w:t>Conserje</w:t>
                    </w:r>
                  </w:p>
                </w:txbxContent>
              </v:textbox>
              <w10:wrap type="none"/>
            </v:shape>
            <v:shape style="position:absolute;left:9309;top:2859;width:925;height:485" type="#_x0000_t202" filled="false" stroked="false">
              <v:textbox inset="0,0,0,0">
                <w:txbxContent>
                  <w:p>
                    <w:pPr>
                      <w:spacing w:line="122" w:lineRule="exact" w:before="0"/>
                      <w:ind w:left="0" w:right="0" w:firstLine="0"/>
                      <w:jc w:val="center"/>
                      <w:rPr>
                        <w:rFonts w:ascii="Calibri"/>
                        <w:sz w:val="12"/>
                      </w:rPr>
                    </w:pPr>
                    <w:r>
                      <w:rPr>
                        <w:rFonts w:ascii="Calibri"/>
                        <w:color w:val="FFFFFF"/>
                        <w:sz w:val="12"/>
                      </w:rPr>
                      <w:t>Encargado General</w:t>
                    </w:r>
                  </w:p>
                  <w:p>
                    <w:pPr>
                      <w:spacing w:before="36"/>
                      <w:ind w:left="0" w:right="0" w:firstLine="0"/>
                      <w:jc w:val="center"/>
                      <w:rPr>
                        <w:rFonts w:ascii="Calibri"/>
                        <w:sz w:val="12"/>
                      </w:rPr>
                    </w:pPr>
                    <w:r>
                      <w:rPr>
                        <w:rFonts w:ascii="Calibri"/>
                        <w:color w:val="FFFFFF"/>
                        <w:sz w:val="12"/>
                      </w:rPr>
                      <w:t>Don Juan</w:t>
                    </w:r>
                  </w:p>
                  <w:p>
                    <w:pPr>
                      <w:spacing w:line="144" w:lineRule="exact" w:before="36"/>
                      <w:ind w:left="0" w:right="0" w:firstLine="0"/>
                      <w:jc w:val="center"/>
                      <w:rPr>
                        <w:rFonts w:ascii="Calibri"/>
                        <w:sz w:val="12"/>
                      </w:rPr>
                    </w:pPr>
                    <w:r>
                      <w:rPr>
                        <w:rFonts w:ascii="Calibri"/>
                        <w:color w:val="FFFFFF"/>
                        <w:sz w:val="12"/>
                      </w:rPr>
                      <w:t>Don Polo</w:t>
                    </w:r>
                  </w:p>
                </w:txbxContent>
              </v:textbox>
              <w10:wrap type="none"/>
            </v:shape>
            <v:shape style="position:absolute;left:12354;top:2948;width:1029;height:420" type="#_x0000_t202" filled="false" stroked="false">
              <v:textbox inset="0,0,0,0">
                <w:txbxContent>
                  <w:p>
                    <w:pPr>
                      <w:spacing w:line="191" w:lineRule="exact" w:before="0"/>
                      <w:ind w:left="0" w:right="0" w:firstLine="0"/>
                      <w:jc w:val="center"/>
                      <w:rPr>
                        <w:rFonts w:ascii="Calibri"/>
                        <w:sz w:val="20"/>
                      </w:rPr>
                    </w:pPr>
                    <w:r>
                      <w:rPr>
                        <w:rFonts w:ascii="Calibri"/>
                        <w:color w:val="FFFFFF"/>
                        <w:spacing w:val="-1"/>
                        <w:sz w:val="20"/>
                      </w:rPr>
                      <w:t>Comercializa</w:t>
                    </w:r>
                  </w:p>
                  <w:p>
                    <w:pPr>
                      <w:spacing w:line="229" w:lineRule="exact" w:before="0"/>
                      <w:ind w:left="2" w:right="0" w:firstLine="0"/>
                      <w:jc w:val="center"/>
                      <w:rPr>
                        <w:rFonts w:ascii="Calibri"/>
                        <w:sz w:val="20"/>
                      </w:rPr>
                    </w:pPr>
                    <w:r>
                      <w:rPr>
                        <w:rFonts w:ascii="Calibri"/>
                        <w:color w:val="FFFFFF"/>
                        <w:sz w:val="20"/>
                      </w:rPr>
                      <w:t>cion</w:t>
                    </w:r>
                  </w:p>
                </w:txbxContent>
              </v:textbox>
              <w10:wrap type="none"/>
            </v:shape>
            <v:shape style="position:absolute;left:3061;top:3719;width:650;height:180" type="#_x0000_t202" filled="false" stroked="false">
              <v:textbox inset="0,0,0,0">
                <w:txbxContent>
                  <w:p>
                    <w:pPr>
                      <w:spacing w:line="180" w:lineRule="exact" w:before="0"/>
                      <w:ind w:left="0" w:right="-19" w:firstLine="0"/>
                      <w:jc w:val="left"/>
                      <w:rPr>
                        <w:rFonts w:ascii="Calibri"/>
                        <w:sz w:val="18"/>
                      </w:rPr>
                    </w:pPr>
                    <w:r>
                      <w:rPr>
                        <w:rFonts w:ascii="Calibri"/>
                        <w:color w:val="FFFFFF"/>
                        <w:sz w:val="18"/>
                      </w:rPr>
                      <w:t>Compras</w:t>
                    </w:r>
                  </w:p>
                </w:txbxContent>
              </v:textbox>
              <w10:wrap type="none"/>
            </v:shape>
            <v:shape style="position:absolute;left:6664;top:3600;width:1792;height:181" type="#_x0000_t202" filled="false" stroked="false">
              <v:textbox inset="0,0,0,0">
                <w:txbxContent>
                  <w:p>
                    <w:pPr>
                      <w:tabs>
                        <w:tab w:pos="1037" w:val="left" w:leader="none"/>
                      </w:tabs>
                      <w:spacing w:line="181" w:lineRule="exact" w:before="0"/>
                      <w:ind w:left="0" w:right="0" w:firstLine="0"/>
                      <w:jc w:val="left"/>
                      <w:rPr>
                        <w:rFonts w:ascii="Calibri" w:hAnsi="Calibri"/>
                        <w:sz w:val="18"/>
                      </w:rPr>
                    </w:pPr>
                    <w:r>
                      <w:rPr>
                        <w:rFonts w:ascii="Calibri" w:hAnsi="Calibri"/>
                        <w:color w:val="FFFFFF"/>
                        <w:sz w:val="18"/>
                      </w:rPr>
                      <w:t>Actividades</w:t>
                      <w:tab/>
                    </w:r>
                    <w:r>
                      <w:rPr>
                        <w:rFonts w:ascii="Calibri" w:hAnsi="Calibri"/>
                        <w:color w:val="FFFFFF"/>
                        <w:spacing w:val="-1"/>
                        <w:sz w:val="18"/>
                      </w:rPr>
                      <w:t>Recepción</w:t>
                    </w:r>
                  </w:p>
                </w:txbxContent>
              </v:textbox>
              <w10:wrap type="none"/>
            </v:shape>
            <v:shape style="position:absolute;left:6678;top:3800;width:805;height:180" type="#_x0000_t202" filled="false" stroked="false">
              <v:textbox inset="0,0,0,0">
                <w:txbxContent>
                  <w:p>
                    <w:pPr>
                      <w:spacing w:line="180" w:lineRule="exact" w:before="0"/>
                      <w:ind w:left="0" w:right="-11" w:firstLine="0"/>
                      <w:jc w:val="left"/>
                      <w:rPr>
                        <w:rFonts w:ascii="Calibri"/>
                        <w:sz w:val="18"/>
                      </w:rPr>
                    </w:pPr>
                    <w:r>
                      <w:rPr>
                        <w:rFonts w:ascii="Calibri"/>
                        <w:color w:val="FFFFFF"/>
                        <w:spacing w:val="-1"/>
                        <w:sz w:val="18"/>
                      </w:rPr>
                      <w:t>recreativas</w:t>
                    </w:r>
                  </w:p>
                </w:txbxContent>
              </v:textbox>
              <w10:wrap type="none"/>
            </v:shape>
            <v:shape style="position:absolute;left:7752;top:3876;width:694;height:180" type="#_x0000_t202" filled="false" stroked="false">
              <v:textbox inset="0,0,0,0">
                <w:txbxContent>
                  <w:p>
                    <w:pPr>
                      <w:spacing w:line="180" w:lineRule="exact" w:before="0"/>
                      <w:ind w:left="0" w:right="-18" w:firstLine="0"/>
                      <w:jc w:val="left"/>
                      <w:rPr>
                        <w:rFonts w:ascii="Calibri"/>
                        <w:sz w:val="18"/>
                      </w:rPr>
                    </w:pPr>
                    <w:r>
                      <w:rPr>
                        <w:rFonts w:ascii="Calibri"/>
                        <w:color w:val="FFFFFF"/>
                        <w:sz w:val="18"/>
                      </w:rPr>
                      <w:t>y</w:t>
                    </w:r>
                    <w:r>
                      <w:rPr>
                        <w:rFonts w:ascii="Calibri"/>
                        <w:color w:val="FFFFFF"/>
                        <w:spacing w:val="-4"/>
                        <w:sz w:val="18"/>
                      </w:rPr>
                      <w:t> </w:t>
                    </w:r>
                    <w:r>
                      <w:rPr>
                        <w:rFonts w:ascii="Calibri"/>
                        <w:color w:val="FFFFFF"/>
                        <w:sz w:val="18"/>
                      </w:rPr>
                      <w:t>Taquilla</w:t>
                    </w:r>
                  </w:p>
                </w:txbxContent>
              </v:textbox>
              <w10:wrap type="none"/>
            </v:shape>
            <v:shape style="position:absolute;left:8666;top:3580;width:659;height:380" type="#_x0000_t202" filled="false" stroked="false">
              <v:textbox inset="0,0,0,0">
                <w:txbxContent>
                  <w:p>
                    <w:pPr>
                      <w:spacing w:line="173" w:lineRule="exact" w:before="0"/>
                      <w:ind w:left="47" w:right="-19" w:hanging="48"/>
                      <w:jc w:val="left"/>
                      <w:rPr>
                        <w:rFonts w:ascii="Calibri"/>
                        <w:sz w:val="18"/>
                      </w:rPr>
                    </w:pPr>
                    <w:r>
                      <w:rPr>
                        <w:rFonts w:ascii="Calibri"/>
                        <w:color w:val="FFFFFF"/>
                        <w:sz w:val="18"/>
                      </w:rPr>
                      <w:t>Primeros</w:t>
                    </w:r>
                  </w:p>
                  <w:p>
                    <w:pPr>
                      <w:spacing w:line="206" w:lineRule="exact" w:before="0"/>
                      <w:ind w:left="47" w:right="-19" w:firstLine="0"/>
                      <w:jc w:val="left"/>
                      <w:rPr>
                        <w:rFonts w:ascii="Calibri"/>
                        <w:sz w:val="18"/>
                      </w:rPr>
                    </w:pPr>
                    <w:r>
                      <w:rPr>
                        <w:rFonts w:ascii="Calibri"/>
                        <w:color w:val="FFFFFF"/>
                        <w:sz w:val="18"/>
                      </w:rPr>
                      <w:t>Auxilios</w:t>
                    </w:r>
                  </w:p>
                </w:txbxContent>
              </v:textbox>
              <w10:wrap type="none"/>
            </v:shape>
            <v:shape style="position:absolute;left:12739;top:3574;width:167;height:161" type="#_x0000_t202" filled="false" stroked="false">
              <v:textbox inset="0,0,0,0">
                <w:txbxContent>
                  <w:p>
                    <w:pPr>
                      <w:spacing w:line="161" w:lineRule="exact" w:before="0"/>
                      <w:ind w:left="0" w:right="-18" w:firstLine="0"/>
                      <w:jc w:val="left"/>
                      <w:rPr>
                        <w:rFonts w:ascii="Calibri"/>
                        <w:sz w:val="16"/>
                      </w:rPr>
                    </w:pPr>
                    <w:r>
                      <w:rPr>
                        <w:rFonts w:ascii="Calibri"/>
                        <w:color w:val="FFFFFF"/>
                        <w:spacing w:val="-1"/>
                        <w:sz w:val="16"/>
                      </w:rPr>
                      <w:t>Liz</w:t>
                    </w:r>
                  </w:p>
                </w:txbxContent>
              </v:textbox>
              <w10:wrap type="none"/>
            </v:shape>
            <v:shape style="position:absolute;left:5624;top:4085;width:692;height:180" type="#_x0000_t202" filled="false" stroked="false">
              <v:textbox inset="0,0,0,0">
                <w:txbxContent>
                  <w:p>
                    <w:pPr>
                      <w:spacing w:line="180" w:lineRule="exact" w:before="0"/>
                      <w:ind w:left="0" w:right="0" w:firstLine="0"/>
                      <w:jc w:val="left"/>
                      <w:rPr>
                        <w:rFonts w:ascii="Calibri"/>
                        <w:sz w:val="18"/>
                      </w:rPr>
                    </w:pPr>
                    <w:r>
                      <w:rPr>
                        <w:rFonts w:ascii="Calibri"/>
                        <w:color w:val="FFFFFF"/>
                        <w:sz w:val="18"/>
                        <w:shd w:fill="8063A1" w:color="auto" w:val="clear"/>
                      </w:rPr>
                      <w:t>    Alma </w:t>
                    </w:r>
                  </w:p>
                </w:txbxContent>
              </v:textbox>
              <w10:wrap type="none"/>
            </v:shape>
            <v:shape style="position:absolute;left:7752;top:4312;width:653;height:406" type="#_x0000_t202" filled="false" stroked="false">
              <v:textbox inset="0,0,0,0">
                <w:txbxContent>
                  <w:p>
                    <w:pPr>
                      <w:spacing w:line="164" w:lineRule="exact" w:before="0"/>
                      <w:ind w:left="72" w:right="-13" w:hanging="72"/>
                      <w:jc w:val="left"/>
                      <w:rPr>
                        <w:rFonts w:ascii="Calibri"/>
                        <w:sz w:val="16"/>
                      </w:rPr>
                    </w:pPr>
                    <w:r>
                      <w:rPr>
                        <w:rFonts w:ascii="Calibri"/>
                        <w:color w:val="FFFFFF"/>
                        <w:spacing w:val="-1"/>
                        <w:sz w:val="16"/>
                      </w:rPr>
                      <w:t>Secretaria</w:t>
                    </w:r>
                  </w:p>
                  <w:p>
                    <w:pPr>
                      <w:spacing w:line="193" w:lineRule="exact" w:before="49"/>
                      <w:ind w:left="72" w:right="-13" w:firstLine="0"/>
                      <w:jc w:val="left"/>
                      <w:rPr>
                        <w:rFonts w:ascii="Calibri"/>
                        <w:sz w:val="16"/>
                      </w:rPr>
                    </w:pPr>
                    <w:r>
                      <w:rPr>
                        <w:rFonts w:ascii="Calibri"/>
                        <w:color w:val="FFFFFF"/>
                        <w:sz w:val="16"/>
                      </w:rPr>
                      <w:t>Rosalba</w:t>
                    </w:r>
                  </w:p>
                </w:txbxContent>
              </v:textbox>
              <w10:wrap type="none"/>
            </v:shape>
            <v:shape style="position:absolute;left:4561;top:4710;width:1057;height:809" type="#_x0000_t202" filled="false" stroked="false">
              <v:textbox inset="0,0,0,0">
                <w:txbxContent>
                  <w:p>
                    <w:pPr>
                      <w:spacing w:line="203" w:lineRule="exact" w:before="0"/>
                      <w:ind w:left="0" w:right="0" w:firstLine="0"/>
                      <w:jc w:val="center"/>
                      <w:rPr>
                        <w:rFonts w:ascii="Calibri"/>
                        <w:sz w:val="20"/>
                      </w:rPr>
                    </w:pPr>
                    <w:r>
                      <w:rPr>
                        <w:rFonts w:ascii="Calibri"/>
                        <w:color w:val="FFFFFF"/>
                        <w:sz w:val="20"/>
                      </w:rPr>
                      <w:t>Cocineras</w:t>
                    </w:r>
                    <w:r>
                      <w:rPr>
                        <w:rFonts w:ascii="Calibri"/>
                        <w:color w:val="FFFFFF"/>
                        <w:spacing w:val="-14"/>
                        <w:sz w:val="20"/>
                      </w:rPr>
                      <w:t> </w:t>
                    </w:r>
                    <w:r>
                      <w:rPr>
                        <w:rFonts w:ascii="Calibri"/>
                        <w:color w:val="FFFFFF"/>
                        <w:sz w:val="20"/>
                      </w:rPr>
                      <w:t>(2)</w:t>
                    </w:r>
                  </w:p>
                  <w:p>
                    <w:pPr>
                      <w:spacing w:before="60"/>
                      <w:ind w:left="52" w:right="-20" w:firstLine="0"/>
                      <w:jc w:val="left"/>
                      <w:rPr>
                        <w:rFonts w:ascii="Calibri" w:hAnsi="Calibri"/>
                        <w:sz w:val="20"/>
                      </w:rPr>
                    </w:pPr>
                    <w:r>
                      <w:rPr>
                        <w:rFonts w:ascii="Calibri" w:hAnsi="Calibri"/>
                        <w:color w:val="92D050"/>
                        <w:sz w:val="20"/>
                      </w:rPr>
                      <w:t>.</w:t>
                    </w:r>
                    <w:r>
                      <w:rPr>
                        <w:rFonts w:ascii="Calibri" w:hAnsi="Calibri"/>
                        <w:color w:val="FFFFFF"/>
                        <w:sz w:val="20"/>
                      </w:rPr>
                      <w:t>Doña Mary</w:t>
                    </w:r>
                  </w:p>
                  <w:p>
                    <w:pPr>
                      <w:spacing w:line="240" w:lineRule="exact" w:before="60"/>
                      <w:ind w:left="0" w:right="0" w:firstLine="0"/>
                      <w:jc w:val="center"/>
                      <w:rPr>
                        <w:rFonts w:ascii="Calibri"/>
                        <w:sz w:val="20"/>
                      </w:rPr>
                    </w:pPr>
                    <w:r>
                      <w:rPr>
                        <w:rFonts w:ascii="Calibri"/>
                        <w:color w:val="FFFFFF"/>
                        <w:sz w:val="20"/>
                      </w:rPr>
                      <w:t>.Sra. Rosa</w:t>
                    </w:r>
                  </w:p>
                </w:txbxContent>
              </v:textbox>
              <w10:wrap type="none"/>
            </v:shape>
            <v:shape style="position:absolute;left:12460;top:4487;width:767;height:339" type="#_x0000_t202" filled="false" stroked="false">
              <v:textbox inset="0,0,0,0">
                <w:txbxContent>
                  <w:p>
                    <w:pPr>
                      <w:spacing w:line="155" w:lineRule="exact" w:before="0"/>
                      <w:ind w:left="38" w:right="-10" w:hanging="39"/>
                      <w:jc w:val="left"/>
                      <w:rPr>
                        <w:rFonts w:ascii="Calibri" w:hAnsi="Calibri"/>
                        <w:sz w:val="16"/>
                      </w:rPr>
                    </w:pPr>
                    <w:r>
                      <w:rPr>
                        <w:rFonts w:ascii="Calibri" w:hAnsi="Calibri"/>
                        <w:color w:val="FFFFFF"/>
                        <w:spacing w:val="-1"/>
                        <w:sz w:val="16"/>
                      </w:rPr>
                      <w:t>Satisfacción</w:t>
                    </w:r>
                  </w:p>
                  <w:p>
                    <w:pPr>
                      <w:spacing w:line="184" w:lineRule="exact" w:before="0"/>
                      <w:ind w:left="38" w:right="-10" w:firstLine="0"/>
                      <w:jc w:val="left"/>
                      <w:rPr>
                        <w:rFonts w:ascii="Calibri"/>
                        <w:sz w:val="16"/>
                      </w:rPr>
                    </w:pPr>
                    <w:r>
                      <w:rPr>
                        <w:rFonts w:ascii="Calibri"/>
                        <w:color w:val="FFFFFF"/>
                        <w:sz w:val="16"/>
                      </w:rPr>
                      <w:t>del Cliente</w:t>
                    </w:r>
                  </w:p>
                </w:txbxContent>
              </v:textbox>
              <w10:wrap type="none"/>
            </v:shape>
            <v:shape style="position:absolute;left:6873;top:4886;width:711;height:651" type="#_x0000_t202" filled="false" stroked="false">
              <v:textbox inset="0,0,0,0">
                <w:txbxContent>
                  <w:p>
                    <w:pPr>
                      <w:spacing w:line="164" w:lineRule="exact" w:before="0"/>
                      <w:ind w:left="0" w:right="0" w:firstLine="0"/>
                      <w:jc w:val="center"/>
                      <w:rPr>
                        <w:rFonts w:ascii="Calibri"/>
                        <w:sz w:val="16"/>
                      </w:rPr>
                    </w:pPr>
                    <w:r>
                      <w:rPr>
                        <w:rFonts w:ascii="Calibri"/>
                        <w:color w:val="FFFFFF"/>
                        <w:spacing w:val="-1"/>
                        <w:sz w:val="16"/>
                      </w:rPr>
                      <w:t>Monitor(2)</w:t>
                    </w:r>
                  </w:p>
                  <w:p>
                    <w:pPr>
                      <w:spacing w:before="49"/>
                      <w:ind w:left="2" w:right="0" w:firstLine="0"/>
                      <w:jc w:val="center"/>
                      <w:rPr>
                        <w:rFonts w:ascii="Calibri"/>
                        <w:sz w:val="16"/>
                      </w:rPr>
                    </w:pPr>
                    <w:r>
                      <w:rPr>
                        <w:rFonts w:ascii="Calibri"/>
                        <w:color w:val="FFFFFF"/>
                        <w:sz w:val="16"/>
                      </w:rPr>
                      <w:t>.Oyuki</w:t>
                    </w:r>
                  </w:p>
                  <w:p>
                    <w:pPr>
                      <w:spacing w:line="193" w:lineRule="exact" w:before="49"/>
                      <w:ind w:left="0" w:right="0" w:firstLine="0"/>
                      <w:jc w:val="center"/>
                      <w:rPr>
                        <w:rFonts w:ascii="Calibri"/>
                        <w:sz w:val="16"/>
                      </w:rPr>
                    </w:pPr>
                    <w:r>
                      <w:rPr>
                        <w:rFonts w:ascii="Calibri"/>
                        <w:color w:val="FFFFFF"/>
                        <w:sz w:val="16"/>
                      </w:rPr>
                      <w:t>.Fernando</w:t>
                    </w:r>
                  </w:p>
                </w:txbxContent>
              </v:textbox>
              <w10:wrap type="none"/>
            </v:shape>
            <v:shape style="position:absolute;left:3860;top:3488;width:1131;height:550" type="#_x0000_t202" filled="true" fillcolor="#9bba58" stroked="false">
              <v:textbox inset="0,0,0,0">
                <w:txbxContent>
                  <w:p>
                    <w:pPr>
                      <w:spacing w:before="154"/>
                      <w:ind w:left="119" w:right="0" w:firstLine="0"/>
                      <w:jc w:val="left"/>
                      <w:rPr>
                        <w:rFonts w:ascii="Calibri"/>
                        <w:sz w:val="18"/>
                      </w:rPr>
                    </w:pPr>
                    <w:r>
                      <w:rPr>
                        <w:rFonts w:ascii="Calibri"/>
                        <w:color w:val="FFFFFF"/>
                        <w:sz w:val="18"/>
                      </w:rPr>
                      <w:t>Restaurante</w:t>
                    </w:r>
                  </w:p>
                </w:txbxContent>
              </v:textbox>
              <v:fill type="solid"/>
              <w10:wrap type="none"/>
            </v:shape>
            <v:shape style="position:absolute;left:5567;top:3488;width:912;height:442" type="#_x0000_t202" filled="true" fillcolor="#9bba58" stroked="false">
              <v:textbox inset="0,0,0,0">
                <w:txbxContent>
                  <w:p>
                    <w:pPr>
                      <w:spacing w:line="240" w:lineRule="auto" w:before="8"/>
                      <w:rPr>
                        <w:rFonts w:ascii="Tahoma"/>
                        <w:sz w:val="19"/>
                      </w:rPr>
                    </w:pPr>
                  </w:p>
                  <w:p>
                    <w:pPr>
                      <w:spacing w:line="204" w:lineRule="exact" w:before="0"/>
                      <w:ind w:left="7" w:right="-10" w:firstLine="0"/>
                      <w:jc w:val="left"/>
                      <w:rPr>
                        <w:rFonts w:ascii="Calibri"/>
                        <w:sz w:val="18"/>
                      </w:rPr>
                    </w:pPr>
                    <w:r>
                      <w:rPr>
                        <w:rFonts w:ascii="Calibri"/>
                        <w:color w:val="FFFFFF"/>
                        <w:sz w:val="18"/>
                      </w:rPr>
                      <w:t>Alojamiento</w:t>
                    </w:r>
                  </w:p>
                </w:txbxContent>
              </v:textbox>
              <v:fill type="solid"/>
              <w10:wrap type="none"/>
            </v:shape>
            <v:shape style="position:absolute;left:10775;top:3824;width:972;height:564" type="#_x0000_t202" filled="true" fillcolor="#9bba58" stroked="false">
              <v:textbox inset="0,0,0,0">
                <w:txbxContent>
                  <w:p>
                    <w:pPr>
                      <w:spacing w:line="302" w:lineRule="auto" w:before="23"/>
                      <w:ind w:left="200" w:right="181" w:firstLine="33"/>
                      <w:jc w:val="left"/>
                      <w:rPr>
                        <w:rFonts w:ascii="Calibri"/>
                        <w:sz w:val="18"/>
                      </w:rPr>
                    </w:pPr>
                    <w:r>
                      <w:rPr>
                        <w:rFonts w:ascii="Calibri"/>
                        <w:color w:val="FFFFFF"/>
                        <w:sz w:val="18"/>
                      </w:rPr>
                      <w:t>Miguel Rodrigo</w:t>
                    </w:r>
                  </w:p>
                </w:txbxContent>
              </v:textbox>
              <v:fill type="solid"/>
              <w10:wrap type="none"/>
            </v:shape>
            <v:shape style="position:absolute;left:9604;top:3980;width:1068;height:708" type="#_x0000_t202" filled="true" fillcolor="#9bba58" stroked="false">
              <v:textbox inset="0,0,0,0">
                <w:txbxContent>
                  <w:p>
                    <w:pPr>
                      <w:spacing w:line="200" w:lineRule="exact" w:before="7"/>
                      <w:ind w:left="66" w:right="64" w:hanging="1"/>
                      <w:jc w:val="center"/>
                      <w:rPr>
                        <w:rFonts w:ascii="Calibri"/>
                        <w:sz w:val="18"/>
                      </w:rPr>
                    </w:pPr>
                    <w:r>
                      <w:rPr>
                        <w:rFonts w:ascii="Calibri"/>
                        <w:color w:val="FFFFFF"/>
                        <w:sz w:val="18"/>
                      </w:rPr>
                      <w:t>Recursos Humanos</w:t>
                    </w:r>
                  </w:p>
                  <w:p>
                    <w:pPr>
                      <w:spacing w:before="62"/>
                      <w:ind w:left="47" w:right="47" w:firstLine="0"/>
                      <w:jc w:val="center"/>
                      <w:rPr>
                        <w:rFonts w:ascii="Calibri" w:hAnsi="Calibri"/>
                        <w:sz w:val="18"/>
                      </w:rPr>
                    </w:pPr>
                    <w:r>
                      <w:rPr>
                        <w:rFonts w:ascii="Calibri" w:hAnsi="Calibri"/>
                        <w:color w:val="FFFFFF"/>
                        <w:sz w:val="18"/>
                      </w:rPr>
                      <w:t>Capacitación</w:t>
                    </w:r>
                  </w:p>
                </w:txbxContent>
              </v:textbox>
              <v:fill type="solid"/>
              <w10:wrap type="none"/>
            </v:shape>
            <v:shape style="position:absolute;left:6450;top:4153;width:1040;height:312" type="#_x0000_t202" filled="true" fillcolor="#8063a1" stroked="false">
              <v:textbox inset="0,0,0,0">
                <w:txbxContent>
                  <w:p>
                    <w:pPr>
                      <w:spacing w:before="35"/>
                      <w:ind w:left="59" w:right="0" w:firstLine="0"/>
                      <w:jc w:val="left"/>
                      <w:rPr>
                        <w:rFonts w:ascii="Calibri"/>
                        <w:sz w:val="18"/>
                      </w:rPr>
                    </w:pPr>
                    <w:r>
                      <w:rPr>
                        <w:rFonts w:ascii="Calibri"/>
                        <w:color w:val="FFFFFF"/>
                        <w:sz w:val="18"/>
                      </w:rPr>
                      <w:t>Coordinador</w:t>
                    </w:r>
                  </w:p>
                </w:txbxContent>
              </v:textbox>
              <v:fill type="solid"/>
              <w10:wrap type="none"/>
            </v:shape>
            <v:shape style="position:absolute;left:8641;top:4158;width:744;height:336" type="#_x0000_t202" filled="true" fillcolor="#8063a1" stroked="false">
              <v:textbox inset="0,0,0,0">
                <w:txbxContent>
                  <w:p>
                    <w:pPr>
                      <w:spacing w:before="59"/>
                      <w:ind w:left="28" w:right="0" w:firstLine="0"/>
                      <w:jc w:val="left"/>
                      <w:rPr>
                        <w:rFonts w:ascii="Calibri"/>
                        <w:sz w:val="16"/>
                      </w:rPr>
                    </w:pPr>
                    <w:r>
                      <w:rPr>
                        <w:rFonts w:ascii="Calibri"/>
                        <w:color w:val="FFFFFF"/>
                        <w:sz w:val="16"/>
                      </w:rPr>
                      <w:t>Enfermera</w:t>
                    </w:r>
                  </w:p>
                </w:txbxContent>
              </v:textbox>
              <v:fill type="solid"/>
              <w10:wrap type="none"/>
            </v:shape>
            <v:shape style="position:absolute;left:5596;top:1962;width:5158;height:848" type="#_x0000_t202" filled="true" fillcolor="#4f81bc" stroked="false">
              <v:textbox inset="0,0,0,0">
                <w:txbxContent>
                  <w:p>
                    <w:pPr>
                      <w:spacing w:line="300" w:lineRule="auto" w:before="28"/>
                      <w:ind w:left="2038" w:right="2040" w:firstLine="0"/>
                      <w:jc w:val="center"/>
                      <w:rPr>
                        <w:rFonts w:ascii="Calibri"/>
                        <w:sz w:val="18"/>
                      </w:rPr>
                    </w:pPr>
                    <w:r>
                      <w:rPr>
                        <w:rFonts w:ascii="Calibri"/>
                        <w:color w:val="FFFFFF"/>
                        <w:sz w:val="18"/>
                      </w:rPr>
                      <w:t>COMISARIADO EJIDAL</w:t>
                    </w:r>
                  </w:p>
                  <w:p>
                    <w:pPr>
                      <w:tabs>
                        <w:tab w:pos="1029" w:val="left" w:leader="none"/>
                      </w:tabs>
                      <w:spacing w:before="1"/>
                      <w:ind w:left="0" w:right="2" w:firstLine="0"/>
                      <w:jc w:val="center"/>
                      <w:rPr>
                        <w:rFonts w:ascii="Calibri"/>
                        <w:sz w:val="18"/>
                      </w:rPr>
                    </w:pPr>
                    <w:r>
                      <w:rPr>
                        <w:rFonts w:ascii="Calibri"/>
                        <w:color w:val="FFFFFF"/>
                        <w:sz w:val="18"/>
                      </w:rPr>
                      <w:t>Presidente</w:t>
                      <w:tab/>
                      <w:t>Secretario  </w:t>
                    </w:r>
                    <w:r>
                      <w:rPr>
                        <w:rFonts w:ascii="Calibri"/>
                        <w:color w:val="FFFFFF"/>
                        <w:spacing w:val="33"/>
                        <w:sz w:val="18"/>
                      </w:rPr>
                      <w:t> </w:t>
                    </w:r>
                    <w:r>
                      <w:rPr>
                        <w:rFonts w:ascii="Calibri"/>
                        <w:color w:val="FFFFFF"/>
                        <w:sz w:val="18"/>
                      </w:rPr>
                      <w:t>Tesorero</w:t>
                    </w:r>
                  </w:p>
                </w:txbxContent>
              </v:textbox>
              <v:fill type="solid"/>
              <w10:wrap type="none"/>
            </v:shape>
            <v:shape style="position:absolute;left:2740;top:2888;width:1001;height:586" type="#_x0000_t202" filled="true" fillcolor="#c0504d" stroked="false">
              <v:textbox inset="0,0,0,0">
                <w:txbxContent>
                  <w:p>
                    <w:pPr>
                      <w:spacing w:line="302" w:lineRule="auto" w:before="34"/>
                      <w:ind w:left="256" w:right="158" w:hanging="82"/>
                      <w:jc w:val="left"/>
                      <w:rPr>
                        <w:rFonts w:ascii="Calibri" w:hAnsi="Calibri"/>
                        <w:sz w:val="18"/>
                      </w:rPr>
                    </w:pPr>
                    <w:r>
                      <w:rPr>
                        <w:rFonts w:ascii="Calibri" w:hAnsi="Calibri"/>
                        <w:color w:val="FFFFFF"/>
                        <w:sz w:val="18"/>
                      </w:rPr>
                      <w:t>Compras Neftalí</w:t>
                    </w:r>
                  </w:p>
                </w:txbxContent>
              </v:textbox>
              <v:fill type="solid"/>
              <w10:wrap type="none"/>
            </v:shape>
            <v:shape style="position:absolute;left:3006;top:4117;width:1258;height:1184" type="#_x0000_t202" filled="true" fillcolor="#8063a1" stroked="false">
              <v:textbox inset="0,0,0,0">
                <w:txbxContent>
                  <w:p>
                    <w:pPr>
                      <w:spacing w:before="58"/>
                      <w:ind w:left="94" w:right="94" w:firstLine="0"/>
                      <w:jc w:val="center"/>
                      <w:rPr>
                        <w:rFonts w:ascii="Calibri"/>
                        <w:sz w:val="18"/>
                      </w:rPr>
                    </w:pPr>
                    <w:r>
                      <w:rPr>
                        <w:rFonts w:ascii="Calibri"/>
                        <w:color w:val="FFFFFF"/>
                        <w:sz w:val="18"/>
                      </w:rPr>
                      <w:t>Mesera/os (2)</w:t>
                    </w:r>
                  </w:p>
                  <w:p>
                    <w:pPr>
                      <w:spacing w:before="56"/>
                      <w:ind w:left="210" w:right="0" w:firstLine="0"/>
                      <w:jc w:val="left"/>
                      <w:rPr>
                        <w:rFonts w:ascii="Calibri"/>
                        <w:sz w:val="18"/>
                      </w:rPr>
                    </w:pPr>
                    <w:r>
                      <w:rPr>
                        <w:rFonts w:ascii="Calibri"/>
                        <w:color w:val="FFFFFF"/>
                        <w:sz w:val="18"/>
                      </w:rPr>
                      <w:t>.Romuialdo</w:t>
                    </w:r>
                  </w:p>
                  <w:p>
                    <w:pPr>
                      <w:spacing w:before="54"/>
                      <w:ind w:left="94" w:right="94" w:firstLine="0"/>
                      <w:jc w:val="center"/>
                      <w:rPr>
                        <w:rFonts w:ascii="Calibri"/>
                        <w:sz w:val="18"/>
                      </w:rPr>
                    </w:pPr>
                    <w:r>
                      <w:rPr>
                        <w:rFonts w:ascii="Calibri"/>
                        <w:color w:val="FFFFFF"/>
                        <w:sz w:val="18"/>
                      </w:rPr>
                      <w:t>.Francisco</w:t>
                    </w:r>
                  </w:p>
                </w:txbxContent>
              </v:textbox>
              <v:fill type="solid"/>
              <w10:wrap type="none"/>
            </v:shape>
            <v:shape style="position:absolute;left:7897;top:4866;width:1438;height:610" type="#_x0000_t202" filled="true" fillcolor="#8063a1" stroked="false">
              <v:textbox inset="0,0,0,0">
                <w:txbxContent>
                  <w:p>
                    <w:pPr>
                      <w:spacing w:line="300" w:lineRule="auto" w:before="92"/>
                      <w:ind w:left="575" w:right="324" w:hanging="236"/>
                      <w:jc w:val="left"/>
                      <w:rPr>
                        <w:rFonts w:ascii="Calibri"/>
                        <w:sz w:val="18"/>
                      </w:rPr>
                    </w:pPr>
                    <w:r>
                      <w:rPr>
                        <w:rFonts w:ascii="Calibri"/>
                        <w:color w:val="FFFFFF"/>
                        <w:sz w:val="18"/>
                      </w:rPr>
                      <w:t>Recepcion Neli</w:t>
                    </w:r>
                  </w:p>
                </w:txbxContent>
              </v:textbox>
              <v:fill type="solid"/>
              <w10:wrap type="none"/>
            </v:shape>
            <v:shape style="position:absolute;left:6822;top:5941;width:1445;height:2184" type="#_x0000_t202" filled="true" fillcolor="#8063a1" stroked="false">
              <v:textbox inset="0,0,0,0">
                <w:txbxContent>
                  <w:p>
                    <w:pPr>
                      <w:spacing w:line="300" w:lineRule="auto" w:before="148"/>
                      <w:ind w:left="443" w:right="419" w:hanging="24"/>
                      <w:jc w:val="both"/>
                      <w:rPr>
                        <w:rFonts w:ascii="Calibri" w:hAnsi="Calibri"/>
                        <w:sz w:val="18"/>
                      </w:rPr>
                    </w:pPr>
                    <w:r>
                      <w:rPr>
                        <w:rFonts w:ascii="Calibri" w:hAnsi="Calibri"/>
                        <w:color w:val="FFFFFF"/>
                        <w:sz w:val="18"/>
                      </w:rPr>
                      <w:t>Guías(7) Araceli Yesenia Monica Miguel Araceli Vicente</w:t>
                    </w:r>
                  </w:p>
                </w:txbxContent>
              </v:textbox>
              <v:fill type="solid"/>
              <w10:wrap type="none"/>
            </v:shape>
            <w10:wrap type="topAndBottom"/>
          </v:group>
        </w:pict>
      </w:r>
      <w:r>
        <w:rPr/>
        <w:pict>
          <v:shape style="position:absolute;margin-left:279.779999pt;margin-top:93.939888pt;width:257.9pt;height:49.7pt;mso-position-horizontal-relative:page;mso-position-vertical-relative:paragraph;z-index:-290272" type="#_x0000_t202" filled="false" stroked="false">
            <v:textbox inset="0,0,0,0">
              <w:txbxContent>
                <w:p>
                  <w:pPr>
                    <w:spacing w:line="202" w:lineRule="exact" w:before="0"/>
                    <w:ind w:left="0" w:right="2803" w:firstLine="0"/>
                    <w:jc w:val="center"/>
                    <w:rPr>
                      <w:rFonts w:ascii="Calibri"/>
                      <w:sz w:val="21"/>
                    </w:rPr>
                  </w:pPr>
                  <w:r>
                    <w:rPr>
                      <w:rFonts w:ascii="Calibri"/>
                      <w:color w:val="FFFFFF"/>
                      <w:sz w:val="21"/>
                    </w:rPr>
                    <w:t>Asambl</w:t>
                  </w:r>
                </w:p>
                <w:p>
                  <w:pPr>
                    <w:spacing w:line="243" w:lineRule="exact" w:before="0"/>
                    <w:ind w:left="0" w:right="2804" w:firstLine="0"/>
                    <w:jc w:val="center"/>
                    <w:rPr>
                      <w:rFonts w:ascii="Calibri"/>
                      <w:sz w:val="21"/>
                    </w:rPr>
                  </w:pPr>
                  <w:r>
                    <w:rPr>
                      <w:rFonts w:ascii="Calibri"/>
                      <w:color w:val="FFFFFF"/>
                      <w:sz w:val="21"/>
                    </w:rPr>
                    <w:t>ea</w:t>
                  </w:r>
                </w:p>
                <w:p>
                  <w:pPr>
                    <w:pStyle w:val="BodyText"/>
                    <w:spacing w:before="6"/>
                    <w:rPr>
                      <w:rFonts w:ascii="Tahoma"/>
                    </w:rPr>
                  </w:pPr>
                </w:p>
                <w:p>
                  <w:pPr>
                    <w:spacing w:line="253" w:lineRule="exact" w:before="0"/>
                    <w:ind w:left="0" w:right="2804" w:firstLine="0"/>
                    <w:jc w:val="center"/>
                    <w:rPr>
                      <w:rFonts w:ascii="Calibri"/>
                      <w:sz w:val="21"/>
                    </w:rPr>
                  </w:pPr>
                  <w:r>
                    <w:rPr>
                      <w:rFonts w:ascii="Calibri"/>
                      <w:color w:val="FFFFFF"/>
                      <w:sz w:val="21"/>
                    </w:rPr>
                    <w:t>General</w:t>
                  </w:r>
                </w:p>
              </w:txbxContent>
            </v:textbox>
            <w10:wrap type="none"/>
          </v:shape>
        </w:pict>
      </w:r>
      <w:r>
        <w:rPr/>
        <w:pict>
          <v:shape style="position:absolute;margin-left:446.459991pt;margin-top:142.119888pt;width:87.8pt;height:34.7pt;mso-position-horizontal-relative:page;mso-position-vertical-relative:paragraph;z-index:-290248" type="#_x0000_t202" filled="false" stroked="false">
            <v:textbox inset="0,0,0,0">
              <w:txbxContent>
                <w:p>
                  <w:pPr>
                    <w:spacing w:line="230" w:lineRule="exact" w:before="59"/>
                    <w:ind w:left="434" w:right="0" w:firstLine="0"/>
                    <w:jc w:val="left"/>
                    <w:rPr>
                      <w:rFonts w:ascii="Calibri" w:hAnsi="Calibri"/>
                      <w:sz w:val="20"/>
                    </w:rPr>
                  </w:pPr>
                  <w:r>
                    <w:rPr>
                      <w:rFonts w:ascii="Calibri" w:hAnsi="Calibri"/>
                      <w:color w:val="FFFFFF"/>
                      <w:sz w:val="20"/>
                    </w:rPr>
                    <w:t>Adimistració  M</w:t>
                  </w:r>
                </w:p>
                <w:p>
                  <w:pPr>
                    <w:spacing w:line="230" w:lineRule="exact" w:before="0"/>
                    <w:ind w:left="129" w:right="0" w:firstLine="0"/>
                    <w:jc w:val="center"/>
                    <w:rPr>
                      <w:rFonts w:ascii="Calibri"/>
                      <w:sz w:val="20"/>
                    </w:rPr>
                  </w:pPr>
                  <w:r>
                    <w:rPr>
                      <w:rFonts w:ascii="Calibri"/>
                      <w:color w:val="FFFFFF"/>
                      <w:w w:val="99"/>
                      <w:sz w:val="20"/>
                    </w:rPr>
                    <w:t>n</w:t>
                  </w:r>
                </w:p>
              </w:txbxContent>
            </v:textbox>
            <w10:wrap type="none"/>
          </v:shape>
        </w:pict>
      </w:r>
      <w:r>
        <w:rPr>
          <w:b/>
          <w:sz w:val="20"/>
        </w:rPr>
        <w:t>Organigrama y Áreas Funcionales de la Empresa: </w:t>
      </w:r>
      <w:r>
        <w:rPr>
          <w:sz w:val="20"/>
        </w:rPr>
        <w:t>En el organigrama se plantean las áreas básicas de una empresa: Comercialización, Producción, Administración, Compras, y Mantenimiento, se observa en el nivel jerárquico mayor a la Asamblea General de la comunidad, conformada por los propietarios ejidales y comunales de San Francisco Oxtotilpan. En línea directa, se encuentra el Comisariado Ejidal, ya que el terreno donde se construye el Centro de Turismo alternativo Matawi es ejido y han sido ellos quienes han iniciado la gestión del proyecto. </w:t>
      </w:r>
      <w:r>
        <w:rPr>
          <w:rFonts w:ascii="Tahoma" w:hAnsi="Tahoma"/>
          <w:sz w:val="20"/>
        </w:rPr>
        <w:t>En algunos puestos, resultado del taller de desarrollo de capacidades,</w:t>
      </w:r>
      <w:r>
        <w:rPr>
          <w:rFonts w:ascii="Tahoma" w:hAnsi="Tahoma"/>
          <w:spacing w:val="-6"/>
          <w:sz w:val="20"/>
        </w:rPr>
        <w:t> </w:t>
      </w:r>
      <w:r>
        <w:rPr>
          <w:rFonts w:ascii="Tahoma" w:hAnsi="Tahoma"/>
          <w:sz w:val="20"/>
        </w:rPr>
        <w:t>se</w:t>
      </w:r>
      <w:r>
        <w:rPr>
          <w:rFonts w:ascii="Tahoma" w:hAnsi="Tahoma"/>
          <w:spacing w:val="-5"/>
          <w:sz w:val="20"/>
        </w:rPr>
        <w:t> </w:t>
      </w:r>
      <w:r>
        <w:rPr>
          <w:rFonts w:ascii="Tahoma" w:hAnsi="Tahoma"/>
          <w:sz w:val="20"/>
        </w:rPr>
        <w:t>han</w:t>
      </w:r>
      <w:r>
        <w:rPr>
          <w:rFonts w:ascii="Tahoma" w:hAnsi="Tahoma"/>
          <w:spacing w:val="-4"/>
          <w:sz w:val="20"/>
        </w:rPr>
        <w:t> </w:t>
      </w:r>
      <w:r>
        <w:rPr>
          <w:rFonts w:ascii="Tahoma" w:hAnsi="Tahoma"/>
          <w:sz w:val="20"/>
        </w:rPr>
        <w:t>colocado</w:t>
      </w:r>
      <w:r>
        <w:rPr>
          <w:rFonts w:ascii="Tahoma" w:hAnsi="Tahoma"/>
          <w:spacing w:val="-6"/>
          <w:sz w:val="20"/>
        </w:rPr>
        <w:t> </w:t>
      </w:r>
      <w:r>
        <w:rPr>
          <w:rFonts w:ascii="Tahoma" w:hAnsi="Tahoma"/>
          <w:sz w:val="20"/>
        </w:rPr>
        <w:t>los</w:t>
      </w:r>
      <w:r>
        <w:rPr>
          <w:rFonts w:ascii="Tahoma" w:hAnsi="Tahoma"/>
          <w:spacing w:val="-7"/>
          <w:sz w:val="20"/>
        </w:rPr>
        <w:t> </w:t>
      </w:r>
      <w:r>
        <w:rPr>
          <w:rFonts w:ascii="Tahoma" w:hAnsi="Tahoma"/>
          <w:sz w:val="20"/>
        </w:rPr>
        <w:t>nombres</w:t>
      </w:r>
      <w:r>
        <w:rPr>
          <w:rFonts w:ascii="Tahoma" w:hAnsi="Tahoma"/>
          <w:spacing w:val="-6"/>
          <w:sz w:val="20"/>
        </w:rPr>
        <w:t> </w:t>
      </w:r>
      <w:r>
        <w:rPr>
          <w:rFonts w:ascii="Tahoma" w:hAnsi="Tahoma"/>
          <w:sz w:val="20"/>
        </w:rPr>
        <w:t>de</w:t>
      </w:r>
      <w:r>
        <w:rPr>
          <w:rFonts w:ascii="Tahoma" w:hAnsi="Tahoma"/>
          <w:spacing w:val="-5"/>
          <w:sz w:val="20"/>
        </w:rPr>
        <w:t> </w:t>
      </w:r>
      <w:r>
        <w:rPr>
          <w:rFonts w:ascii="Tahoma" w:hAnsi="Tahoma"/>
          <w:sz w:val="20"/>
        </w:rPr>
        <w:t>integrantes</w:t>
      </w:r>
      <w:r>
        <w:rPr>
          <w:rFonts w:ascii="Tahoma" w:hAnsi="Tahoma"/>
          <w:spacing w:val="-6"/>
          <w:sz w:val="20"/>
        </w:rPr>
        <w:t> </w:t>
      </w:r>
      <w:r>
        <w:rPr>
          <w:rFonts w:ascii="Tahoma" w:hAnsi="Tahoma"/>
          <w:sz w:val="20"/>
        </w:rPr>
        <w:t>del</w:t>
      </w:r>
      <w:r>
        <w:rPr>
          <w:rFonts w:ascii="Tahoma" w:hAnsi="Tahoma"/>
          <w:spacing w:val="-6"/>
          <w:sz w:val="20"/>
        </w:rPr>
        <w:t> </w:t>
      </w:r>
      <w:r>
        <w:rPr>
          <w:rFonts w:ascii="Tahoma" w:hAnsi="Tahoma"/>
          <w:sz w:val="20"/>
        </w:rPr>
        <w:t>grupo</w:t>
      </w:r>
      <w:r>
        <w:rPr>
          <w:rFonts w:ascii="Tahoma" w:hAnsi="Tahoma"/>
          <w:spacing w:val="-7"/>
          <w:sz w:val="20"/>
        </w:rPr>
        <w:t> </w:t>
      </w:r>
      <w:r>
        <w:rPr>
          <w:rFonts w:ascii="Tahoma" w:hAnsi="Tahoma"/>
          <w:sz w:val="20"/>
        </w:rPr>
        <w:t>base,</w:t>
      </w:r>
      <w:r>
        <w:rPr>
          <w:rFonts w:ascii="Tahoma" w:hAnsi="Tahoma"/>
          <w:spacing w:val="-6"/>
          <w:sz w:val="20"/>
        </w:rPr>
        <w:t> </w:t>
      </w:r>
      <w:r>
        <w:rPr>
          <w:rFonts w:ascii="Tahoma" w:hAnsi="Tahoma"/>
          <w:sz w:val="20"/>
        </w:rPr>
        <w:t>que</w:t>
      </w:r>
      <w:r>
        <w:rPr>
          <w:rFonts w:ascii="Tahoma" w:hAnsi="Tahoma"/>
          <w:spacing w:val="-6"/>
          <w:sz w:val="20"/>
        </w:rPr>
        <w:t> </w:t>
      </w:r>
      <w:r>
        <w:rPr>
          <w:rFonts w:ascii="Tahoma" w:hAnsi="Tahoma"/>
          <w:sz w:val="20"/>
        </w:rPr>
        <w:t>de</w:t>
      </w:r>
      <w:r>
        <w:rPr>
          <w:rFonts w:ascii="Tahoma" w:hAnsi="Tahoma"/>
          <w:spacing w:val="-3"/>
          <w:sz w:val="20"/>
        </w:rPr>
        <w:t> </w:t>
      </w:r>
      <w:r>
        <w:rPr>
          <w:rFonts w:ascii="Tahoma" w:hAnsi="Tahoma"/>
          <w:sz w:val="20"/>
        </w:rPr>
        <w:t>acuerdo</w:t>
      </w:r>
      <w:r>
        <w:rPr>
          <w:rFonts w:ascii="Tahoma" w:hAnsi="Tahoma"/>
          <w:spacing w:val="-5"/>
          <w:sz w:val="20"/>
        </w:rPr>
        <w:t> </w:t>
      </w:r>
      <w:r>
        <w:rPr>
          <w:rFonts w:ascii="Tahoma" w:hAnsi="Tahoma"/>
          <w:sz w:val="20"/>
        </w:rPr>
        <w:t>a</w:t>
      </w:r>
      <w:r>
        <w:rPr>
          <w:rFonts w:ascii="Tahoma" w:hAnsi="Tahoma"/>
          <w:spacing w:val="-5"/>
          <w:sz w:val="20"/>
        </w:rPr>
        <w:t> </w:t>
      </w:r>
      <w:r>
        <w:rPr>
          <w:rFonts w:ascii="Tahoma" w:hAnsi="Tahoma"/>
          <w:sz w:val="20"/>
        </w:rPr>
        <w:t>su</w:t>
      </w:r>
      <w:r>
        <w:rPr>
          <w:rFonts w:ascii="Tahoma" w:hAnsi="Tahoma"/>
          <w:spacing w:val="-7"/>
          <w:sz w:val="20"/>
        </w:rPr>
        <w:t> </w:t>
      </w:r>
      <w:r>
        <w:rPr>
          <w:rFonts w:ascii="Tahoma" w:hAnsi="Tahoma"/>
          <w:sz w:val="20"/>
        </w:rPr>
        <w:t>perfil,</w:t>
      </w:r>
      <w:r>
        <w:rPr>
          <w:rFonts w:ascii="Tahoma" w:hAnsi="Tahoma"/>
          <w:spacing w:val="-7"/>
          <w:sz w:val="20"/>
        </w:rPr>
        <w:t> </w:t>
      </w:r>
      <w:r>
        <w:rPr>
          <w:rFonts w:ascii="Tahoma" w:hAnsi="Tahoma"/>
          <w:sz w:val="20"/>
        </w:rPr>
        <w:t>habilidades</w:t>
      </w:r>
      <w:r>
        <w:rPr>
          <w:rFonts w:ascii="Tahoma" w:hAnsi="Tahoma"/>
          <w:spacing w:val="-6"/>
          <w:sz w:val="20"/>
        </w:rPr>
        <w:t> </w:t>
      </w:r>
      <w:r>
        <w:rPr>
          <w:rFonts w:ascii="Tahoma" w:hAnsi="Tahoma"/>
          <w:sz w:val="20"/>
        </w:rPr>
        <w:t>e</w:t>
      </w:r>
      <w:r>
        <w:rPr>
          <w:rFonts w:ascii="Tahoma" w:hAnsi="Tahoma"/>
          <w:spacing w:val="-5"/>
          <w:sz w:val="20"/>
        </w:rPr>
        <w:t> </w:t>
      </w:r>
      <w:r>
        <w:rPr>
          <w:rFonts w:ascii="Tahoma" w:hAnsi="Tahoma"/>
          <w:sz w:val="20"/>
        </w:rPr>
        <w:t>intereses,</w:t>
      </w:r>
      <w:r>
        <w:rPr>
          <w:rFonts w:ascii="Tahoma" w:hAnsi="Tahoma"/>
          <w:spacing w:val="3"/>
          <w:sz w:val="20"/>
        </w:rPr>
        <w:t> </w:t>
      </w:r>
      <w:r>
        <w:rPr>
          <w:rFonts w:ascii="Tahoma" w:hAnsi="Tahoma"/>
          <w:sz w:val="20"/>
        </w:rPr>
        <w:t>se</w:t>
      </w:r>
      <w:r>
        <w:rPr>
          <w:rFonts w:ascii="Tahoma" w:hAnsi="Tahoma"/>
          <w:spacing w:val="-5"/>
          <w:sz w:val="20"/>
        </w:rPr>
        <w:t> </w:t>
      </w:r>
      <w:r>
        <w:rPr>
          <w:rFonts w:ascii="Tahoma" w:hAnsi="Tahoma"/>
          <w:sz w:val="20"/>
        </w:rPr>
        <w:t>han</w:t>
      </w:r>
      <w:r>
        <w:rPr>
          <w:rFonts w:ascii="Tahoma" w:hAnsi="Tahoma"/>
          <w:spacing w:val="-7"/>
          <w:sz w:val="20"/>
        </w:rPr>
        <w:t> </w:t>
      </w:r>
      <w:r>
        <w:rPr>
          <w:rFonts w:ascii="Tahoma" w:hAnsi="Tahoma"/>
          <w:sz w:val="20"/>
        </w:rPr>
        <w:t>propuesto</w:t>
      </w:r>
      <w:r>
        <w:rPr>
          <w:rFonts w:ascii="Tahoma" w:hAnsi="Tahoma"/>
          <w:spacing w:val="-6"/>
          <w:sz w:val="20"/>
        </w:rPr>
        <w:t> </w:t>
      </w:r>
      <w:r>
        <w:rPr>
          <w:rFonts w:ascii="Tahoma" w:hAnsi="Tahoma"/>
          <w:sz w:val="20"/>
        </w:rPr>
        <w:t>para</w:t>
      </w:r>
      <w:r>
        <w:rPr>
          <w:rFonts w:ascii="Tahoma" w:hAnsi="Tahoma"/>
          <w:spacing w:val="-5"/>
          <w:sz w:val="20"/>
        </w:rPr>
        <w:t> </w:t>
      </w:r>
      <w:r>
        <w:rPr>
          <w:rFonts w:ascii="Tahoma" w:hAnsi="Tahoma"/>
          <w:sz w:val="20"/>
        </w:rPr>
        <w:t>participar.</w:t>
      </w:r>
    </w:p>
    <w:p>
      <w:pPr>
        <w:spacing w:after="0" w:line="362" w:lineRule="auto"/>
        <w:jc w:val="both"/>
        <w:rPr>
          <w:rFonts w:ascii="Tahoma" w:hAnsi="Tahoma"/>
          <w:sz w:val="20"/>
        </w:rPr>
        <w:sectPr>
          <w:pgSz w:w="16850" w:h="11900" w:orient="landscape"/>
          <w:pgMar w:header="0" w:footer="975" w:top="1100" w:bottom="1220" w:left="1300" w:right="1300"/>
        </w:sectPr>
      </w:pPr>
    </w:p>
    <w:p>
      <w:pPr>
        <w:pStyle w:val="Heading2"/>
        <w:spacing w:before="154"/>
        <w:jc w:val="both"/>
      </w:pPr>
      <w:r>
        <w:rPr/>
        <w:t>Determinación de sueldos y número de empleos a generar</w:t>
      </w:r>
    </w:p>
    <w:p>
      <w:pPr>
        <w:pStyle w:val="BodyText"/>
        <w:spacing w:before="11"/>
        <w:rPr>
          <w:b/>
          <w:sz w:val="32"/>
        </w:rPr>
      </w:pPr>
    </w:p>
    <w:p>
      <w:pPr>
        <w:pStyle w:val="BodyText"/>
        <w:spacing w:line="360" w:lineRule="auto"/>
        <w:ind w:left="102" w:right="116"/>
        <w:jc w:val="both"/>
      </w:pPr>
      <w:r>
        <w:rPr/>
        <w:t>A continuación se describen brevemente los puestos a generar en el Centro de Turismo Alternativo Matawi, completando un total de 24 empleos, sin considerar a los integrantes del Comisariado Ejidal, que se observan en el Organigrama, ya </w:t>
      </w:r>
      <w:r>
        <w:rPr>
          <w:spacing w:val="2"/>
        </w:rPr>
        <w:t>que </w:t>
      </w:r>
      <w:r>
        <w:rPr/>
        <w:t>la</w:t>
      </w:r>
      <w:r>
        <w:rPr>
          <w:spacing w:val="-9"/>
        </w:rPr>
        <w:t> </w:t>
      </w:r>
      <w:r>
        <w:rPr/>
        <w:t>verificación</w:t>
      </w:r>
      <w:r>
        <w:rPr>
          <w:spacing w:val="-8"/>
        </w:rPr>
        <w:t> </w:t>
      </w:r>
      <w:r>
        <w:rPr/>
        <w:t>del</w:t>
      </w:r>
      <w:r>
        <w:rPr>
          <w:spacing w:val="-10"/>
        </w:rPr>
        <w:t> </w:t>
      </w:r>
      <w:r>
        <w:rPr/>
        <w:t>proyecto,</w:t>
      </w:r>
      <w:r>
        <w:rPr>
          <w:spacing w:val="-9"/>
        </w:rPr>
        <w:t> </w:t>
      </w:r>
      <w:r>
        <w:rPr/>
        <w:t>sería</w:t>
      </w:r>
      <w:r>
        <w:rPr>
          <w:spacing w:val="-8"/>
        </w:rPr>
        <w:t> </w:t>
      </w:r>
      <w:r>
        <w:rPr/>
        <w:t>una</w:t>
      </w:r>
      <w:r>
        <w:rPr>
          <w:spacing w:val="-8"/>
        </w:rPr>
        <w:t> </w:t>
      </w:r>
      <w:r>
        <w:rPr/>
        <w:t>más</w:t>
      </w:r>
      <w:r>
        <w:rPr>
          <w:spacing w:val="-9"/>
        </w:rPr>
        <w:t> </w:t>
      </w:r>
      <w:r>
        <w:rPr/>
        <w:t>de</w:t>
      </w:r>
      <w:r>
        <w:rPr>
          <w:spacing w:val="-11"/>
        </w:rPr>
        <w:t> </w:t>
      </w:r>
      <w:r>
        <w:rPr/>
        <w:t>sus</w:t>
      </w:r>
      <w:r>
        <w:rPr>
          <w:spacing w:val="-9"/>
        </w:rPr>
        <w:t> </w:t>
      </w:r>
      <w:r>
        <w:rPr/>
        <w:t>funciones</w:t>
      </w:r>
      <w:r>
        <w:rPr>
          <w:spacing w:val="-9"/>
        </w:rPr>
        <w:t> </w:t>
      </w:r>
      <w:r>
        <w:rPr/>
        <w:t>dentro</w:t>
      </w:r>
      <w:r>
        <w:rPr>
          <w:spacing w:val="-11"/>
        </w:rPr>
        <w:t> </w:t>
      </w:r>
      <w:r>
        <w:rPr/>
        <w:t>del</w:t>
      </w:r>
      <w:r>
        <w:rPr>
          <w:spacing w:val="-10"/>
        </w:rPr>
        <w:t> </w:t>
      </w:r>
      <w:r>
        <w:rPr/>
        <w:t>comisariado.</w:t>
      </w:r>
    </w:p>
    <w:p>
      <w:pPr>
        <w:pStyle w:val="BodyText"/>
      </w:pPr>
    </w:p>
    <w:p>
      <w:pPr>
        <w:pStyle w:val="BodyText"/>
        <w:spacing w:before="142"/>
        <w:ind w:left="102"/>
        <w:jc w:val="both"/>
      </w:pPr>
      <w:r>
        <w:rPr/>
        <w:t>La descripción general de cada uno de los puestos  se encuentra en el anexo 3.</w:t>
      </w:r>
    </w:p>
    <w:p>
      <w:pPr>
        <w:pStyle w:val="BodyText"/>
      </w:pPr>
    </w:p>
    <w:p>
      <w:pPr>
        <w:pStyle w:val="BodyText"/>
      </w:pPr>
    </w:p>
    <w:p>
      <w:pPr>
        <w:pStyle w:val="Heading2"/>
        <w:spacing w:line="720" w:lineRule="auto"/>
        <w:ind w:left="169" w:right="4457" w:hanging="68"/>
      </w:pPr>
      <w:r>
        <w:rPr/>
        <w:t>Marco Legal de la Organización Constitución Legal y Tipo de Sociedad</w:t>
      </w:r>
    </w:p>
    <w:p>
      <w:pPr>
        <w:pStyle w:val="BodyText"/>
        <w:spacing w:line="360" w:lineRule="auto" w:before="15"/>
        <w:ind w:left="102" w:right="121"/>
        <w:jc w:val="both"/>
      </w:pPr>
      <w:r>
        <w:rPr/>
        <w:t>La</w:t>
      </w:r>
      <w:r>
        <w:rPr>
          <w:spacing w:val="-10"/>
        </w:rPr>
        <w:t> </w:t>
      </w:r>
      <w:r>
        <w:rPr/>
        <w:t>clave</w:t>
      </w:r>
      <w:r>
        <w:rPr>
          <w:spacing w:val="-12"/>
        </w:rPr>
        <w:t> </w:t>
      </w:r>
      <w:r>
        <w:rPr/>
        <w:t>única</w:t>
      </w:r>
      <w:r>
        <w:rPr>
          <w:spacing w:val="-11"/>
        </w:rPr>
        <w:t> </w:t>
      </w:r>
      <w:r>
        <w:rPr/>
        <w:t>del</w:t>
      </w:r>
      <w:r>
        <w:rPr>
          <w:spacing w:val="-11"/>
        </w:rPr>
        <w:t> </w:t>
      </w:r>
      <w:r>
        <w:rPr/>
        <w:t>registro</w:t>
      </w:r>
      <w:r>
        <w:rPr>
          <w:spacing w:val="-11"/>
        </w:rPr>
        <w:t> </w:t>
      </w:r>
      <w:r>
        <w:rPr/>
        <w:t>ante</w:t>
      </w:r>
      <w:r>
        <w:rPr>
          <w:spacing w:val="-11"/>
        </w:rPr>
        <w:t> </w:t>
      </w:r>
      <w:r>
        <w:rPr/>
        <w:t>el</w:t>
      </w:r>
      <w:r>
        <w:rPr>
          <w:spacing w:val="-11"/>
        </w:rPr>
        <w:t> </w:t>
      </w:r>
      <w:r>
        <w:rPr/>
        <w:t>Registro</w:t>
      </w:r>
      <w:r>
        <w:rPr>
          <w:spacing w:val="-11"/>
        </w:rPr>
        <w:t> </w:t>
      </w:r>
      <w:r>
        <w:rPr/>
        <w:t>Agrario</w:t>
      </w:r>
      <w:r>
        <w:rPr>
          <w:spacing w:val="-10"/>
        </w:rPr>
        <w:t> </w:t>
      </w:r>
      <w:r>
        <w:rPr/>
        <w:t>nacional</w:t>
      </w:r>
      <w:r>
        <w:rPr>
          <w:spacing w:val="-11"/>
        </w:rPr>
        <w:t> </w:t>
      </w:r>
      <w:r>
        <w:rPr/>
        <w:t>es</w:t>
      </w:r>
      <w:r>
        <w:rPr>
          <w:spacing w:val="-13"/>
        </w:rPr>
        <w:t> </w:t>
      </w:r>
      <w:r>
        <w:rPr/>
        <w:t>1514109621951909, fue inscrito el 23 de Noviembre de 1998, cuenta con 2,262.912614 hectáreas, de las cuales 161.910715 hectáreas forman parte de la superficie parcelada. Al inicio del registro, se contabilizaban 28 ejidatarios beneficiados, número que a la postre llegó a subir a 100, sin embargo, en la actualizada se encuentran activos alrededor de 80, como lo ha manifestado el presidente del comisariado, Don Asunción Velázquez.</w:t>
      </w:r>
    </w:p>
    <w:p>
      <w:pPr>
        <w:pStyle w:val="BodyText"/>
      </w:pPr>
    </w:p>
    <w:p>
      <w:pPr>
        <w:pStyle w:val="Heading2"/>
        <w:spacing w:before="142"/>
        <w:jc w:val="both"/>
      </w:pPr>
      <w:r>
        <w:rPr/>
        <w:t>Tipo de Sociedad:</w:t>
      </w:r>
    </w:p>
    <w:p>
      <w:pPr>
        <w:pStyle w:val="BodyText"/>
        <w:spacing w:line="360" w:lineRule="auto" w:before="139"/>
        <w:ind w:left="102" w:right="122"/>
        <w:jc w:val="both"/>
      </w:pPr>
      <w:r>
        <w:rPr/>
        <w:t>Las sociedades de producción rural tienen por objeto coordinar actividades económicas productivas, de asistencia mutua, comercialización u otras no prohibidas por la ley, para dar satisfacción a necesidades individuales o colectivas. Se constituyen con un mínimo de dos socios que pueden ser personas físicas o morales, es decir: dos o más productores rurales, ejidos o ejidatarios, colonos, comuneros, o pequeños propietarios.</w:t>
      </w:r>
    </w:p>
    <w:p>
      <w:pPr>
        <w:pStyle w:val="BodyText"/>
        <w:spacing w:line="360" w:lineRule="auto" w:before="125"/>
        <w:ind w:left="102" w:right="122"/>
        <w:jc w:val="both"/>
      </w:pPr>
      <w:r>
        <w:rPr/>
        <w:t>Su</w:t>
      </w:r>
      <w:r>
        <w:rPr>
          <w:spacing w:val="-5"/>
        </w:rPr>
        <w:t> </w:t>
      </w:r>
      <w:r>
        <w:rPr/>
        <w:t>denominación</w:t>
      </w:r>
      <w:r>
        <w:rPr>
          <w:spacing w:val="-6"/>
        </w:rPr>
        <w:t> </w:t>
      </w:r>
      <w:r>
        <w:rPr/>
        <w:t>va</w:t>
      </w:r>
      <w:r>
        <w:rPr>
          <w:spacing w:val="-5"/>
        </w:rPr>
        <w:t> </w:t>
      </w:r>
      <w:r>
        <w:rPr/>
        <w:t>seguida</w:t>
      </w:r>
      <w:r>
        <w:rPr>
          <w:spacing w:val="-4"/>
        </w:rPr>
        <w:t> </w:t>
      </w:r>
      <w:r>
        <w:rPr/>
        <w:t>de</w:t>
      </w:r>
      <w:r>
        <w:rPr>
          <w:spacing w:val="-5"/>
        </w:rPr>
        <w:t> </w:t>
      </w:r>
      <w:r>
        <w:rPr/>
        <w:t>las</w:t>
      </w:r>
      <w:r>
        <w:rPr>
          <w:spacing w:val="-7"/>
        </w:rPr>
        <w:t> </w:t>
      </w:r>
      <w:r>
        <w:rPr/>
        <w:t>palabras</w:t>
      </w:r>
      <w:r>
        <w:rPr>
          <w:spacing w:val="-8"/>
        </w:rPr>
        <w:t> </w:t>
      </w:r>
      <w:r>
        <w:rPr/>
        <w:t>"Sociedad</w:t>
      </w:r>
      <w:r>
        <w:rPr>
          <w:spacing w:val="-5"/>
        </w:rPr>
        <w:t> </w:t>
      </w:r>
      <w:r>
        <w:rPr/>
        <w:t>de</w:t>
      </w:r>
      <w:r>
        <w:rPr>
          <w:spacing w:val="-5"/>
        </w:rPr>
        <w:t> </w:t>
      </w:r>
      <w:r>
        <w:rPr/>
        <w:t>Producción</w:t>
      </w:r>
      <w:r>
        <w:rPr>
          <w:spacing w:val="-4"/>
        </w:rPr>
        <w:t> </w:t>
      </w:r>
      <w:r>
        <w:rPr/>
        <w:t>Rural"</w:t>
      </w:r>
      <w:r>
        <w:rPr>
          <w:spacing w:val="-7"/>
        </w:rPr>
        <w:t> </w:t>
      </w:r>
      <w:r>
        <w:rPr/>
        <w:t>o</w:t>
      </w:r>
      <w:r>
        <w:rPr>
          <w:spacing w:val="-7"/>
        </w:rPr>
        <w:t> </w:t>
      </w:r>
      <w:r>
        <w:rPr/>
        <w:t>por sus siglas</w:t>
      </w:r>
      <w:r>
        <w:rPr>
          <w:spacing w:val="-4"/>
        </w:rPr>
        <w:t> </w:t>
      </w:r>
      <w:r>
        <w:rPr/>
        <w:t>"S.P.R."</w:t>
      </w:r>
    </w:p>
    <w:p>
      <w:pPr>
        <w:spacing w:after="0" w:line="360" w:lineRule="auto"/>
        <w:jc w:val="both"/>
        <w:sectPr>
          <w:footerReference w:type="default" r:id="rId185"/>
          <w:pgSz w:w="12240" w:h="15840"/>
          <w:pgMar w:footer="1587" w:header="0" w:top="1500" w:bottom="1780" w:left="1600" w:right="1580"/>
          <w:pgNumType w:start="131"/>
        </w:sectPr>
      </w:pPr>
    </w:p>
    <w:p>
      <w:pPr>
        <w:pStyle w:val="BodyText"/>
        <w:spacing w:line="360" w:lineRule="auto" w:before="54"/>
        <w:ind w:left="102" w:right="125"/>
        <w:jc w:val="both"/>
      </w:pPr>
      <w:r>
        <w:rPr/>
        <w:t>Los derechos de los socios solo se pueden trasmitir con el consentimiento de la Asamblea. En su caso, también se debe solicitar autorización para la transmisión de derechos a la institución financiera con la que se hayan contraído obligaciones. La contabilidad debe ser llevada por quien sea seleccionado por la junta o consejo de vigilancia y debe ser aprobado por la asamblea general de socios.</w:t>
      </w:r>
    </w:p>
    <w:p>
      <w:pPr>
        <w:pStyle w:val="BodyText"/>
        <w:spacing w:line="360" w:lineRule="auto" w:before="125"/>
        <w:ind w:left="102" w:right="118"/>
        <w:jc w:val="both"/>
      </w:pPr>
      <w:r>
        <w:rPr/>
        <w:t>Los miembros del Consejo de administración y de Vigilancia únicamente pueden permanecer en su cargo por un periodo de tres años. En las sociedades de responsabilidad ilimitada no se requiere aportación inicial.</w:t>
      </w:r>
    </w:p>
    <w:p>
      <w:pPr>
        <w:pStyle w:val="BodyText"/>
        <w:spacing w:line="360" w:lineRule="auto" w:before="123"/>
        <w:ind w:left="102" w:right="124"/>
        <w:jc w:val="both"/>
      </w:pPr>
      <w:r>
        <w:rPr/>
        <w:t>La  Asamblea  General  es  la  autoridad  máxima  de  este  tipo  de  sociedad.     La Asamblea General nombrará un Consejo de Administración que estará formado por</w:t>
      </w:r>
      <w:r>
        <w:rPr>
          <w:spacing w:val="-7"/>
        </w:rPr>
        <w:t> </w:t>
      </w:r>
      <w:r>
        <w:rPr/>
        <w:t>un</w:t>
      </w:r>
      <w:r>
        <w:rPr>
          <w:spacing w:val="-8"/>
        </w:rPr>
        <w:t> </w:t>
      </w:r>
      <w:r>
        <w:rPr/>
        <w:t>Presidente,</w:t>
      </w:r>
      <w:r>
        <w:rPr>
          <w:spacing w:val="-6"/>
        </w:rPr>
        <w:t> </w:t>
      </w:r>
      <w:r>
        <w:rPr/>
        <w:t>un</w:t>
      </w:r>
      <w:r>
        <w:rPr>
          <w:spacing w:val="-8"/>
        </w:rPr>
        <w:t> </w:t>
      </w:r>
      <w:r>
        <w:rPr/>
        <w:t>Secretario,</w:t>
      </w:r>
      <w:r>
        <w:rPr>
          <w:spacing w:val="-9"/>
        </w:rPr>
        <w:t> </w:t>
      </w:r>
      <w:r>
        <w:rPr/>
        <w:t>un</w:t>
      </w:r>
      <w:r>
        <w:rPr>
          <w:spacing w:val="-8"/>
        </w:rPr>
        <w:t> </w:t>
      </w:r>
      <w:r>
        <w:rPr/>
        <w:t>Tesorero</w:t>
      </w:r>
      <w:r>
        <w:rPr>
          <w:spacing w:val="-6"/>
        </w:rPr>
        <w:t> </w:t>
      </w:r>
      <w:r>
        <w:rPr/>
        <w:t>y</w:t>
      </w:r>
      <w:r>
        <w:rPr>
          <w:spacing w:val="-9"/>
        </w:rPr>
        <w:t> </w:t>
      </w:r>
      <w:r>
        <w:rPr/>
        <w:t>los</w:t>
      </w:r>
      <w:r>
        <w:rPr>
          <w:spacing w:val="-6"/>
        </w:rPr>
        <w:t> </w:t>
      </w:r>
      <w:r>
        <w:rPr/>
        <w:t>vocales</w:t>
      </w:r>
      <w:r>
        <w:rPr>
          <w:spacing w:val="-6"/>
        </w:rPr>
        <w:t> </w:t>
      </w:r>
      <w:r>
        <w:rPr/>
        <w:t>que</w:t>
      </w:r>
      <w:r>
        <w:rPr>
          <w:spacing w:val="-6"/>
        </w:rPr>
        <w:t> </w:t>
      </w:r>
      <w:r>
        <w:rPr/>
        <w:t>se</w:t>
      </w:r>
      <w:r>
        <w:rPr>
          <w:spacing w:val="-8"/>
        </w:rPr>
        <w:t> </w:t>
      </w:r>
      <w:r>
        <w:rPr/>
        <w:t>hayan</w:t>
      </w:r>
      <w:r>
        <w:rPr>
          <w:spacing w:val="-6"/>
        </w:rPr>
        <w:t> </w:t>
      </w:r>
      <w:r>
        <w:rPr/>
        <w:t>acordado en los estatutos, para cada cargo un propietario con su respectivo suplente. El Consejo de Administración tendrá la representación de la sociedad ante terceros. Para todos los actos realizados se requerirá por lo menos la firma de dos miembro del</w:t>
      </w:r>
      <w:r>
        <w:rPr>
          <w:spacing w:val="-3"/>
        </w:rPr>
        <w:t> </w:t>
      </w:r>
      <w:r>
        <w:rPr/>
        <w:t>Consejo.</w:t>
      </w:r>
    </w:p>
    <w:p>
      <w:pPr>
        <w:pStyle w:val="BodyText"/>
        <w:spacing w:line="360" w:lineRule="auto" w:before="125"/>
        <w:ind w:left="102" w:right="127"/>
        <w:jc w:val="both"/>
      </w:pPr>
      <w:r>
        <w:rPr/>
        <w:t>Estará a cargo de un Consejo de Vigilancia nombrado por la asamblea general e integrada por un Presidente, un Secretario y un Vocal; para cada cargo un propietario con su respectivo suplente.</w:t>
      </w:r>
    </w:p>
    <w:p>
      <w:pPr>
        <w:pStyle w:val="BodyText"/>
        <w:spacing w:before="1"/>
        <w:rPr>
          <w:sz w:val="21"/>
        </w:rPr>
      </w:pPr>
    </w:p>
    <w:p>
      <w:pPr>
        <w:pStyle w:val="Heading2"/>
        <w:ind w:left="169"/>
        <w:jc w:val="both"/>
      </w:pPr>
      <w:r>
        <w:rPr/>
        <w:t>Proyecciones de ingresos</w:t>
      </w:r>
    </w:p>
    <w:p>
      <w:pPr>
        <w:pStyle w:val="BodyText"/>
        <w:spacing w:before="6"/>
        <w:rPr>
          <w:b/>
          <w:sz w:val="22"/>
        </w:rPr>
      </w:pPr>
    </w:p>
    <w:p>
      <w:pPr>
        <w:pStyle w:val="BodyText"/>
        <w:spacing w:line="360" w:lineRule="auto"/>
        <w:ind w:left="102" w:right="116"/>
        <w:jc w:val="both"/>
      </w:pPr>
      <w:r>
        <w:rPr/>
        <w:t>El</w:t>
      </w:r>
      <w:r>
        <w:rPr>
          <w:spacing w:val="-20"/>
        </w:rPr>
        <w:t> </w:t>
      </w:r>
      <w:r>
        <w:rPr/>
        <w:t>centro</w:t>
      </w:r>
      <w:r>
        <w:rPr>
          <w:spacing w:val="-19"/>
        </w:rPr>
        <w:t> </w:t>
      </w:r>
      <w:r>
        <w:rPr/>
        <w:t>turístico</w:t>
      </w:r>
      <w:r>
        <w:rPr>
          <w:spacing w:val="-19"/>
        </w:rPr>
        <w:t> </w:t>
      </w:r>
      <w:r>
        <w:rPr/>
        <w:t>“Matawi”</w:t>
      </w:r>
      <w:r>
        <w:rPr>
          <w:spacing w:val="28"/>
        </w:rPr>
        <w:t> </w:t>
      </w:r>
      <w:r>
        <w:rPr/>
        <w:t>ofertará</w:t>
      </w:r>
      <w:r>
        <w:rPr>
          <w:spacing w:val="-20"/>
        </w:rPr>
        <w:t> </w:t>
      </w:r>
      <w:r>
        <w:rPr/>
        <w:t>sus</w:t>
      </w:r>
      <w:r>
        <w:rPr>
          <w:spacing w:val="-20"/>
        </w:rPr>
        <w:t> </w:t>
      </w:r>
      <w:r>
        <w:rPr/>
        <w:t>servicios</w:t>
      </w:r>
      <w:r>
        <w:rPr>
          <w:spacing w:val="-19"/>
        </w:rPr>
        <w:t> </w:t>
      </w:r>
      <w:r>
        <w:rPr/>
        <w:t>de</w:t>
      </w:r>
      <w:r>
        <w:rPr>
          <w:spacing w:val="-21"/>
        </w:rPr>
        <w:t> </w:t>
      </w:r>
      <w:r>
        <w:rPr/>
        <w:t>manera</w:t>
      </w:r>
      <w:r>
        <w:rPr>
          <w:spacing w:val="-20"/>
        </w:rPr>
        <w:t> </w:t>
      </w:r>
      <w:r>
        <w:rPr/>
        <w:t>independiente,</w:t>
      </w:r>
      <w:r>
        <w:rPr>
          <w:spacing w:val="-19"/>
        </w:rPr>
        <w:t> </w:t>
      </w:r>
      <w:r>
        <w:rPr/>
        <w:t>también se ha diseñado un paquete que incluye hospedaje, tres alimentos, todas las actividades de turismo de aventura, taller de educación ambiental, taller gastronómico, taller de lengua, ritual de temazcal y platica de</w:t>
      </w:r>
      <w:r>
        <w:rPr>
          <w:spacing w:val="-32"/>
        </w:rPr>
        <w:t> </w:t>
      </w:r>
      <w:r>
        <w:rPr/>
        <w:t>cosmovisión.</w:t>
      </w:r>
    </w:p>
    <w:p>
      <w:pPr>
        <w:pStyle w:val="BodyText"/>
        <w:spacing w:line="360" w:lineRule="auto" w:before="125"/>
        <w:ind w:left="102" w:right="124"/>
        <w:jc w:val="both"/>
      </w:pPr>
      <w:r>
        <w:rPr/>
        <w:t>Se</w:t>
      </w:r>
      <w:r>
        <w:rPr>
          <w:spacing w:val="-4"/>
        </w:rPr>
        <w:t> </w:t>
      </w:r>
      <w:r>
        <w:rPr/>
        <w:t>proyecta</w:t>
      </w:r>
      <w:r>
        <w:rPr>
          <w:spacing w:val="-3"/>
        </w:rPr>
        <w:t> </w:t>
      </w:r>
      <w:r>
        <w:rPr/>
        <w:t>en</w:t>
      </w:r>
      <w:r>
        <w:rPr>
          <w:spacing w:val="-6"/>
        </w:rPr>
        <w:t> </w:t>
      </w:r>
      <w:r>
        <w:rPr/>
        <w:t>el</w:t>
      </w:r>
      <w:r>
        <w:rPr>
          <w:spacing w:val="-5"/>
        </w:rPr>
        <w:t> </w:t>
      </w:r>
      <w:r>
        <w:rPr/>
        <w:t>primer</w:t>
      </w:r>
      <w:r>
        <w:rPr>
          <w:spacing w:val="-5"/>
        </w:rPr>
        <w:t> </w:t>
      </w:r>
      <w:r>
        <w:rPr/>
        <w:t>año</w:t>
      </w:r>
      <w:r>
        <w:rPr>
          <w:spacing w:val="-4"/>
        </w:rPr>
        <w:t> </w:t>
      </w:r>
      <w:r>
        <w:rPr/>
        <w:t>una</w:t>
      </w:r>
      <w:r>
        <w:rPr>
          <w:spacing w:val="-4"/>
        </w:rPr>
        <w:t> </w:t>
      </w:r>
      <w:r>
        <w:rPr/>
        <w:t>venta</w:t>
      </w:r>
      <w:r>
        <w:rPr>
          <w:spacing w:val="-3"/>
        </w:rPr>
        <w:t> </w:t>
      </w:r>
      <w:r>
        <w:rPr/>
        <w:t>de</w:t>
      </w:r>
      <w:r>
        <w:rPr>
          <w:spacing w:val="-4"/>
        </w:rPr>
        <w:t> </w:t>
      </w:r>
      <w:r>
        <w:rPr/>
        <w:t>60</w:t>
      </w:r>
      <w:r>
        <w:rPr>
          <w:spacing w:val="-4"/>
        </w:rPr>
        <w:t> </w:t>
      </w:r>
      <w:r>
        <w:rPr/>
        <w:t>paquetes</w:t>
      </w:r>
      <w:r>
        <w:rPr>
          <w:spacing w:val="-4"/>
        </w:rPr>
        <w:t> </w:t>
      </w:r>
      <w:r>
        <w:rPr/>
        <w:t>por</w:t>
      </w:r>
      <w:r>
        <w:rPr>
          <w:spacing w:val="-5"/>
        </w:rPr>
        <w:t> </w:t>
      </w:r>
      <w:r>
        <w:rPr/>
        <w:t>mes</w:t>
      </w:r>
      <w:r>
        <w:rPr>
          <w:spacing w:val="-4"/>
        </w:rPr>
        <w:t> </w:t>
      </w:r>
      <w:r>
        <w:rPr/>
        <w:t>($1,200.00</w:t>
      </w:r>
      <w:r>
        <w:rPr>
          <w:spacing w:val="-4"/>
        </w:rPr>
        <w:t> </w:t>
      </w:r>
      <w:r>
        <w:rPr/>
        <w:t>c/u),</w:t>
      </w:r>
      <w:r>
        <w:rPr>
          <w:spacing w:val="-5"/>
        </w:rPr>
        <w:t> </w:t>
      </w:r>
      <w:r>
        <w:rPr/>
        <w:t>lo cual puede ser en dos grupos de 30 por semana o diferidos en el mes, o compensarse con venta de actividades individuales para lograr la cantidad proyectada. Es importante considerar que el turismo alternativo no debe ser masificado, </w:t>
      </w:r>
      <w:r>
        <w:rPr>
          <w:spacing w:val="37"/>
        </w:rPr>
        <w:t> </w:t>
      </w:r>
      <w:r>
        <w:rPr/>
        <w:t>por </w:t>
      </w:r>
      <w:r>
        <w:rPr>
          <w:spacing w:val="35"/>
        </w:rPr>
        <w:t> </w:t>
      </w:r>
      <w:r>
        <w:rPr/>
        <w:t>los </w:t>
      </w:r>
      <w:r>
        <w:rPr>
          <w:spacing w:val="37"/>
        </w:rPr>
        <w:t> </w:t>
      </w:r>
      <w:r>
        <w:rPr/>
        <w:t>que </w:t>
      </w:r>
      <w:r>
        <w:rPr>
          <w:spacing w:val="39"/>
        </w:rPr>
        <w:t> </w:t>
      </w:r>
      <w:r>
        <w:rPr/>
        <w:t>se </w:t>
      </w:r>
      <w:r>
        <w:rPr>
          <w:spacing w:val="37"/>
        </w:rPr>
        <w:t> </w:t>
      </w:r>
      <w:r>
        <w:rPr/>
        <w:t>prevé </w:t>
      </w:r>
      <w:r>
        <w:rPr>
          <w:spacing w:val="39"/>
        </w:rPr>
        <w:t> </w:t>
      </w:r>
      <w:r>
        <w:rPr/>
        <w:t>un </w:t>
      </w:r>
      <w:r>
        <w:rPr>
          <w:spacing w:val="37"/>
        </w:rPr>
        <w:t> </w:t>
      </w:r>
      <w:r>
        <w:rPr/>
        <w:t>aumento </w:t>
      </w:r>
      <w:r>
        <w:rPr>
          <w:spacing w:val="37"/>
        </w:rPr>
        <w:t> </w:t>
      </w:r>
      <w:r>
        <w:rPr/>
        <w:t>anual </w:t>
      </w:r>
      <w:r>
        <w:rPr>
          <w:spacing w:val="36"/>
        </w:rPr>
        <w:t> </w:t>
      </w:r>
      <w:r>
        <w:rPr/>
        <w:t>del </w:t>
      </w:r>
      <w:r>
        <w:rPr>
          <w:spacing w:val="38"/>
        </w:rPr>
        <w:t> </w:t>
      </w:r>
      <w:r>
        <w:rPr/>
        <w:t>15% </w:t>
      </w:r>
      <w:r>
        <w:rPr>
          <w:spacing w:val="39"/>
        </w:rPr>
        <w:t> </w:t>
      </w:r>
      <w:r>
        <w:rPr/>
        <w:t>en </w:t>
      </w:r>
      <w:r>
        <w:rPr>
          <w:spacing w:val="39"/>
        </w:rPr>
        <w:t> </w:t>
      </w:r>
      <w:r>
        <w:rPr/>
        <w:t>ventas,</w:t>
      </w:r>
    </w:p>
    <w:p>
      <w:pPr>
        <w:spacing w:after="0" w:line="360" w:lineRule="auto"/>
        <w:jc w:val="both"/>
        <w:sectPr>
          <w:pgSz w:w="12240" w:h="15840"/>
          <w:pgMar w:header="0" w:footer="1587" w:top="1360" w:bottom="1780" w:left="1600" w:right="1580"/>
        </w:sectPr>
      </w:pPr>
    </w:p>
    <w:p>
      <w:pPr>
        <w:pStyle w:val="BodyText"/>
        <w:spacing w:line="360" w:lineRule="auto" w:before="54"/>
        <w:ind w:left="942" w:right="945"/>
      </w:pPr>
      <w:r>
        <w:rPr/>
        <w:t>considerando que puedan manejarse grupos escolares. A continuación se presentan las proyecciones de ventas a 10 años:</w:t>
      </w:r>
    </w:p>
    <w:p>
      <w:pPr>
        <w:pStyle w:val="BodyText"/>
        <w:spacing w:before="122"/>
        <w:ind w:left="942" w:right="945"/>
      </w:pPr>
      <w:r>
        <w:rPr/>
        <w:t>Figura 30. Ventas anuales estimadas</w:t>
      </w:r>
    </w:p>
    <w:p>
      <w:pPr>
        <w:pStyle w:val="BodyText"/>
        <w:spacing w:before="3"/>
        <w:rPr>
          <w:sz w:val="12"/>
        </w:rPr>
      </w:pPr>
    </w:p>
    <w:tbl>
      <w:tblPr>
        <w:tblW w:w="0" w:type="auto"/>
        <w:jc w:val="left"/>
        <w:tblInd w:w="4273" w:type="dxa"/>
        <w:tblBorders>
          <w:top w:val="single" w:sz="4" w:space="0" w:color="8DB4E1"/>
          <w:left w:val="single" w:sz="4" w:space="0" w:color="8DB4E1"/>
          <w:bottom w:val="single" w:sz="4" w:space="0" w:color="8DB4E1"/>
          <w:right w:val="single" w:sz="4" w:space="0" w:color="8DB4E1"/>
          <w:insideH w:val="single" w:sz="4" w:space="0" w:color="8DB4E1"/>
          <w:insideV w:val="single" w:sz="4" w:space="0" w:color="8DB4E1"/>
        </w:tblBorders>
        <w:tblLayout w:type="fixed"/>
        <w:tblCellMar>
          <w:top w:w="0" w:type="dxa"/>
          <w:left w:w="0" w:type="dxa"/>
          <w:bottom w:w="0" w:type="dxa"/>
          <w:right w:w="0" w:type="dxa"/>
        </w:tblCellMar>
        <w:tblLook w:val="01E0"/>
      </w:tblPr>
      <w:tblGrid>
        <w:gridCol w:w="492"/>
        <w:gridCol w:w="1035"/>
        <w:gridCol w:w="977"/>
      </w:tblGrid>
      <w:tr>
        <w:trPr>
          <w:trHeight w:val="331" w:hRule="exact"/>
        </w:trPr>
        <w:tc>
          <w:tcPr>
            <w:tcW w:w="492" w:type="dxa"/>
            <w:tcBorders>
              <w:top w:val="nil"/>
              <w:left w:val="nil"/>
              <w:right w:val="nil"/>
            </w:tcBorders>
            <w:shd w:val="clear" w:color="auto" w:fill="FCE9D9"/>
          </w:tcPr>
          <w:p>
            <w:pPr>
              <w:pStyle w:val="TableParagraph"/>
              <w:ind w:left="50" w:right="52"/>
              <w:jc w:val="center"/>
              <w:rPr>
                <w:rFonts w:ascii="Tahoma" w:hAnsi="Tahoma"/>
                <w:b/>
                <w:sz w:val="18"/>
              </w:rPr>
            </w:pPr>
            <w:r>
              <w:rPr>
                <w:rFonts w:ascii="Tahoma" w:hAnsi="Tahoma"/>
                <w:b/>
                <w:sz w:val="18"/>
              </w:rPr>
              <w:t>Año</w:t>
            </w:r>
          </w:p>
        </w:tc>
        <w:tc>
          <w:tcPr>
            <w:tcW w:w="1035" w:type="dxa"/>
            <w:tcBorders>
              <w:top w:val="nil"/>
              <w:left w:val="nil"/>
              <w:right w:val="nil"/>
            </w:tcBorders>
            <w:shd w:val="clear" w:color="auto" w:fill="FCE9D9"/>
          </w:tcPr>
          <w:p>
            <w:pPr>
              <w:pStyle w:val="TableParagraph"/>
              <w:ind w:left="210" w:right="211"/>
              <w:jc w:val="center"/>
              <w:rPr>
                <w:rFonts w:ascii="Tahoma"/>
                <w:b/>
                <w:sz w:val="18"/>
              </w:rPr>
            </w:pPr>
            <w:r>
              <w:rPr>
                <w:rFonts w:ascii="Tahoma"/>
                <w:b/>
                <w:sz w:val="18"/>
              </w:rPr>
              <w:t>Monto</w:t>
            </w:r>
          </w:p>
        </w:tc>
        <w:tc>
          <w:tcPr>
            <w:tcW w:w="977" w:type="dxa"/>
            <w:tcBorders>
              <w:top w:val="nil"/>
              <w:left w:val="nil"/>
              <w:right w:val="nil"/>
            </w:tcBorders>
            <w:shd w:val="clear" w:color="auto" w:fill="FCE9D9"/>
          </w:tcPr>
          <w:p>
            <w:pPr>
              <w:pStyle w:val="TableParagraph"/>
              <w:ind w:left="49" w:right="50"/>
              <w:jc w:val="center"/>
              <w:rPr>
                <w:rFonts w:ascii="Tahoma"/>
                <w:b/>
                <w:sz w:val="18"/>
              </w:rPr>
            </w:pPr>
            <w:r>
              <w:rPr>
                <w:rFonts w:ascii="Tahoma"/>
                <w:b/>
                <w:sz w:val="18"/>
              </w:rPr>
              <w:t>Unidades</w:t>
            </w:r>
          </w:p>
        </w:tc>
      </w:tr>
      <w:tr>
        <w:trPr>
          <w:trHeight w:val="336" w:hRule="exact"/>
        </w:trPr>
        <w:tc>
          <w:tcPr>
            <w:tcW w:w="492" w:type="dxa"/>
            <w:tcBorders>
              <w:left w:val="nil"/>
            </w:tcBorders>
          </w:tcPr>
          <w:p>
            <w:pPr>
              <w:pStyle w:val="TableParagraph"/>
              <w:ind w:left="1"/>
              <w:jc w:val="center"/>
              <w:rPr>
                <w:rFonts w:ascii="Tahoma"/>
                <w:b/>
                <w:sz w:val="18"/>
              </w:rPr>
            </w:pPr>
            <w:r>
              <w:rPr>
                <w:rFonts w:ascii="Tahoma"/>
                <w:b/>
                <w:sz w:val="18"/>
              </w:rPr>
              <w:t>1</w:t>
            </w:r>
          </w:p>
        </w:tc>
        <w:tc>
          <w:tcPr>
            <w:tcW w:w="1035" w:type="dxa"/>
          </w:tcPr>
          <w:p>
            <w:pPr>
              <w:pStyle w:val="TableParagraph"/>
              <w:ind w:left="45" w:right="44"/>
              <w:jc w:val="center"/>
              <w:rPr>
                <w:rFonts w:ascii="Tahoma"/>
                <w:sz w:val="18"/>
              </w:rPr>
            </w:pPr>
            <w:r>
              <w:rPr>
                <w:rFonts w:ascii="Tahoma"/>
                <w:sz w:val="18"/>
              </w:rPr>
              <w:t>$864,000</w:t>
            </w:r>
          </w:p>
        </w:tc>
        <w:tc>
          <w:tcPr>
            <w:tcW w:w="977" w:type="dxa"/>
          </w:tcPr>
          <w:p>
            <w:pPr>
              <w:pStyle w:val="TableParagraph"/>
              <w:ind w:left="316" w:right="316"/>
              <w:jc w:val="center"/>
              <w:rPr>
                <w:rFonts w:ascii="Tahoma"/>
                <w:sz w:val="18"/>
              </w:rPr>
            </w:pPr>
            <w:r>
              <w:rPr>
                <w:rFonts w:ascii="Tahoma"/>
                <w:sz w:val="18"/>
              </w:rPr>
              <w:t>720</w:t>
            </w:r>
          </w:p>
        </w:tc>
      </w:tr>
      <w:tr>
        <w:trPr>
          <w:trHeight w:val="336" w:hRule="exact"/>
        </w:trPr>
        <w:tc>
          <w:tcPr>
            <w:tcW w:w="492" w:type="dxa"/>
            <w:tcBorders>
              <w:left w:val="nil"/>
            </w:tcBorders>
          </w:tcPr>
          <w:p>
            <w:pPr>
              <w:pStyle w:val="TableParagraph"/>
              <w:ind w:left="1"/>
              <w:jc w:val="center"/>
              <w:rPr>
                <w:rFonts w:ascii="Tahoma"/>
                <w:b/>
                <w:sz w:val="18"/>
              </w:rPr>
            </w:pPr>
            <w:r>
              <w:rPr>
                <w:rFonts w:ascii="Tahoma"/>
                <w:b/>
                <w:sz w:val="18"/>
              </w:rPr>
              <w:t>2</w:t>
            </w:r>
          </w:p>
        </w:tc>
        <w:tc>
          <w:tcPr>
            <w:tcW w:w="1035" w:type="dxa"/>
          </w:tcPr>
          <w:p>
            <w:pPr>
              <w:pStyle w:val="TableParagraph"/>
              <w:ind w:left="45" w:right="44"/>
              <w:jc w:val="center"/>
              <w:rPr>
                <w:rFonts w:ascii="Tahoma"/>
                <w:sz w:val="18"/>
              </w:rPr>
            </w:pPr>
            <w:r>
              <w:rPr>
                <w:rFonts w:ascii="Tahoma"/>
                <w:sz w:val="18"/>
              </w:rPr>
              <w:t>$1,016,044</w:t>
            </w:r>
          </w:p>
        </w:tc>
        <w:tc>
          <w:tcPr>
            <w:tcW w:w="977" w:type="dxa"/>
          </w:tcPr>
          <w:p>
            <w:pPr>
              <w:pStyle w:val="TableParagraph"/>
              <w:ind w:left="316" w:right="316"/>
              <w:jc w:val="center"/>
              <w:rPr>
                <w:rFonts w:ascii="Tahoma"/>
                <w:sz w:val="18"/>
              </w:rPr>
            </w:pPr>
            <w:r>
              <w:rPr>
                <w:rFonts w:ascii="Tahoma"/>
                <w:sz w:val="18"/>
              </w:rPr>
              <w:t>792</w:t>
            </w:r>
          </w:p>
        </w:tc>
      </w:tr>
      <w:tr>
        <w:trPr>
          <w:trHeight w:val="336" w:hRule="exact"/>
        </w:trPr>
        <w:tc>
          <w:tcPr>
            <w:tcW w:w="492" w:type="dxa"/>
            <w:tcBorders>
              <w:left w:val="nil"/>
            </w:tcBorders>
          </w:tcPr>
          <w:p>
            <w:pPr>
              <w:pStyle w:val="TableParagraph"/>
              <w:ind w:left="1"/>
              <w:jc w:val="center"/>
              <w:rPr>
                <w:rFonts w:ascii="Tahoma"/>
                <w:b/>
                <w:sz w:val="18"/>
              </w:rPr>
            </w:pPr>
            <w:r>
              <w:rPr>
                <w:rFonts w:ascii="Tahoma"/>
                <w:b/>
                <w:sz w:val="18"/>
              </w:rPr>
              <w:t>3</w:t>
            </w:r>
          </w:p>
        </w:tc>
        <w:tc>
          <w:tcPr>
            <w:tcW w:w="1035" w:type="dxa"/>
          </w:tcPr>
          <w:p>
            <w:pPr>
              <w:pStyle w:val="TableParagraph"/>
              <w:ind w:left="45" w:right="44"/>
              <w:jc w:val="center"/>
              <w:rPr>
                <w:rFonts w:ascii="Tahoma"/>
                <w:sz w:val="18"/>
              </w:rPr>
            </w:pPr>
            <w:r>
              <w:rPr>
                <w:rFonts w:ascii="Tahoma"/>
                <w:sz w:val="18"/>
              </w:rPr>
              <w:t>$1,206,021</w:t>
            </w:r>
          </w:p>
        </w:tc>
        <w:tc>
          <w:tcPr>
            <w:tcW w:w="977" w:type="dxa"/>
          </w:tcPr>
          <w:p>
            <w:pPr>
              <w:pStyle w:val="TableParagraph"/>
              <w:ind w:left="316" w:right="316"/>
              <w:jc w:val="center"/>
              <w:rPr>
                <w:rFonts w:ascii="Tahoma"/>
                <w:sz w:val="18"/>
              </w:rPr>
            </w:pPr>
            <w:r>
              <w:rPr>
                <w:rFonts w:ascii="Tahoma"/>
                <w:sz w:val="18"/>
              </w:rPr>
              <w:t>871</w:t>
            </w:r>
          </w:p>
        </w:tc>
      </w:tr>
      <w:tr>
        <w:trPr>
          <w:trHeight w:val="334" w:hRule="exact"/>
        </w:trPr>
        <w:tc>
          <w:tcPr>
            <w:tcW w:w="492" w:type="dxa"/>
            <w:tcBorders>
              <w:left w:val="nil"/>
            </w:tcBorders>
          </w:tcPr>
          <w:p>
            <w:pPr>
              <w:pStyle w:val="TableParagraph"/>
              <w:ind w:left="1"/>
              <w:jc w:val="center"/>
              <w:rPr>
                <w:rFonts w:ascii="Tahoma"/>
                <w:b/>
                <w:sz w:val="18"/>
              </w:rPr>
            </w:pPr>
            <w:r>
              <w:rPr>
                <w:rFonts w:ascii="Tahoma"/>
                <w:b/>
                <w:sz w:val="18"/>
              </w:rPr>
              <w:t>4</w:t>
            </w:r>
          </w:p>
        </w:tc>
        <w:tc>
          <w:tcPr>
            <w:tcW w:w="1035" w:type="dxa"/>
          </w:tcPr>
          <w:p>
            <w:pPr>
              <w:pStyle w:val="TableParagraph"/>
              <w:ind w:left="45" w:right="44"/>
              <w:jc w:val="center"/>
              <w:rPr>
                <w:rFonts w:ascii="Tahoma"/>
                <w:sz w:val="18"/>
              </w:rPr>
            </w:pPr>
            <w:r>
              <w:rPr>
                <w:rFonts w:ascii="Tahoma"/>
                <w:sz w:val="18"/>
              </w:rPr>
              <w:t>$1,444,786</w:t>
            </w:r>
          </w:p>
        </w:tc>
        <w:tc>
          <w:tcPr>
            <w:tcW w:w="977" w:type="dxa"/>
          </w:tcPr>
          <w:p>
            <w:pPr>
              <w:pStyle w:val="TableParagraph"/>
              <w:ind w:left="316" w:right="316"/>
              <w:jc w:val="center"/>
              <w:rPr>
                <w:rFonts w:ascii="Tahoma"/>
                <w:sz w:val="18"/>
              </w:rPr>
            </w:pPr>
            <w:r>
              <w:rPr>
                <w:rFonts w:ascii="Tahoma"/>
                <w:sz w:val="18"/>
              </w:rPr>
              <w:t>958</w:t>
            </w:r>
          </w:p>
        </w:tc>
      </w:tr>
      <w:tr>
        <w:trPr>
          <w:trHeight w:val="336" w:hRule="exact"/>
        </w:trPr>
        <w:tc>
          <w:tcPr>
            <w:tcW w:w="492" w:type="dxa"/>
            <w:tcBorders>
              <w:left w:val="nil"/>
            </w:tcBorders>
          </w:tcPr>
          <w:p>
            <w:pPr>
              <w:pStyle w:val="TableParagraph"/>
              <w:spacing w:before="2"/>
              <w:ind w:left="1"/>
              <w:jc w:val="center"/>
              <w:rPr>
                <w:rFonts w:ascii="Tahoma"/>
                <w:b/>
                <w:sz w:val="18"/>
              </w:rPr>
            </w:pPr>
            <w:r>
              <w:rPr>
                <w:rFonts w:ascii="Tahoma"/>
                <w:b/>
                <w:sz w:val="18"/>
              </w:rPr>
              <w:t>5</w:t>
            </w:r>
          </w:p>
        </w:tc>
        <w:tc>
          <w:tcPr>
            <w:tcW w:w="1035" w:type="dxa"/>
          </w:tcPr>
          <w:p>
            <w:pPr>
              <w:pStyle w:val="TableParagraph"/>
              <w:spacing w:before="2"/>
              <w:ind w:left="45" w:right="44"/>
              <w:jc w:val="center"/>
              <w:rPr>
                <w:rFonts w:ascii="Tahoma"/>
                <w:sz w:val="18"/>
              </w:rPr>
            </w:pPr>
            <w:r>
              <w:rPr>
                <w:rFonts w:ascii="Tahoma"/>
                <w:sz w:val="18"/>
              </w:rPr>
              <w:t>$1,515,682</w:t>
            </w:r>
          </w:p>
        </w:tc>
        <w:tc>
          <w:tcPr>
            <w:tcW w:w="977" w:type="dxa"/>
          </w:tcPr>
          <w:p>
            <w:pPr>
              <w:pStyle w:val="TableParagraph"/>
              <w:spacing w:before="2"/>
              <w:ind w:left="316" w:right="316"/>
              <w:jc w:val="center"/>
              <w:rPr>
                <w:rFonts w:ascii="Tahoma"/>
                <w:sz w:val="18"/>
              </w:rPr>
            </w:pPr>
            <w:r>
              <w:rPr>
                <w:rFonts w:ascii="Tahoma"/>
                <w:sz w:val="18"/>
              </w:rPr>
              <w:t>958</w:t>
            </w:r>
          </w:p>
        </w:tc>
      </w:tr>
      <w:tr>
        <w:trPr>
          <w:trHeight w:val="337" w:hRule="exact"/>
        </w:trPr>
        <w:tc>
          <w:tcPr>
            <w:tcW w:w="492" w:type="dxa"/>
            <w:tcBorders>
              <w:left w:val="nil"/>
            </w:tcBorders>
          </w:tcPr>
          <w:p>
            <w:pPr>
              <w:pStyle w:val="TableParagraph"/>
              <w:spacing w:before="3"/>
              <w:ind w:left="1"/>
              <w:jc w:val="center"/>
              <w:rPr>
                <w:rFonts w:ascii="Tahoma"/>
                <w:b/>
                <w:sz w:val="18"/>
              </w:rPr>
            </w:pPr>
            <w:r>
              <w:rPr>
                <w:rFonts w:ascii="Tahoma"/>
                <w:b/>
                <w:sz w:val="18"/>
              </w:rPr>
              <w:t>6</w:t>
            </w:r>
          </w:p>
        </w:tc>
        <w:tc>
          <w:tcPr>
            <w:tcW w:w="1035" w:type="dxa"/>
          </w:tcPr>
          <w:p>
            <w:pPr>
              <w:pStyle w:val="TableParagraph"/>
              <w:spacing w:before="3"/>
              <w:ind w:left="45" w:right="44"/>
              <w:jc w:val="center"/>
              <w:rPr>
                <w:rFonts w:ascii="Tahoma"/>
                <w:sz w:val="18"/>
              </w:rPr>
            </w:pPr>
            <w:r>
              <w:rPr>
                <w:rFonts w:ascii="Tahoma"/>
                <w:sz w:val="18"/>
              </w:rPr>
              <w:t>$1,590,057</w:t>
            </w:r>
          </w:p>
        </w:tc>
        <w:tc>
          <w:tcPr>
            <w:tcW w:w="977" w:type="dxa"/>
          </w:tcPr>
          <w:p>
            <w:pPr>
              <w:pStyle w:val="TableParagraph"/>
              <w:spacing w:before="3"/>
              <w:ind w:left="316" w:right="316"/>
              <w:jc w:val="center"/>
              <w:rPr>
                <w:rFonts w:ascii="Tahoma"/>
                <w:sz w:val="18"/>
              </w:rPr>
            </w:pPr>
            <w:r>
              <w:rPr>
                <w:rFonts w:ascii="Tahoma"/>
                <w:sz w:val="18"/>
              </w:rPr>
              <w:t>958</w:t>
            </w:r>
          </w:p>
        </w:tc>
      </w:tr>
      <w:tr>
        <w:trPr>
          <w:trHeight w:val="336" w:hRule="exact"/>
        </w:trPr>
        <w:tc>
          <w:tcPr>
            <w:tcW w:w="492" w:type="dxa"/>
            <w:tcBorders>
              <w:left w:val="nil"/>
            </w:tcBorders>
          </w:tcPr>
          <w:p>
            <w:pPr>
              <w:pStyle w:val="TableParagraph"/>
              <w:spacing w:before="2"/>
              <w:ind w:left="1"/>
              <w:jc w:val="center"/>
              <w:rPr>
                <w:rFonts w:ascii="Tahoma"/>
                <w:b/>
                <w:sz w:val="18"/>
              </w:rPr>
            </w:pPr>
            <w:r>
              <w:rPr>
                <w:rFonts w:ascii="Tahoma"/>
                <w:b/>
                <w:sz w:val="18"/>
              </w:rPr>
              <w:t>7</w:t>
            </w:r>
          </w:p>
        </w:tc>
        <w:tc>
          <w:tcPr>
            <w:tcW w:w="1035" w:type="dxa"/>
          </w:tcPr>
          <w:p>
            <w:pPr>
              <w:pStyle w:val="TableParagraph"/>
              <w:spacing w:before="2"/>
              <w:ind w:left="45" w:right="44"/>
              <w:jc w:val="center"/>
              <w:rPr>
                <w:rFonts w:ascii="Tahoma"/>
                <w:sz w:val="18"/>
              </w:rPr>
            </w:pPr>
            <w:r>
              <w:rPr>
                <w:rFonts w:ascii="Tahoma"/>
                <w:sz w:val="18"/>
              </w:rPr>
              <w:t>$1,668,082</w:t>
            </w:r>
          </w:p>
        </w:tc>
        <w:tc>
          <w:tcPr>
            <w:tcW w:w="977" w:type="dxa"/>
          </w:tcPr>
          <w:p>
            <w:pPr>
              <w:pStyle w:val="TableParagraph"/>
              <w:spacing w:before="2"/>
              <w:ind w:left="316" w:right="316"/>
              <w:jc w:val="center"/>
              <w:rPr>
                <w:rFonts w:ascii="Tahoma"/>
                <w:sz w:val="18"/>
              </w:rPr>
            </w:pPr>
            <w:r>
              <w:rPr>
                <w:rFonts w:ascii="Tahoma"/>
                <w:sz w:val="18"/>
              </w:rPr>
              <w:t>958</w:t>
            </w:r>
          </w:p>
        </w:tc>
      </w:tr>
      <w:tr>
        <w:trPr>
          <w:trHeight w:val="336" w:hRule="exact"/>
        </w:trPr>
        <w:tc>
          <w:tcPr>
            <w:tcW w:w="492" w:type="dxa"/>
            <w:tcBorders>
              <w:left w:val="nil"/>
            </w:tcBorders>
          </w:tcPr>
          <w:p>
            <w:pPr>
              <w:pStyle w:val="TableParagraph"/>
              <w:spacing w:before="2"/>
              <w:ind w:left="1"/>
              <w:jc w:val="center"/>
              <w:rPr>
                <w:rFonts w:ascii="Tahoma"/>
                <w:b/>
                <w:sz w:val="18"/>
              </w:rPr>
            </w:pPr>
            <w:r>
              <w:rPr>
                <w:rFonts w:ascii="Tahoma"/>
                <w:b/>
                <w:sz w:val="18"/>
              </w:rPr>
              <w:t>8</w:t>
            </w:r>
          </w:p>
        </w:tc>
        <w:tc>
          <w:tcPr>
            <w:tcW w:w="1035" w:type="dxa"/>
          </w:tcPr>
          <w:p>
            <w:pPr>
              <w:pStyle w:val="TableParagraph"/>
              <w:spacing w:before="2"/>
              <w:ind w:left="45" w:right="44"/>
              <w:jc w:val="center"/>
              <w:rPr>
                <w:rFonts w:ascii="Tahoma"/>
                <w:sz w:val="18"/>
              </w:rPr>
            </w:pPr>
            <w:r>
              <w:rPr>
                <w:rFonts w:ascii="Tahoma"/>
                <w:sz w:val="18"/>
              </w:rPr>
              <w:t>$1,749,935</w:t>
            </w:r>
          </w:p>
        </w:tc>
        <w:tc>
          <w:tcPr>
            <w:tcW w:w="977" w:type="dxa"/>
          </w:tcPr>
          <w:p>
            <w:pPr>
              <w:pStyle w:val="TableParagraph"/>
              <w:spacing w:before="2"/>
              <w:ind w:left="316" w:right="316"/>
              <w:jc w:val="center"/>
              <w:rPr>
                <w:rFonts w:ascii="Tahoma"/>
                <w:sz w:val="18"/>
              </w:rPr>
            </w:pPr>
            <w:r>
              <w:rPr>
                <w:rFonts w:ascii="Tahoma"/>
                <w:sz w:val="18"/>
              </w:rPr>
              <w:t>958</w:t>
            </w:r>
          </w:p>
        </w:tc>
      </w:tr>
      <w:tr>
        <w:trPr>
          <w:trHeight w:val="336" w:hRule="exact"/>
        </w:trPr>
        <w:tc>
          <w:tcPr>
            <w:tcW w:w="492" w:type="dxa"/>
            <w:tcBorders>
              <w:left w:val="nil"/>
            </w:tcBorders>
          </w:tcPr>
          <w:p>
            <w:pPr>
              <w:pStyle w:val="TableParagraph"/>
              <w:ind w:left="1"/>
              <w:jc w:val="center"/>
              <w:rPr>
                <w:rFonts w:ascii="Tahoma"/>
                <w:b/>
                <w:sz w:val="18"/>
              </w:rPr>
            </w:pPr>
            <w:r>
              <w:rPr>
                <w:rFonts w:ascii="Tahoma"/>
                <w:b/>
                <w:sz w:val="18"/>
              </w:rPr>
              <w:t>9</w:t>
            </w:r>
          </w:p>
        </w:tc>
        <w:tc>
          <w:tcPr>
            <w:tcW w:w="1035" w:type="dxa"/>
          </w:tcPr>
          <w:p>
            <w:pPr>
              <w:pStyle w:val="TableParagraph"/>
              <w:ind w:left="45" w:right="44"/>
              <w:jc w:val="center"/>
              <w:rPr>
                <w:rFonts w:ascii="Tahoma"/>
                <w:sz w:val="18"/>
              </w:rPr>
            </w:pPr>
            <w:r>
              <w:rPr>
                <w:rFonts w:ascii="Tahoma"/>
                <w:sz w:val="18"/>
              </w:rPr>
              <w:t>$1,835,804</w:t>
            </w:r>
          </w:p>
        </w:tc>
        <w:tc>
          <w:tcPr>
            <w:tcW w:w="977" w:type="dxa"/>
          </w:tcPr>
          <w:p>
            <w:pPr>
              <w:pStyle w:val="TableParagraph"/>
              <w:ind w:left="316" w:right="316"/>
              <w:jc w:val="center"/>
              <w:rPr>
                <w:rFonts w:ascii="Tahoma"/>
                <w:sz w:val="18"/>
              </w:rPr>
            </w:pPr>
            <w:r>
              <w:rPr>
                <w:rFonts w:ascii="Tahoma"/>
                <w:sz w:val="18"/>
              </w:rPr>
              <w:t>958</w:t>
            </w:r>
          </w:p>
        </w:tc>
      </w:tr>
      <w:tr>
        <w:trPr>
          <w:trHeight w:val="336" w:hRule="exact"/>
        </w:trPr>
        <w:tc>
          <w:tcPr>
            <w:tcW w:w="492" w:type="dxa"/>
            <w:tcBorders>
              <w:left w:val="nil"/>
            </w:tcBorders>
          </w:tcPr>
          <w:p>
            <w:pPr>
              <w:pStyle w:val="TableParagraph"/>
              <w:ind w:left="110" w:right="108"/>
              <w:jc w:val="center"/>
              <w:rPr>
                <w:rFonts w:ascii="Tahoma"/>
                <w:b/>
                <w:sz w:val="18"/>
              </w:rPr>
            </w:pPr>
            <w:r>
              <w:rPr>
                <w:rFonts w:ascii="Tahoma"/>
                <w:b/>
                <w:sz w:val="18"/>
              </w:rPr>
              <w:t>10</w:t>
            </w:r>
          </w:p>
        </w:tc>
        <w:tc>
          <w:tcPr>
            <w:tcW w:w="1035" w:type="dxa"/>
          </w:tcPr>
          <w:p>
            <w:pPr>
              <w:pStyle w:val="TableParagraph"/>
              <w:ind w:left="45" w:right="44"/>
              <w:jc w:val="center"/>
              <w:rPr>
                <w:rFonts w:ascii="Tahoma"/>
                <w:sz w:val="18"/>
              </w:rPr>
            </w:pPr>
            <w:r>
              <w:rPr>
                <w:rFonts w:ascii="Tahoma"/>
                <w:sz w:val="18"/>
              </w:rPr>
              <w:t>$1,925,888</w:t>
            </w:r>
          </w:p>
        </w:tc>
        <w:tc>
          <w:tcPr>
            <w:tcW w:w="977" w:type="dxa"/>
          </w:tcPr>
          <w:p>
            <w:pPr>
              <w:pStyle w:val="TableParagraph"/>
              <w:ind w:left="316" w:right="316"/>
              <w:jc w:val="center"/>
              <w:rPr>
                <w:rFonts w:ascii="Tahoma"/>
                <w:sz w:val="18"/>
              </w:rPr>
            </w:pPr>
            <w:r>
              <w:rPr>
                <w:rFonts w:ascii="Tahoma"/>
                <w:sz w:val="18"/>
              </w:rPr>
              <w:t>958</w:t>
            </w:r>
          </w:p>
        </w:tc>
      </w:tr>
    </w:tbl>
    <w:p>
      <w:pPr>
        <w:pStyle w:val="BodyText"/>
        <w:spacing w:before="2"/>
        <w:rPr>
          <w:sz w:val="8"/>
        </w:rPr>
      </w:pPr>
      <w:r>
        <w:rPr/>
        <w:pict>
          <v:group style="position:absolute;margin-left:100.904999pt;margin-top:6.655pt;width:372.05pt;height:158.35pt;mso-position-horizontal-relative:page;mso-position-vertical-relative:paragraph;z-index:7672;mso-wrap-distance-left:0;mso-wrap-distance-right:0" coordorigin="2018,133" coordsize="7441,3167">
            <v:line style="position:absolute" from="3151,2332" to="9451,2332" stroked="true" strokeweight=".72pt" strokecolor="#858585"/>
            <v:line style="position:absolute" from="3151,1900" to="9451,1900" stroked="true" strokeweight=".72pt" strokecolor="#858585"/>
            <v:line style="position:absolute" from="3151,1470" to="9451,1470" stroked="true" strokeweight=".72pt" strokecolor="#858585"/>
            <v:line style="position:absolute" from="3151,1038" to="9451,1038" stroked="true" strokeweight=".72pt" strokecolor="#858585"/>
            <v:line style="position:absolute" from="3151,609" to="9451,609" stroked="true" strokeweight=".72pt" strokecolor="#858585"/>
            <v:line style="position:absolute" from="3782,609" to="3782,2761" stroked="true" strokeweight=".24pt" strokecolor="#8eb4e2">
              <v:stroke dashstyle="dash"/>
            </v:line>
            <v:line style="position:absolute" from="4411,609" to="4411,2761" stroked="true" strokeweight=".24pt" strokecolor="#8eb4e2">
              <v:stroke dashstyle="dash"/>
            </v:line>
            <v:line style="position:absolute" from="5040,609" to="5040,2761" stroked="true" strokeweight=".24pt" strokecolor="#8eb4e2">
              <v:stroke dashstyle="dash"/>
            </v:line>
            <v:line style="position:absolute" from="5671,609" to="5671,2761" stroked="true" strokeweight=".24pt" strokecolor="#8eb4e2">
              <v:stroke dashstyle="dash"/>
            </v:line>
            <v:line style="position:absolute" from="6300,609" to="6300,2761" stroked="true" strokeweight=".24pt" strokecolor="#8eb4e2">
              <v:stroke dashstyle="dash"/>
            </v:line>
            <v:line style="position:absolute" from="6931,609" to="6931,2761" stroked="true" strokeweight=".24pt" strokecolor="#8eb4e2">
              <v:stroke dashstyle="dash"/>
            </v:line>
            <v:line style="position:absolute" from="7560,609" to="7560,2761" stroked="true" strokeweight=".24pt" strokecolor="#8eb4e2">
              <v:stroke dashstyle="dash"/>
            </v:line>
            <v:line style="position:absolute" from="8191,609" to="8191,2761" stroked="true" strokeweight=".24pt" strokecolor="#8eb4e2">
              <v:stroke dashstyle="dash"/>
            </v:line>
            <v:line style="position:absolute" from="8820,609" to="8820,2761" stroked="true" strokeweight=".24pt" strokecolor="#8eb4e2">
              <v:stroke dashstyle="dash"/>
            </v:line>
            <v:line style="position:absolute" from="9451,609" to="9451,2761" stroked="true" strokeweight=".24pt" strokecolor="#8eb4e2">
              <v:stroke dashstyle="dash"/>
            </v:line>
            <v:rect style="position:absolute;left:3151;top:609;width:6300;height:2153" filled="false" stroked="true" strokeweight=".72pt" strokecolor="#548ed4"/>
            <v:line style="position:absolute" from="3151,2761" to="3151,609" stroked="true" strokeweight=".72pt" strokecolor="#858585"/>
            <v:line style="position:absolute" from="3089,2761" to="3151,2761" stroked="true" strokeweight=".72pt" strokecolor="#858585"/>
            <v:line style="position:absolute" from="3089,2332" to="3151,2332" stroked="true" strokeweight=".72pt" strokecolor="#858585"/>
            <v:line style="position:absolute" from="3089,1900" to="3151,1900" stroked="true" strokeweight=".72pt" strokecolor="#858585"/>
            <v:line style="position:absolute" from="3089,1470" to="3151,1470" stroked="true" strokeweight=".72pt" strokecolor="#858585"/>
            <v:line style="position:absolute" from="3089,1038" to="3151,1038" stroked="true" strokeweight=".72pt" strokecolor="#858585"/>
            <v:line style="position:absolute" from="3089,609" to="3151,609" stroked="true" strokeweight=".72pt" strokecolor="#858585"/>
            <v:line style="position:absolute" from="3151,2761" to="9451,2761" stroked="true" strokeweight=".72pt" strokecolor="#858585"/>
            <v:line style="position:absolute" from="3151,2761" to="3151,2824" stroked="true" strokeweight=".72pt" strokecolor="#858585"/>
            <v:line style="position:absolute" from="3782,2761" to="3782,2824" stroked="true" strokeweight=".72pt" strokecolor="#858585"/>
            <v:line style="position:absolute" from="4411,2761" to="4411,2824" stroked="true" strokeweight=".72pt" strokecolor="#858585"/>
            <v:line style="position:absolute" from="5040,2761" to="5040,2824" stroked="true" strokeweight=".72pt" strokecolor="#858585"/>
            <v:line style="position:absolute" from="5671,2761" to="5671,2824" stroked="true" strokeweight=".72pt" strokecolor="#858585"/>
            <v:line style="position:absolute" from="6300,2761" to="6300,2824" stroked="true" strokeweight=".72pt" strokecolor="#858585"/>
            <v:line style="position:absolute" from="6931,2761" to="6931,2824" stroked="true" strokeweight=".72pt" strokecolor="#858585"/>
            <v:line style="position:absolute" from="7560,2761" to="7560,2824" stroked="true" strokeweight=".72pt" strokecolor="#858585"/>
            <v:line style="position:absolute" from="8191,2761" to="8191,2824" stroked="true" strokeweight=".72pt" strokecolor="#858585"/>
            <v:line style="position:absolute" from="8820,2761" to="8820,2824" stroked="true" strokeweight=".72pt" strokecolor="#858585"/>
            <v:line style="position:absolute" from="9451,2761" to="9451,2824" stroked="true" strokeweight=".72pt" strokecolor="#858585"/>
            <v:shape style="position:absolute;left:3314;top:1902;width:302;height:302" type="#_x0000_t75" stroked="false">
              <v:imagedata r:id="rId186" o:title=""/>
            </v:shape>
            <v:shape style="position:absolute;left:3946;top:1770;width:302;height:302" type="#_x0000_t75" stroked="false">
              <v:imagedata r:id="rId186" o:title=""/>
            </v:shape>
            <v:shape style="position:absolute;left:4574;top:1607;width:302;height:302" type="#_x0000_t75" stroked="false">
              <v:imagedata r:id="rId186" o:title=""/>
            </v:shape>
            <v:shape style="position:absolute;left:5206;top:1403;width:302;height:302" type="#_x0000_t75" stroked="false">
              <v:imagedata r:id="rId186" o:title=""/>
            </v:shape>
            <v:shape style="position:absolute;left:5834;top:1341;width:302;height:302" type="#_x0000_t75" stroked="false">
              <v:imagedata r:id="rId186" o:title=""/>
            </v:shape>
            <v:shape style="position:absolute;left:6466;top:1276;width:302;height:302" type="#_x0000_t75" stroked="false">
              <v:imagedata r:id="rId186" o:title=""/>
            </v:shape>
            <v:shape style="position:absolute;left:7094;top:1209;width:302;height:302" type="#_x0000_t75" stroked="false">
              <v:imagedata r:id="rId186" o:title=""/>
            </v:shape>
            <v:shape style="position:absolute;left:7723;top:1139;width:302;height:302" type="#_x0000_t75" stroked="false">
              <v:imagedata r:id="rId186" o:title=""/>
            </v:shape>
            <v:shape style="position:absolute;left:8354;top:1065;width:302;height:302" type="#_x0000_t75" stroked="false">
              <v:imagedata r:id="rId186" o:title=""/>
            </v:shape>
            <v:shape style="position:absolute;left:8983;top:988;width:302;height:302" type="#_x0000_t75" stroked="false">
              <v:imagedata r:id="rId186" o:title=""/>
            </v:shape>
            <v:shape style="position:absolute;left:3466;top:1103;width:5669;height:915" coordorigin="3466,1103" coordsize="5669,915" path="m3466,2017l4097,1885,4726,1722,5357,1518,5986,1456,6617,1391,7246,1324,7874,1254,8506,1180,9134,1103e" filled="false" stroked="true" strokeweight="5.28pt" strokecolor="#bd4a47">
              <v:path arrowok="t"/>
            </v:shape>
            <v:shape style="position:absolute;left:3365;top:1917;width:202;height:202" type="#_x0000_t75" stroked="false">
              <v:imagedata r:id="rId187" o:title=""/>
            </v:shape>
            <v:shape style="position:absolute;left:3996;top:1785;width:202;height:202" type="#_x0000_t75" stroked="false">
              <v:imagedata r:id="rId187" o:title=""/>
            </v:shape>
            <v:shape style="position:absolute;left:4625;top:1621;width:202;height:202" type="#_x0000_t75" stroked="false">
              <v:imagedata r:id="rId187" o:title=""/>
            </v:shape>
            <v:shape style="position:absolute;left:5256;top:1417;width:202;height:202" type="#_x0000_t75" stroked="false">
              <v:imagedata r:id="rId187" o:title=""/>
            </v:shape>
            <v:shape style="position:absolute;left:5885;top:1355;width:202;height:202" type="#_x0000_t75" stroked="false">
              <v:imagedata r:id="rId187" o:title=""/>
            </v:shape>
            <v:shape style="position:absolute;left:6516;top:1290;width:202;height:202" type="#_x0000_t75" stroked="false">
              <v:imagedata r:id="rId187" o:title=""/>
            </v:shape>
            <v:shape style="position:absolute;left:7145;top:1223;width:202;height:202" type="#_x0000_t75" stroked="false">
              <v:imagedata r:id="rId187" o:title=""/>
            </v:shape>
            <v:shape style="position:absolute;left:7774;top:1153;width:202;height:202" type="#_x0000_t75" stroked="false">
              <v:imagedata r:id="rId187" o:title=""/>
            </v:shape>
            <v:shape style="position:absolute;left:8405;top:1079;width:202;height:202" type="#_x0000_t75" stroked="false">
              <v:imagedata r:id="rId187" o:title=""/>
            </v:shape>
            <v:shape style="position:absolute;left:9034;top:1002;width:202;height:202" type="#_x0000_t75" stroked="false">
              <v:imagedata r:id="rId187" o:title=""/>
            </v:shape>
            <v:shape style="position:absolute;left:2026;top:141;width:7424;height:3152" coordorigin="2026,141" coordsize="7424,3152" path="m2026,341l2041,263,2084,199,2148,156,2226,141,9249,141,9327,156,9390,199,9433,263,9449,341,9449,3092,9433,3170,9390,3233,9327,3276,9249,3292,2226,3292,2148,3276,2084,3233,2041,3170,2026,3092,2026,341xe" filled="false" stroked="true" strokeweight=".72pt" strokecolor="#858585">
              <v:path arrowok="t"/>
            </v:shape>
            <v:shape style="position:absolute;left:2055;top:516;width:91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$2,500,000</w:t>
                    </w:r>
                  </w:p>
                </w:txbxContent>
              </v:textbox>
              <w10:wrap type="none"/>
            </v:shape>
            <v:shape style="position:absolute;left:3681;top:263;width:5590;height:360" type="#_x0000_t202" filled="false" stroked="false">
              <v:textbox inset="0,0,0,0">
                <w:txbxContent>
                  <w:p>
                    <w:pPr>
                      <w:spacing w:line="360" w:lineRule="exact" w:before="0"/>
                      <w:ind w:left="0" w:right="-16" w:firstLine="0"/>
                      <w:jc w:val="left"/>
                      <w:rPr>
                        <w:rFonts w:ascii="Calibri"/>
                        <w:b/>
                        <w:sz w:val="36"/>
                      </w:rPr>
                    </w:pPr>
                    <w:r>
                      <w:rPr>
                        <w:rFonts w:ascii="Calibri"/>
                        <w:b/>
                        <w:spacing w:val="-4"/>
                        <w:sz w:val="36"/>
                      </w:rPr>
                      <w:t>Ventas </w:t>
                    </w:r>
                    <w:r>
                      <w:rPr>
                        <w:rFonts w:ascii="Calibri"/>
                        <w:b/>
                        <w:sz w:val="36"/>
                      </w:rPr>
                      <w:t>anuales estimadas en </w:t>
                    </w:r>
                    <w:r>
                      <w:rPr>
                        <w:rFonts w:ascii="Calibri"/>
                        <w:b/>
                        <w:color w:val="006FC0"/>
                        <w:spacing w:val="-3"/>
                        <w:sz w:val="36"/>
                      </w:rPr>
                      <w:t>MONTO</w:t>
                    </w:r>
                  </w:p>
                </w:txbxContent>
              </v:textbox>
              <w10:wrap type="none"/>
            </v:shape>
            <v:shape style="position:absolute;left:2055;top:947;width:910;height:1922" type="#_x0000_t202" filled="false" stroked="false">
              <v:textbox inset="0,0,0,0">
                <w:txbxContent>
                  <w:p>
                    <w:pPr>
                      <w:spacing w:line="203" w:lineRule="exact" w:before="0"/>
                      <w:ind w:left="1" w:right="2" w:firstLine="0"/>
                      <w:jc w:val="center"/>
                      <w:rPr>
                        <w:rFonts w:ascii="Calibri"/>
                        <w:sz w:val="20"/>
                      </w:rPr>
                    </w:pPr>
                    <w:r>
                      <w:rPr>
                        <w:rFonts w:ascii="Calibri"/>
                        <w:w w:val="95"/>
                        <w:sz w:val="20"/>
                      </w:rPr>
                      <w:t>$2,000,000</w:t>
                    </w:r>
                  </w:p>
                  <w:p>
                    <w:pPr>
                      <w:spacing w:line="240" w:lineRule="auto" w:before="3"/>
                      <w:rPr>
                        <w:sz w:val="16"/>
                      </w:rPr>
                    </w:pPr>
                  </w:p>
                  <w:p>
                    <w:pPr>
                      <w:spacing w:before="0"/>
                      <w:ind w:left="1" w:right="2" w:firstLine="0"/>
                      <w:jc w:val="center"/>
                      <w:rPr>
                        <w:rFonts w:ascii="Calibri"/>
                        <w:sz w:val="20"/>
                      </w:rPr>
                    </w:pPr>
                    <w:r>
                      <w:rPr>
                        <w:rFonts w:ascii="Calibri"/>
                        <w:w w:val="95"/>
                        <w:sz w:val="20"/>
                      </w:rPr>
                      <w:t>$1,500,000</w:t>
                    </w:r>
                  </w:p>
                  <w:p>
                    <w:pPr>
                      <w:spacing w:line="240" w:lineRule="auto" w:before="2"/>
                      <w:rPr>
                        <w:sz w:val="16"/>
                      </w:rPr>
                    </w:pPr>
                  </w:p>
                  <w:p>
                    <w:pPr>
                      <w:spacing w:before="0"/>
                      <w:ind w:left="1" w:right="2" w:firstLine="0"/>
                      <w:jc w:val="center"/>
                      <w:rPr>
                        <w:rFonts w:ascii="Calibri"/>
                        <w:sz w:val="20"/>
                      </w:rPr>
                    </w:pPr>
                    <w:r>
                      <w:rPr>
                        <w:rFonts w:ascii="Calibri"/>
                        <w:w w:val="95"/>
                        <w:sz w:val="20"/>
                      </w:rPr>
                      <w:t>$1,000,000</w:t>
                    </w:r>
                  </w:p>
                  <w:p>
                    <w:pPr>
                      <w:spacing w:line="240" w:lineRule="auto" w:before="2"/>
                      <w:rPr>
                        <w:sz w:val="16"/>
                      </w:rPr>
                    </w:pPr>
                  </w:p>
                  <w:p>
                    <w:pPr>
                      <w:spacing w:before="0"/>
                      <w:ind w:left="150" w:right="0" w:firstLine="0"/>
                      <w:jc w:val="center"/>
                      <w:rPr>
                        <w:rFonts w:ascii="Calibri"/>
                        <w:sz w:val="20"/>
                      </w:rPr>
                    </w:pPr>
                    <w:r>
                      <w:rPr>
                        <w:rFonts w:ascii="Calibri"/>
                        <w:w w:val="95"/>
                        <w:sz w:val="20"/>
                      </w:rPr>
                      <w:t>$500,000</w:t>
                    </w:r>
                  </w:p>
                  <w:p>
                    <w:pPr>
                      <w:spacing w:line="240" w:lineRule="auto" w:before="2"/>
                      <w:rPr>
                        <w:sz w:val="16"/>
                      </w:rPr>
                    </w:pPr>
                  </w:p>
                  <w:p>
                    <w:pPr>
                      <w:spacing w:line="240" w:lineRule="exact" w:before="0"/>
                      <w:ind w:left="0" w:right="0" w:firstLine="0"/>
                      <w:jc w:val="right"/>
                      <w:rPr>
                        <w:rFonts w:ascii="Calibri"/>
                        <w:sz w:val="20"/>
                      </w:rPr>
                    </w:pPr>
                    <w:r>
                      <w:rPr>
                        <w:rFonts w:ascii="Calibri"/>
                        <w:sz w:val="20"/>
                      </w:rPr>
                      <w:t>$0</w:t>
                    </w:r>
                  </w:p>
                </w:txbxContent>
              </v:textbox>
              <w10:wrap type="none"/>
            </v:shape>
            <v:shape style="position:absolute;left:3416;top:293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v:shape style="position:absolute;left:4046;top:293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2</w:t>
                    </w:r>
                  </w:p>
                </w:txbxContent>
              </v:textbox>
              <w10:wrap type="none"/>
            </v:shape>
            <v:shape style="position:absolute;left:4676;top:293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3</w:t>
                    </w:r>
                  </w:p>
                </w:txbxContent>
              </v:textbox>
              <w10:wrap type="none"/>
            </v:shape>
            <v:shape style="position:absolute;left:5306;top:2930;width:541;height:328" type="#_x0000_t202" filled="false" stroked="false">
              <v:textbox inset="0,0,0,0">
                <w:txbxContent>
                  <w:p>
                    <w:pPr>
                      <w:spacing w:line="328" w:lineRule="exact" w:before="0"/>
                      <w:ind w:left="0" w:right="-17" w:firstLine="0"/>
                      <w:jc w:val="left"/>
                      <w:rPr>
                        <w:rFonts w:ascii="Calibri" w:hAnsi="Calibri"/>
                        <w:b/>
                        <w:sz w:val="20"/>
                      </w:rPr>
                    </w:pPr>
                    <w:r>
                      <w:rPr>
                        <w:rFonts w:ascii="Calibri" w:hAnsi="Calibri"/>
                        <w:position w:val="13"/>
                        <w:sz w:val="20"/>
                      </w:rPr>
                      <w:t>4</w:t>
                    </w:r>
                    <w:r>
                      <w:rPr>
                        <w:rFonts w:ascii="Calibri" w:hAnsi="Calibri"/>
                        <w:spacing w:val="-25"/>
                        <w:position w:val="13"/>
                        <w:sz w:val="20"/>
                      </w:rPr>
                      <w:t> </w:t>
                    </w:r>
                    <w:r>
                      <w:rPr>
                        <w:rFonts w:ascii="Calibri" w:hAnsi="Calibri"/>
                        <w:b/>
                        <w:sz w:val="20"/>
                      </w:rPr>
                      <w:t>Años</w:t>
                    </w:r>
                  </w:p>
                </w:txbxContent>
              </v:textbox>
              <w10:wrap type="none"/>
            </v:shape>
            <v:shape style="position:absolute;left:5936;top:293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shape style="position:absolute;left:6566;top:293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6</w:t>
                    </w:r>
                  </w:p>
                </w:txbxContent>
              </v:textbox>
              <w10:wrap type="none"/>
            </v:shape>
            <v:shape style="position:absolute;left:7196;top:293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7</w:t>
                    </w:r>
                  </w:p>
                </w:txbxContent>
              </v:textbox>
              <w10:wrap type="none"/>
            </v:shape>
            <v:shape style="position:absolute;left:7826;top:293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8</w:t>
                    </w:r>
                  </w:p>
                </w:txbxContent>
              </v:textbox>
              <w10:wrap type="none"/>
            </v:shape>
            <v:shape style="position:absolute;left:8456;top:293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9</w:t>
                    </w:r>
                  </w:p>
                </w:txbxContent>
              </v:textbox>
              <w10:wrap type="none"/>
            </v:shape>
            <v:shape style="position:absolute;left:9036;top:293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w10:wrap type="topAndBottom"/>
          </v:group>
        </w:pict>
      </w:r>
      <w:r>
        <w:rPr/>
        <w:pict>
          <v:group style="position:absolute;margin-left:43.904999pt;margin-top:181.375pt;width:529.5pt;height:178.6pt;mso-position-horizontal-relative:page;mso-position-vertical-relative:paragraph;z-index:8224;mso-wrap-distance-left:0;mso-wrap-distance-right:0" coordorigin="878,3628" coordsize="10590,3572">
            <v:shape style="position:absolute;left:886;top:3635;width:10575;height:3557" coordorigin="886,3635" coordsize="10575,3557" path="m11260,3635l1086,3635,1008,3651,944,3694,901,3757,886,3835,886,6992,901,7070,944,7133,1008,7176,1086,7192,11260,7192,11338,7176,11401,7133,11444,7070,11460,6992,11460,3835,11444,3757,11401,3694,11338,3651,11260,3635xe" filled="true" fillcolor="#ffffff" stroked="false">
              <v:path arrowok="t"/>
              <v:fill type="solid"/>
            </v:shape>
            <v:line style="position:absolute" from="1985,5783" to="11450,5783" stroked="true" strokeweight=".72pt" strokecolor="#858585"/>
            <v:line style="position:absolute" from="1985,5377" to="11450,5377" stroked="true" strokeweight=".72pt" strokecolor="#858585"/>
            <v:line style="position:absolute" from="1985,4972" to="11450,4972" stroked="true" strokeweight=".72pt" strokecolor="#858585"/>
            <v:line style="position:absolute" from="1985,4569" to="11450,4569" stroked="true" strokeweight=".72pt" strokecolor="#858585"/>
            <v:line style="position:absolute" from="1985,4163" to="11450,4163" stroked="true" strokeweight=".72pt" strokecolor="#858585"/>
            <v:line style="position:absolute" from="1985,3757" to="11450,3757" stroked="true" strokeweight=".72pt" strokecolor="#858585"/>
            <v:line style="position:absolute" from="2930,3757" to="2930,6189" stroked="true" strokeweight=".24pt" strokecolor="#8eb4e2">
              <v:stroke dashstyle="dash"/>
            </v:line>
            <v:line style="position:absolute" from="3878,3757" to="3878,6189" stroked="true" strokeweight=".24pt" strokecolor="#8eb4e2">
              <v:stroke dashstyle="dash"/>
            </v:line>
            <v:line style="position:absolute" from="4824,3757" to="4824,6189" stroked="true" strokeweight=".24pt" strokecolor="#8eb4e2">
              <v:stroke dashstyle="dash"/>
            </v:line>
            <v:line style="position:absolute" from="5772,3757" to="5772,6189" stroked="true" strokeweight=".24pt" strokecolor="#8eb4e2">
              <v:stroke dashstyle="dash"/>
            </v:line>
            <v:line style="position:absolute" from="6718,3757" to="6718,6189" stroked="true" strokeweight=".24pt" strokecolor="#8eb4e2">
              <v:stroke dashstyle="dash"/>
            </v:line>
            <v:line style="position:absolute" from="7666,3757" to="7666,6189" stroked="true" strokeweight=".24pt" strokecolor="#8eb4e2">
              <v:stroke dashstyle="dash"/>
            </v:line>
            <v:line style="position:absolute" from="8611,3757" to="8611,6189" stroked="true" strokeweight=".24pt" strokecolor="#8eb4e2">
              <v:stroke dashstyle="dash"/>
            </v:line>
            <v:line style="position:absolute" from="9557,3757" to="9557,6189" stroked="true" strokeweight=".24pt" strokecolor="#8eb4e2">
              <v:stroke dashstyle="dash"/>
            </v:line>
            <v:line style="position:absolute" from="10505,3757" to="10505,6189" stroked="true" strokeweight=".24pt" strokecolor="#8eb4e2">
              <v:stroke dashstyle="dash"/>
            </v:line>
            <v:line style="position:absolute" from="11450,3757" to="11450,6189" stroked="true" strokeweight=".24pt" strokecolor="#8eb4e2">
              <v:stroke dashstyle="dash"/>
            </v:line>
            <v:rect style="position:absolute;left:1985;top:3757;width:9466;height:2431" filled="false" stroked="true" strokeweight=".72pt" strokecolor="#548ed4"/>
            <v:shape style="position:absolute;left:2201;top:4698;width:514;height:1502" type="#_x0000_t75" stroked="false">
              <v:imagedata r:id="rId188" o:title=""/>
            </v:shape>
            <v:shape style="position:absolute;left:3149;top:4552;width:514;height:1649" type="#_x0000_t75" stroked="false">
              <v:imagedata r:id="rId189" o:title=""/>
            </v:shape>
            <v:shape style="position:absolute;left:4094;top:4393;width:514;height:1807" type="#_x0000_t75" stroked="false">
              <v:imagedata r:id="rId190" o:title=""/>
            </v:shape>
            <v:shape style="position:absolute;left:5042;top:4216;width:511;height:1985" type="#_x0000_t75" stroked="false">
              <v:imagedata r:id="rId191" o:title=""/>
            </v:shape>
            <v:shape style="position:absolute;left:5988;top:4216;width:514;height:1985" type="#_x0000_t75" stroked="false">
              <v:imagedata r:id="rId192" o:title=""/>
            </v:shape>
            <v:shape style="position:absolute;left:6934;top:4216;width:514;height:1985" type="#_x0000_t75" stroked="false">
              <v:imagedata r:id="rId192" o:title=""/>
            </v:shape>
            <v:shape style="position:absolute;left:7882;top:4216;width:514;height:1985" type="#_x0000_t75" stroked="false">
              <v:imagedata r:id="rId192" o:title=""/>
            </v:shape>
            <v:shape style="position:absolute;left:8827;top:4216;width:514;height:1985" type="#_x0000_t75" stroked="false">
              <v:imagedata r:id="rId192" o:title=""/>
            </v:shape>
            <v:shape style="position:absolute;left:9775;top:4216;width:511;height:1985" type="#_x0000_t75" stroked="false">
              <v:imagedata r:id="rId193" o:title=""/>
            </v:shape>
            <v:shape style="position:absolute;left:10721;top:4216;width:514;height:1985" type="#_x0000_t75" stroked="false">
              <v:imagedata r:id="rId194" o:title=""/>
            </v:shape>
            <v:shape style="position:absolute;left:2263;top:4725;width:391;height:1469" type="#_x0000_t75" stroked="false">
              <v:imagedata r:id="rId195" o:title=""/>
            </v:shape>
            <v:shape style="position:absolute;left:3209;top:4578;width:391;height:1615" type="#_x0000_t75" stroked="false">
              <v:imagedata r:id="rId196" o:title=""/>
            </v:shape>
            <v:shape style="position:absolute;left:4157;top:4417;width:389;height:1776" type="#_x0000_t75" stroked="false">
              <v:imagedata r:id="rId197" o:title=""/>
            </v:shape>
            <v:shape style="position:absolute;left:5102;top:4242;width:391;height:1951" type="#_x0000_t75" stroked="false">
              <v:imagedata r:id="rId198" o:title=""/>
            </v:shape>
            <v:shape style="position:absolute;left:6048;top:4242;width:391;height:1951" type="#_x0000_t75" stroked="false">
              <v:imagedata r:id="rId198" o:title=""/>
            </v:shape>
            <v:shape style="position:absolute;left:6996;top:4242;width:391;height:1951" type="#_x0000_t75" stroked="false">
              <v:imagedata r:id="rId198" o:title=""/>
            </v:shape>
            <v:shape style="position:absolute;left:7942;top:4242;width:391;height:1951" type="#_x0000_t75" stroked="false">
              <v:imagedata r:id="rId198" o:title=""/>
            </v:shape>
            <v:shape style="position:absolute;left:8890;top:4242;width:391;height:1951" type="#_x0000_t75" stroked="false">
              <v:imagedata r:id="rId198" o:title=""/>
            </v:shape>
            <v:shape style="position:absolute;left:9835;top:4242;width:391;height:1951" type="#_x0000_t75" stroked="false">
              <v:imagedata r:id="rId198" o:title=""/>
            </v:shape>
            <v:shape style="position:absolute;left:10783;top:4242;width:389;height:1951" type="#_x0000_t75" stroked="false">
              <v:imagedata r:id="rId199" o:title=""/>
            </v:shape>
            <v:line style="position:absolute" from="1985,6189" to="1985,3757" stroked="true" strokeweight=".72pt" strokecolor="#858585"/>
            <v:line style="position:absolute" from="1922,6189" to="1985,6189" stroked="true" strokeweight=".72pt" strokecolor="#858585"/>
            <v:line style="position:absolute" from="1922,5783" to="1985,5783" stroked="true" strokeweight=".72pt" strokecolor="#858585"/>
            <v:line style="position:absolute" from="1922,5377" to="1985,5377" stroked="true" strokeweight=".72pt" strokecolor="#858585"/>
            <v:line style="position:absolute" from="1922,4972" to="1985,4972" stroked="true" strokeweight=".72pt" strokecolor="#858585"/>
            <v:line style="position:absolute" from="1922,4569" to="1985,4569" stroked="true" strokeweight=".72pt" strokecolor="#858585"/>
            <v:line style="position:absolute" from="1922,4163" to="1985,4163" stroked="true" strokeweight=".72pt" strokecolor="#858585"/>
            <v:line style="position:absolute" from="1922,3757" to="1985,3757" stroked="true" strokeweight=".72pt" strokecolor="#858585"/>
            <v:line style="position:absolute" from="1985,6189" to="11450,6189" stroked="true" strokeweight=".72pt" strokecolor="#858585"/>
            <v:line style="position:absolute" from="1985,6189" to="1985,6251" stroked="true" strokeweight=".72pt" strokecolor="#858585"/>
            <v:line style="position:absolute" from="2930,6189" to="2930,6251" stroked="true" strokeweight=".72pt" strokecolor="#858585"/>
            <v:line style="position:absolute" from="3878,6189" to="3878,6251" stroked="true" strokeweight=".72pt" strokecolor="#858585"/>
            <v:line style="position:absolute" from="4824,6189" to="4824,6251" stroked="true" strokeweight=".72pt" strokecolor="#858585"/>
            <v:line style="position:absolute" from="5772,6189" to="5772,6251" stroked="true" strokeweight=".72pt" strokecolor="#858585"/>
            <v:line style="position:absolute" from="6718,6189" to="6718,6251" stroked="true" strokeweight=".72pt" strokecolor="#858585"/>
            <v:line style="position:absolute" from="7666,6189" to="7666,6251" stroked="true" strokeweight=".72pt" strokecolor="#858585"/>
            <v:line style="position:absolute" from="8611,6189" to="8611,6251" stroked="true" strokeweight=".72pt" strokecolor="#858585"/>
            <v:line style="position:absolute" from="9557,6189" to="9557,6251" stroked="true" strokeweight=".72pt" strokecolor="#858585"/>
            <v:line style="position:absolute" from="10505,6189" to="10505,6251" stroked="true" strokeweight=".72pt" strokecolor="#858585"/>
            <v:line style="position:absolute" from="11450,6189" to="11450,6251" stroked="true" strokeweight=".72pt" strokecolor="#858585"/>
            <v:shape style="position:absolute;left:886;top:3635;width:10575;height:3557" coordorigin="886,3635" coordsize="10575,3557" path="m886,3835l901,3757,944,3694,1008,3651,1086,3635,11260,3635,11338,3651,11401,3694,11444,3757,11460,3835,11460,6992,11444,7070,11401,7133,11338,7176,11260,7192,1086,7192,1008,7176,944,7133,901,7070,886,6992,886,3835xe" filled="false" stroked="true" strokeweight=".72pt" strokecolor="#858585">
              <v:path arrowok="t"/>
            </v:shape>
            <v:shape style="position:absolute;left:3878;top:3757;width:946;height:406" type="#_x0000_t202" filled="false" stroked="false">
              <v:textbox inset="0,0,0,0">
                <w:txbxContent>
                  <w:p>
                    <w:pPr>
                      <w:spacing w:line="391" w:lineRule="exact" w:before="14"/>
                      <w:ind w:left="454" w:right="-39" w:firstLine="0"/>
                      <w:jc w:val="left"/>
                      <w:rPr>
                        <w:rFonts w:ascii="Calibri"/>
                        <w:b/>
                        <w:sz w:val="36"/>
                      </w:rPr>
                    </w:pPr>
                    <w:r>
                      <w:rPr>
                        <w:rFonts w:ascii="Calibri"/>
                        <w:b/>
                        <w:sz w:val="36"/>
                      </w:rPr>
                      <w:t>Ve</w:t>
                    </w:r>
                  </w:p>
                </w:txbxContent>
              </v:textbox>
              <w10:wrap type="none"/>
            </v:shape>
            <v:shape style="position:absolute;left:4824;top:3757;width:948;height:406" type="#_x0000_t202" filled="false" stroked="false">
              <v:textbox inset="0,0,0,0">
                <w:txbxContent>
                  <w:p>
                    <w:pPr>
                      <w:spacing w:line="391" w:lineRule="exact" w:before="14"/>
                      <w:ind w:left="-116" w:right="-38" w:firstLine="0"/>
                      <w:jc w:val="left"/>
                      <w:rPr>
                        <w:rFonts w:ascii="Calibri"/>
                        <w:b/>
                        <w:sz w:val="36"/>
                      </w:rPr>
                    </w:pPr>
                    <w:r>
                      <w:rPr>
                        <w:rFonts w:ascii="Calibri"/>
                        <w:b/>
                        <w:sz w:val="36"/>
                      </w:rPr>
                      <w:t>ntas</w:t>
                    </w:r>
                    <w:r>
                      <w:rPr>
                        <w:rFonts w:ascii="Calibri"/>
                        <w:b/>
                        <w:spacing w:val="-10"/>
                        <w:sz w:val="36"/>
                      </w:rPr>
                      <w:t> </w:t>
                    </w:r>
                    <w:r>
                      <w:rPr>
                        <w:rFonts w:ascii="Calibri"/>
                        <w:b/>
                        <w:sz w:val="36"/>
                      </w:rPr>
                      <w:t>an</w:t>
                    </w:r>
                  </w:p>
                </w:txbxContent>
              </v:textbox>
              <w10:wrap type="none"/>
            </v:shape>
            <v:shape style="position:absolute;left:5772;top:3757;width:946;height:406" type="#_x0000_t202" filled="false" stroked="false">
              <v:textbox inset="0,0,0,0">
                <w:txbxContent>
                  <w:p>
                    <w:pPr>
                      <w:spacing w:line="391" w:lineRule="exact" w:before="14"/>
                      <w:ind w:left="21" w:right="-39" w:firstLine="0"/>
                      <w:jc w:val="left"/>
                      <w:rPr>
                        <w:rFonts w:ascii="Calibri"/>
                        <w:b/>
                        <w:sz w:val="36"/>
                      </w:rPr>
                    </w:pPr>
                    <w:r>
                      <w:rPr>
                        <w:rFonts w:ascii="Calibri"/>
                        <w:b/>
                        <w:sz w:val="36"/>
                      </w:rPr>
                      <w:t>uales</w:t>
                    </w:r>
                  </w:p>
                </w:txbxContent>
              </v:textbox>
              <w10:wrap type="none"/>
            </v:shape>
            <v:shape style="position:absolute;left:7666;top:3757;width:946;height:406" type="#_x0000_t202" filled="false" stroked="false">
              <v:textbox inset="0,0,0,0">
                <w:txbxContent>
                  <w:p>
                    <w:pPr>
                      <w:spacing w:line="391" w:lineRule="exact" w:before="14"/>
                      <w:ind w:left="-3" w:right="-39" w:firstLine="0"/>
                      <w:jc w:val="left"/>
                      <w:rPr>
                        <w:rFonts w:ascii="Calibri"/>
                        <w:b/>
                        <w:sz w:val="36"/>
                      </w:rPr>
                    </w:pPr>
                    <w:r>
                      <w:rPr>
                        <w:rFonts w:ascii="Calibri"/>
                        <w:b/>
                        <w:sz w:val="36"/>
                      </w:rPr>
                      <w:t>das</w:t>
                    </w:r>
                    <w:r>
                      <w:rPr>
                        <w:rFonts w:ascii="Calibri"/>
                        <w:b/>
                        <w:spacing w:val="-3"/>
                        <w:sz w:val="36"/>
                      </w:rPr>
                      <w:t> </w:t>
                    </w:r>
                    <w:r>
                      <w:rPr>
                        <w:rFonts w:ascii="Calibri"/>
                        <w:b/>
                        <w:sz w:val="36"/>
                      </w:rPr>
                      <w:t>en</w:t>
                    </w:r>
                  </w:p>
                </w:txbxContent>
              </v:textbox>
              <w10:wrap type="none"/>
            </v:shape>
            <v:shape style="position:absolute;left:8611;top:3757;width:946;height:406" type="#_x0000_t202" filled="false" stroked="false">
              <v:textbox inset="0,0,0,0">
                <w:txbxContent>
                  <w:p>
                    <w:pPr>
                      <w:spacing w:line="391" w:lineRule="exact" w:before="14"/>
                      <w:ind w:left="104" w:right="-187" w:firstLine="0"/>
                      <w:jc w:val="left"/>
                      <w:rPr>
                        <w:rFonts w:ascii="Calibri"/>
                        <w:b/>
                        <w:sz w:val="36"/>
                      </w:rPr>
                    </w:pPr>
                    <w:r>
                      <w:rPr>
                        <w:rFonts w:ascii="Calibri"/>
                        <w:b/>
                        <w:color w:val="006FC0"/>
                        <w:spacing w:val="-1"/>
                        <w:sz w:val="36"/>
                      </w:rPr>
                      <w:t>UNIDA</w:t>
                    </w:r>
                  </w:p>
                </w:txbxContent>
              </v:textbox>
              <w10:wrap type="none"/>
            </v:shape>
            <v:shape style="position:absolute;left:9557;top:3757;width:948;height:406" type="#_x0000_t202" filled="false" stroked="false">
              <v:textbox inset="0,0,0,0">
                <w:txbxContent>
                  <w:p>
                    <w:pPr>
                      <w:spacing w:line="391" w:lineRule="exact" w:before="14"/>
                      <w:ind w:left="166" w:right="-38" w:firstLine="0"/>
                      <w:jc w:val="left"/>
                      <w:rPr>
                        <w:rFonts w:ascii="Calibri"/>
                        <w:b/>
                        <w:sz w:val="36"/>
                      </w:rPr>
                    </w:pPr>
                    <w:r>
                      <w:rPr>
                        <w:rFonts w:ascii="Calibri"/>
                        <w:b/>
                        <w:color w:val="006FC0"/>
                        <w:sz w:val="36"/>
                      </w:rPr>
                      <w:t>DES</w:t>
                    </w:r>
                  </w:p>
                </w:txbxContent>
              </v:textbox>
              <w10:wrap type="none"/>
            </v:shape>
            <v:shape style="position:absolute;left:1985;top:5783;width:946;height:406" type="#_x0000_t202" filled="false" stroked="false">
              <v:textbox inset="0,0,0,0">
                <w:txbxContent>
                  <w:p>
                    <w:pPr>
                      <w:spacing w:before="122"/>
                      <w:ind w:left="78" w:right="-39" w:firstLine="0"/>
                      <w:jc w:val="left"/>
                      <w:rPr>
                        <w:sz w:val="24"/>
                      </w:rPr>
                    </w:pPr>
                    <w:r>
                      <w:rPr>
                        <w:sz w:val="24"/>
                      </w:rPr>
                      <w:t>inversió</w:t>
                    </w:r>
                  </w:p>
                </w:txbxContent>
              </v:textbox>
              <w10:wrap type="none"/>
            </v:shape>
            <v:shape style="position:absolute;left:3878;top:5783;width:946;height:406" type="#_x0000_t202" filled="false" stroked="false">
              <v:textbox inset="0,0,0,0">
                <w:txbxContent>
                  <w:p>
                    <w:pPr>
                      <w:spacing w:before="122"/>
                      <w:ind w:left="-72" w:right="-39" w:firstLine="0"/>
                      <w:jc w:val="left"/>
                      <w:rPr>
                        <w:sz w:val="24"/>
                      </w:rPr>
                    </w:pPr>
                    <w:r>
                      <w:rPr>
                        <w:sz w:val="24"/>
                      </w:rPr>
                      <w:t>del proye</w:t>
                    </w:r>
                  </w:p>
                </w:txbxContent>
              </v:textbox>
              <w10:wrap type="none"/>
            </v:shape>
            <v:shape style="position:absolute;left:4824;top:5783;width:948;height:406" type="#_x0000_t202" filled="false" stroked="false">
              <v:textbox inset="0,0,0,0">
                <w:txbxContent>
                  <w:p>
                    <w:pPr>
                      <w:spacing w:before="122"/>
                      <w:ind w:left="-6" w:right="-38" w:firstLine="0"/>
                      <w:jc w:val="left"/>
                      <w:rPr>
                        <w:sz w:val="24"/>
                      </w:rPr>
                    </w:pPr>
                    <w:r>
                      <w:rPr>
                        <w:sz w:val="24"/>
                      </w:rPr>
                      <w:t>cto es</w:t>
                    </w:r>
                    <w:r>
                      <w:rPr>
                        <w:spacing w:val="50"/>
                        <w:sz w:val="24"/>
                      </w:rPr>
                      <w:t> </w:t>
                    </w:r>
                    <w:r>
                      <w:rPr>
                        <w:sz w:val="24"/>
                      </w:rPr>
                      <w:t>d</w:t>
                    </w:r>
                  </w:p>
                </w:txbxContent>
              </v:textbox>
              <w10:wrap type="none"/>
            </v:shape>
            <v:shape style="position:absolute;left:5772;top:5783;width:946;height:406" type="#_x0000_t202" filled="false" stroked="false">
              <v:textbox inset="0,0,0,0">
                <w:txbxContent>
                  <w:p>
                    <w:pPr>
                      <w:spacing w:before="122"/>
                      <w:ind w:left="-62" w:right="-34" w:firstLine="0"/>
                      <w:jc w:val="left"/>
                      <w:rPr>
                        <w:sz w:val="24"/>
                      </w:rPr>
                    </w:pPr>
                    <w:r>
                      <w:rPr>
                        <w:sz w:val="24"/>
                      </w:rPr>
                      <w:t>e</w:t>
                    </w:r>
                    <w:r>
                      <w:rPr>
                        <w:spacing w:val="21"/>
                        <w:sz w:val="24"/>
                      </w:rPr>
                      <w:t> </w:t>
                    </w:r>
                    <w:r>
                      <w:rPr>
                        <w:sz w:val="24"/>
                      </w:rPr>
                      <w:t>1,455,4</w:t>
                    </w:r>
                  </w:p>
                </w:txbxContent>
              </v:textbox>
              <w10:wrap type="none"/>
            </v:shape>
            <v:shape style="position:absolute;left:6718;top:5783;width:948;height:406" type="#_x0000_t202" filled="false" stroked="false">
              <v:textbox inset="0,0,0,0">
                <w:txbxContent>
                  <w:p>
                    <w:pPr>
                      <w:spacing w:before="122"/>
                      <w:ind w:left="19" w:right="-38" w:firstLine="0"/>
                      <w:jc w:val="left"/>
                      <w:rPr>
                        <w:sz w:val="24"/>
                      </w:rPr>
                    </w:pPr>
                    <w:r>
                      <w:rPr>
                        <w:sz w:val="24"/>
                      </w:rPr>
                      <w:t>40. Al</w:t>
                    </w:r>
                    <w:r>
                      <w:rPr>
                        <w:spacing w:val="50"/>
                        <w:sz w:val="24"/>
                      </w:rPr>
                      <w:t> </w:t>
                    </w:r>
                    <w:r>
                      <w:rPr>
                        <w:sz w:val="24"/>
                      </w:rPr>
                      <w:t>c</w:t>
                    </w:r>
                  </w:p>
                </w:txbxContent>
              </v:textbox>
              <w10:wrap type="none"/>
            </v:shape>
            <v:shape style="position:absolute;left:7666;top:5783;width:946;height:406" type="#_x0000_t202" filled="false" stroked="false">
              <v:textbox inset="0,0,0,0">
                <w:txbxContent>
                  <w:p>
                    <w:pPr>
                      <w:spacing w:before="122"/>
                      <w:ind w:left="-78" w:right="-17" w:firstLine="0"/>
                      <w:jc w:val="left"/>
                      <w:rPr>
                        <w:sz w:val="24"/>
                      </w:rPr>
                    </w:pPr>
                    <w:r>
                      <w:rPr>
                        <w:sz w:val="24"/>
                      </w:rPr>
                      <w:t>ontar</w:t>
                    </w:r>
                    <w:r>
                      <w:rPr>
                        <w:spacing w:val="20"/>
                        <w:sz w:val="24"/>
                      </w:rPr>
                      <w:t> </w:t>
                    </w:r>
                    <w:r>
                      <w:rPr>
                        <w:sz w:val="24"/>
                      </w:rPr>
                      <w:t>con</w:t>
                    </w:r>
                  </w:p>
                </w:txbxContent>
              </v:textbox>
              <w10:wrap type="none"/>
            </v:shape>
            <v:shape style="position:absolute;left:8611;top:5783;width:946;height:406" type="#_x0000_t202" filled="false" stroked="false">
              <v:textbox inset="0,0,0,0">
                <w:txbxContent>
                  <w:p>
                    <w:pPr>
                      <w:spacing w:before="122"/>
                      <w:ind w:left="96" w:right="-86" w:firstLine="0"/>
                      <w:jc w:val="left"/>
                      <w:rPr>
                        <w:sz w:val="24"/>
                      </w:rPr>
                    </w:pPr>
                    <w:r>
                      <w:rPr>
                        <w:sz w:val="24"/>
                      </w:rPr>
                      <w:t>el</w:t>
                    </w:r>
                    <w:r>
                      <w:rPr>
                        <w:spacing w:val="22"/>
                        <w:sz w:val="24"/>
                      </w:rPr>
                      <w:t> </w:t>
                    </w:r>
                    <w:r>
                      <w:rPr>
                        <w:sz w:val="24"/>
                      </w:rPr>
                      <w:t>financ</w:t>
                    </w:r>
                  </w:p>
                </w:txbxContent>
              </v:textbox>
              <w10:wrap type="none"/>
            </v:shape>
            <v:shape style="position:absolute;left:9557;top:5783;width:948;height:406" type="#_x0000_t202" filled="false" stroked="false">
              <v:textbox inset="0,0,0,0">
                <w:txbxContent>
                  <w:p>
                    <w:pPr>
                      <w:spacing w:before="122"/>
                      <w:ind w:left="71" w:right="-43" w:firstLine="0"/>
                      <w:jc w:val="left"/>
                      <w:rPr>
                        <w:sz w:val="24"/>
                      </w:rPr>
                    </w:pPr>
                    <w:r>
                      <w:rPr>
                        <w:spacing w:val="-1"/>
                        <w:sz w:val="24"/>
                      </w:rPr>
                      <w:t>iamiento</w:t>
                    </w:r>
                  </w:p>
                </w:txbxContent>
              </v:textbox>
              <w10:wrap type="none"/>
            </v:shape>
            <v:shape style="position:absolute;left:1344;top:3667;width:456;height:605" type="#_x0000_t202" filled="false" stroked="false">
              <v:textbox inset="0,0,0,0">
                <w:txbxContent>
                  <w:p>
                    <w:pPr>
                      <w:spacing w:line="203" w:lineRule="exact" w:before="0"/>
                      <w:ind w:left="0" w:right="-20" w:firstLine="0"/>
                      <w:jc w:val="left"/>
                      <w:rPr>
                        <w:rFonts w:ascii="Calibri"/>
                        <w:sz w:val="20"/>
                      </w:rPr>
                    </w:pPr>
                    <w:r>
                      <w:rPr>
                        <w:rFonts w:ascii="Calibri"/>
                        <w:sz w:val="20"/>
                      </w:rPr>
                      <w:t>1,200</w:t>
                    </w:r>
                  </w:p>
                  <w:p>
                    <w:pPr>
                      <w:spacing w:line="240" w:lineRule="exact" w:before="161"/>
                      <w:ind w:left="0" w:right="-20" w:firstLine="0"/>
                      <w:jc w:val="left"/>
                      <w:rPr>
                        <w:rFonts w:ascii="Calibri"/>
                        <w:sz w:val="20"/>
                      </w:rPr>
                    </w:pPr>
                    <w:r>
                      <w:rPr>
                        <w:rFonts w:ascii="Calibri"/>
                        <w:sz w:val="20"/>
                      </w:rPr>
                      <w:t>1,000</w:t>
                    </w:r>
                  </w:p>
                </w:txbxContent>
              </v:textbox>
              <w10:wrap type="none"/>
            </v:shape>
            <v:shape style="position:absolute;left:6657;top:3845;width:1006;height:360" type="#_x0000_t202" filled="false" stroked="false">
              <v:textbox inset="0,0,0,0">
                <w:txbxContent>
                  <w:p>
                    <w:pPr>
                      <w:spacing w:line="360" w:lineRule="exact" w:before="0"/>
                      <w:ind w:left="0" w:right="-17" w:firstLine="0"/>
                      <w:jc w:val="left"/>
                      <w:rPr>
                        <w:rFonts w:ascii="Calibri"/>
                        <w:b/>
                        <w:sz w:val="36"/>
                      </w:rPr>
                    </w:pPr>
                    <w:r>
                      <w:rPr>
                        <w:rFonts w:ascii="Calibri"/>
                        <w:b/>
                        <w:spacing w:val="-1"/>
                        <w:sz w:val="36"/>
                      </w:rPr>
                      <w:t>estima</w:t>
                    </w:r>
                  </w:p>
                </w:txbxContent>
              </v:textbox>
              <w10:wrap type="none"/>
            </v:shape>
            <v:shape style="position:absolute;left:1495;top:4476;width:305;height:1415" type="#_x0000_t202" filled="false" stroked="false">
              <v:textbox inset="0,0,0,0">
                <w:txbxContent>
                  <w:p>
                    <w:pPr>
                      <w:spacing w:line="203" w:lineRule="exact" w:before="0"/>
                      <w:ind w:left="0" w:right="-20" w:firstLine="0"/>
                      <w:jc w:val="left"/>
                      <w:rPr>
                        <w:rFonts w:ascii="Calibri"/>
                        <w:sz w:val="20"/>
                      </w:rPr>
                    </w:pPr>
                    <w:r>
                      <w:rPr>
                        <w:rFonts w:ascii="Calibri"/>
                        <w:sz w:val="20"/>
                      </w:rPr>
                      <w:t>800</w:t>
                    </w:r>
                  </w:p>
                  <w:p>
                    <w:pPr>
                      <w:spacing w:before="161"/>
                      <w:ind w:left="0" w:right="-20" w:firstLine="0"/>
                      <w:jc w:val="left"/>
                      <w:rPr>
                        <w:rFonts w:ascii="Calibri"/>
                        <w:sz w:val="20"/>
                      </w:rPr>
                    </w:pPr>
                    <w:r>
                      <w:rPr>
                        <w:rFonts w:ascii="Calibri"/>
                        <w:sz w:val="20"/>
                      </w:rPr>
                      <w:t>600</w:t>
                    </w:r>
                  </w:p>
                  <w:p>
                    <w:pPr>
                      <w:spacing w:before="161"/>
                      <w:ind w:left="0" w:right="-20" w:firstLine="0"/>
                      <w:jc w:val="left"/>
                      <w:rPr>
                        <w:rFonts w:ascii="Calibri"/>
                        <w:sz w:val="20"/>
                      </w:rPr>
                    </w:pPr>
                    <w:r>
                      <w:rPr>
                        <w:rFonts w:ascii="Calibri"/>
                        <w:sz w:val="20"/>
                      </w:rPr>
                      <w:t>400</w:t>
                    </w:r>
                  </w:p>
                  <w:p>
                    <w:pPr>
                      <w:spacing w:line="240" w:lineRule="exact" w:before="161"/>
                      <w:ind w:left="0" w:right="-20" w:firstLine="0"/>
                      <w:jc w:val="left"/>
                      <w:rPr>
                        <w:rFonts w:ascii="Calibri"/>
                        <w:sz w:val="20"/>
                      </w:rPr>
                    </w:pPr>
                    <w:r>
                      <w:rPr>
                        <w:rFonts w:ascii="Calibri"/>
                        <w:sz w:val="20"/>
                      </w:rPr>
                      <w:t>200</w:t>
                    </w:r>
                  </w:p>
                </w:txbxContent>
              </v:textbox>
              <w10:wrap type="none"/>
            </v:shape>
            <v:shape style="position:absolute;left:1698;top:6097;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1702;top:5936;width:268;height:240" type="#_x0000_t202" filled="false" stroked="false">
              <v:textbox inset="0,0,0,0">
                <w:txbxContent>
                  <w:p>
                    <w:pPr>
                      <w:spacing w:line="240" w:lineRule="exact" w:before="0"/>
                      <w:ind w:left="0" w:right="-19" w:firstLine="0"/>
                      <w:jc w:val="left"/>
                      <w:rPr>
                        <w:sz w:val="24"/>
                      </w:rPr>
                    </w:pPr>
                    <w:r>
                      <w:rPr>
                        <w:sz w:val="24"/>
                      </w:rPr>
                      <w:t>La</w:t>
                    </w:r>
                  </w:p>
                </w:txbxContent>
              </v:textbox>
              <w10:wrap type="none"/>
            </v:shape>
            <v:shape style="position:absolute;left:1702;top:5936;width:8831;height:653" type="#_x0000_t202" filled="false" stroked="false">
              <v:textbox inset="0,0,0,0">
                <w:txbxContent>
                  <w:p>
                    <w:pPr>
                      <w:spacing w:line="245" w:lineRule="exact" w:before="0"/>
                      <w:ind w:left="1186" w:right="0" w:firstLine="0"/>
                      <w:jc w:val="left"/>
                      <w:rPr>
                        <w:sz w:val="24"/>
                      </w:rPr>
                    </w:pPr>
                    <w:r>
                      <w:rPr>
                        <w:sz w:val="24"/>
                      </w:rPr>
                      <w:t>n inicial</w:t>
                    </w:r>
                  </w:p>
                  <w:p>
                    <w:pPr>
                      <w:spacing w:line="276" w:lineRule="exact" w:before="131"/>
                      <w:ind w:left="0" w:right="0" w:firstLine="0"/>
                      <w:jc w:val="left"/>
                      <w:rPr>
                        <w:sz w:val="24"/>
                      </w:rPr>
                    </w:pPr>
                    <w:r>
                      <w:rPr>
                        <w:w w:val="99"/>
                        <w:sz w:val="24"/>
                      </w:rPr>
                      <w:t>apo</w:t>
                    </w:r>
                    <w:r>
                      <w:rPr>
                        <w:spacing w:val="-3"/>
                        <w:sz w:val="24"/>
                      </w:rPr>
                      <w:t>y</w:t>
                    </w:r>
                    <w:r>
                      <w:rPr>
                        <w:w w:val="99"/>
                        <w:sz w:val="24"/>
                      </w:rPr>
                      <w:t>o</w:t>
                    </w:r>
                    <w:r>
                      <w:rPr>
                        <w:spacing w:val="-15"/>
                        <w:sz w:val="24"/>
                      </w:rPr>
                      <w:t> </w:t>
                    </w:r>
                    <w:r>
                      <w:rPr>
                        <w:rFonts w:ascii="Calibri" w:hAnsi="Calibri"/>
                        <w:w w:val="99"/>
                        <w:position w:val="4"/>
                        <w:sz w:val="20"/>
                      </w:rPr>
                      <w:t>1</w:t>
                    </w:r>
                    <w:r>
                      <w:rPr>
                        <w:rFonts w:ascii="Calibri" w:hAnsi="Calibri"/>
                        <w:spacing w:val="-9"/>
                        <w:position w:val="4"/>
                        <w:sz w:val="20"/>
                      </w:rPr>
                      <w:t> </w:t>
                    </w:r>
                    <w:r>
                      <w:rPr>
                        <w:spacing w:val="-2"/>
                        <w:w w:val="99"/>
                        <w:sz w:val="24"/>
                      </w:rPr>
                      <w:t>d</w:t>
                    </w:r>
                    <w:r>
                      <w:rPr>
                        <w:w w:val="99"/>
                        <w:sz w:val="24"/>
                      </w:rPr>
                      <w:t>e</w:t>
                    </w:r>
                    <w:r>
                      <w:rPr>
                        <w:sz w:val="24"/>
                      </w:rPr>
                      <w:t>  </w:t>
                    </w:r>
                    <w:r>
                      <w:rPr>
                        <w:spacing w:val="-10"/>
                        <w:sz w:val="24"/>
                      </w:rPr>
                      <w:t> </w:t>
                    </w:r>
                    <w:r>
                      <w:rPr>
                        <w:w w:val="99"/>
                        <w:sz w:val="24"/>
                      </w:rPr>
                      <w:t>la</w:t>
                    </w:r>
                    <w:r>
                      <w:rPr>
                        <w:sz w:val="24"/>
                      </w:rPr>
                      <w:t>  </w:t>
                    </w:r>
                    <w:r>
                      <w:rPr>
                        <w:spacing w:val="-34"/>
                        <w:sz w:val="24"/>
                      </w:rPr>
                      <w:t> </w:t>
                    </w:r>
                    <w:r>
                      <w:rPr>
                        <w:rFonts w:ascii="Calibri" w:hAnsi="Calibri"/>
                        <w:spacing w:val="-81"/>
                        <w:w w:val="99"/>
                        <w:position w:val="4"/>
                        <w:sz w:val="20"/>
                      </w:rPr>
                      <w:t>2</w:t>
                    </w:r>
                    <w:r>
                      <w:rPr>
                        <w:w w:val="99"/>
                        <w:sz w:val="24"/>
                      </w:rPr>
                      <w:t>C</w:t>
                    </w:r>
                    <w:r>
                      <w:rPr>
                        <w:spacing w:val="-2"/>
                        <w:w w:val="99"/>
                        <w:sz w:val="24"/>
                      </w:rPr>
                      <w:t>o</w:t>
                    </w:r>
                    <w:r>
                      <w:rPr>
                        <w:spacing w:val="1"/>
                        <w:w w:val="99"/>
                        <w:sz w:val="24"/>
                      </w:rPr>
                      <w:t>m</w:t>
                    </w:r>
                    <w:r>
                      <w:rPr>
                        <w:w w:val="99"/>
                        <w:sz w:val="24"/>
                      </w:rPr>
                      <w:t>is</w:t>
                    </w:r>
                    <w:r>
                      <w:rPr>
                        <w:spacing w:val="-1"/>
                        <w:w w:val="99"/>
                        <w:sz w:val="24"/>
                      </w:rPr>
                      <w:t>i</w:t>
                    </w:r>
                    <w:r>
                      <w:rPr>
                        <w:w w:val="99"/>
                        <w:sz w:val="24"/>
                      </w:rPr>
                      <w:t>ó</w:t>
                    </w:r>
                    <w:r>
                      <w:rPr>
                        <w:spacing w:val="-74"/>
                        <w:w w:val="99"/>
                        <w:sz w:val="24"/>
                      </w:rPr>
                      <w:t>n</w:t>
                    </w:r>
                    <w:r>
                      <w:rPr>
                        <w:rFonts w:ascii="Calibri" w:hAnsi="Calibri"/>
                        <w:w w:val="99"/>
                        <w:position w:val="4"/>
                        <w:sz w:val="20"/>
                      </w:rPr>
                      <w:t>3</w:t>
                    </w:r>
                    <w:r>
                      <w:rPr>
                        <w:rFonts w:ascii="Calibri" w:hAnsi="Calibri"/>
                        <w:position w:val="4"/>
                        <w:sz w:val="20"/>
                      </w:rPr>
                      <w:t>   </w:t>
                    </w:r>
                    <w:r>
                      <w:rPr>
                        <w:rFonts w:ascii="Calibri" w:hAnsi="Calibri"/>
                        <w:spacing w:val="-21"/>
                        <w:position w:val="4"/>
                        <w:sz w:val="20"/>
                      </w:rPr>
                      <w:t> </w:t>
                    </w:r>
                    <w:r>
                      <w:rPr>
                        <w:w w:val="99"/>
                        <w:sz w:val="24"/>
                      </w:rPr>
                      <w:t>de</w:t>
                    </w:r>
                    <w:r>
                      <w:rPr>
                        <w:sz w:val="24"/>
                      </w:rPr>
                      <w:t>  </w:t>
                    </w:r>
                    <w:r>
                      <w:rPr>
                        <w:spacing w:val="-13"/>
                        <w:sz w:val="24"/>
                      </w:rPr>
                      <w:t> </w:t>
                    </w:r>
                    <w:r>
                      <w:rPr>
                        <w:sz w:val="24"/>
                      </w:rPr>
                      <w:t>P</w:t>
                    </w:r>
                    <w:r>
                      <w:rPr>
                        <w:spacing w:val="-64"/>
                        <w:w w:val="99"/>
                        <w:sz w:val="24"/>
                      </w:rPr>
                      <w:t>u</w:t>
                    </w:r>
                    <w:r>
                      <w:rPr>
                        <w:rFonts w:ascii="Calibri" w:hAnsi="Calibri"/>
                        <w:spacing w:val="-37"/>
                        <w:w w:val="99"/>
                        <w:position w:val="4"/>
                        <w:sz w:val="20"/>
                      </w:rPr>
                      <w:t>4</w:t>
                    </w:r>
                    <w:r>
                      <w:rPr>
                        <w:spacing w:val="-2"/>
                        <w:w w:val="99"/>
                        <w:sz w:val="24"/>
                      </w:rPr>
                      <w:t>e</w:t>
                    </w:r>
                    <w:r>
                      <w:rPr>
                        <w:w w:val="99"/>
                        <w:sz w:val="24"/>
                      </w:rPr>
                      <w:t>blos</w:t>
                    </w:r>
                    <w:r>
                      <w:rPr>
                        <w:sz w:val="24"/>
                      </w:rPr>
                      <w:t>  </w:t>
                    </w:r>
                    <w:r>
                      <w:rPr>
                        <w:spacing w:val="-13"/>
                        <w:sz w:val="24"/>
                      </w:rPr>
                      <w:t> </w:t>
                    </w:r>
                    <w:r>
                      <w:rPr>
                        <w:w w:val="100"/>
                        <w:sz w:val="24"/>
                      </w:rPr>
                      <w:t>I</w:t>
                    </w:r>
                    <w:r>
                      <w:rPr>
                        <w:spacing w:val="-79"/>
                        <w:w w:val="99"/>
                        <w:sz w:val="24"/>
                      </w:rPr>
                      <w:t>n</w:t>
                    </w:r>
                    <w:r>
                      <w:rPr>
                        <w:rFonts w:ascii="Calibri" w:hAnsi="Calibri"/>
                        <w:spacing w:val="-22"/>
                        <w:w w:val="99"/>
                        <w:position w:val="4"/>
                        <w:sz w:val="20"/>
                      </w:rPr>
                      <w:t>5</w:t>
                    </w:r>
                    <w:r>
                      <w:rPr>
                        <w:w w:val="99"/>
                        <w:sz w:val="24"/>
                      </w:rPr>
                      <w:t>d</w:t>
                    </w:r>
                    <w:r>
                      <w:rPr>
                        <w:spacing w:val="-5"/>
                        <w:w w:val="100"/>
                        <w:sz w:val="24"/>
                      </w:rPr>
                      <w:t>í</w:t>
                    </w:r>
                    <w:r>
                      <w:rPr>
                        <w:spacing w:val="-2"/>
                        <w:w w:val="99"/>
                        <w:sz w:val="24"/>
                      </w:rPr>
                      <w:t>g</w:t>
                    </w:r>
                    <w:r>
                      <w:rPr>
                        <w:w w:val="99"/>
                        <w:sz w:val="24"/>
                      </w:rPr>
                      <w:t>ena</w:t>
                    </w:r>
                    <w:r>
                      <w:rPr>
                        <w:spacing w:val="16"/>
                        <w:sz w:val="24"/>
                      </w:rPr>
                      <w:t>s</w:t>
                    </w:r>
                    <w:r>
                      <w:rPr>
                        <w:rFonts w:ascii="Calibri" w:hAnsi="Calibri"/>
                        <w:w w:val="99"/>
                        <w:position w:val="4"/>
                        <w:sz w:val="20"/>
                      </w:rPr>
                      <w:t>6</w:t>
                    </w:r>
                    <w:r>
                      <w:rPr>
                        <w:rFonts w:ascii="Calibri" w:hAnsi="Calibri"/>
                        <w:position w:val="4"/>
                        <w:sz w:val="20"/>
                      </w:rPr>
                      <w:t> </w:t>
                    </w:r>
                    <w:r>
                      <w:rPr>
                        <w:rFonts w:ascii="Calibri" w:hAnsi="Calibri"/>
                        <w:spacing w:val="-19"/>
                        <w:position w:val="4"/>
                        <w:sz w:val="20"/>
                      </w:rPr>
                      <w:t> </w:t>
                    </w:r>
                    <w:r>
                      <w:rPr>
                        <w:spacing w:val="-2"/>
                        <w:w w:val="99"/>
                        <w:sz w:val="24"/>
                      </w:rPr>
                      <w:t>p</w:t>
                    </w:r>
                    <w:r>
                      <w:rPr>
                        <w:w w:val="99"/>
                        <w:sz w:val="24"/>
                      </w:rPr>
                      <w:t>a</w:t>
                    </w:r>
                    <w:r>
                      <w:rPr>
                        <w:w w:val="99"/>
                        <w:sz w:val="24"/>
                      </w:rPr>
                      <w:t>ra</w:t>
                    </w:r>
                    <w:r>
                      <w:rPr>
                        <w:sz w:val="24"/>
                      </w:rPr>
                      <w:t>  </w:t>
                    </w:r>
                    <w:r>
                      <w:rPr>
                        <w:spacing w:val="-11"/>
                        <w:sz w:val="24"/>
                      </w:rPr>
                      <w:t> </w:t>
                    </w:r>
                    <w:r>
                      <w:rPr>
                        <w:w w:val="99"/>
                        <w:sz w:val="24"/>
                      </w:rPr>
                      <w:t>l</w:t>
                    </w:r>
                    <w:r>
                      <w:rPr>
                        <w:spacing w:val="-82"/>
                        <w:w w:val="99"/>
                        <w:sz w:val="24"/>
                      </w:rPr>
                      <w:t>a</w:t>
                    </w:r>
                    <w:r>
                      <w:rPr>
                        <w:rFonts w:ascii="Calibri" w:hAnsi="Calibri"/>
                        <w:w w:val="99"/>
                        <w:position w:val="4"/>
                        <w:sz w:val="20"/>
                      </w:rPr>
                      <w:t>7</w:t>
                    </w:r>
                    <w:r>
                      <w:rPr>
                        <w:rFonts w:ascii="Calibri" w:hAnsi="Calibri"/>
                        <w:position w:val="4"/>
                        <w:sz w:val="20"/>
                      </w:rPr>
                      <w:t>   </w:t>
                    </w:r>
                    <w:r>
                      <w:rPr>
                        <w:rFonts w:ascii="Calibri" w:hAnsi="Calibri"/>
                        <w:spacing w:val="-13"/>
                        <w:position w:val="4"/>
                        <w:sz w:val="20"/>
                      </w:rPr>
                      <w:t> </w:t>
                    </w:r>
                    <w:r>
                      <w:rPr>
                        <w:w w:val="99"/>
                        <w:sz w:val="24"/>
                      </w:rPr>
                      <w:t>c</w:t>
                    </w:r>
                    <w:r>
                      <w:rPr>
                        <w:spacing w:val="-2"/>
                        <w:w w:val="99"/>
                        <w:sz w:val="24"/>
                      </w:rPr>
                      <w:t>o</w:t>
                    </w:r>
                    <w:r>
                      <w:rPr>
                        <w:w w:val="99"/>
                        <w:sz w:val="24"/>
                      </w:rPr>
                      <w:t>n</w:t>
                    </w:r>
                    <w:r>
                      <w:rPr>
                        <w:spacing w:val="-3"/>
                        <w:sz w:val="24"/>
                      </w:rPr>
                      <w:t>s</w:t>
                    </w:r>
                    <w:r>
                      <w:rPr>
                        <w:w w:val="100"/>
                        <w:sz w:val="24"/>
                      </w:rPr>
                      <w:t>tr</w:t>
                    </w:r>
                    <w:r>
                      <w:rPr>
                        <w:spacing w:val="-106"/>
                        <w:w w:val="99"/>
                        <w:sz w:val="24"/>
                      </w:rPr>
                      <w:t>u</w:t>
                    </w:r>
                    <w:r>
                      <w:rPr>
                        <w:rFonts w:ascii="Calibri" w:hAnsi="Calibri"/>
                        <w:spacing w:val="5"/>
                        <w:w w:val="99"/>
                        <w:position w:val="4"/>
                        <w:sz w:val="20"/>
                      </w:rPr>
                      <w:t>8</w:t>
                    </w:r>
                    <w:r>
                      <w:rPr>
                        <w:w w:val="99"/>
                        <w:sz w:val="24"/>
                      </w:rPr>
                      <w:t>cción</w:t>
                    </w:r>
                    <w:r>
                      <w:rPr>
                        <w:sz w:val="24"/>
                      </w:rPr>
                      <w:t>  </w:t>
                    </w:r>
                    <w:r>
                      <w:rPr>
                        <w:spacing w:val="-12"/>
                        <w:sz w:val="24"/>
                      </w:rPr>
                      <w:t> </w:t>
                    </w:r>
                    <w:r>
                      <w:rPr>
                        <w:spacing w:val="-42"/>
                        <w:w w:val="99"/>
                        <w:sz w:val="24"/>
                      </w:rPr>
                      <w:t>d</w:t>
                    </w:r>
                    <w:r>
                      <w:rPr>
                        <w:rFonts w:ascii="Calibri" w:hAnsi="Calibri"/>
                        <w:spacing w:val="-59"/>
                        <w:w w:val="99"/>
                        <w:position w:val="4"/>
                        <w:sz w:val="20"/>
                      </w:rPr>
                      <w:t>9</w:t>
                    </w:r>
                    <w:r>
                      <w:rPr>
                        <w:w w:val="99"/>
                        <w:sz w:val="24"/>
                      </w:rPr>
                      <w:t>e</w:t>
                    </w:r>
                    <w:r>
                      <w:rPr>
                        <w:sz w:val="24"/>
                      </w:rPr>
                      <w:t>  </w:t>
                    </w:r>
                    <w:r>
                      <w:rPr>
                        <w:spacing w:val="-13"/>
                        <w:sz w:val="24"/>
                      </w:rPr>
                      <w:t> </w:t>
                    </w:r>
                    <w:r>
                      <w:rPr>
                        <w:w w:val="99"/>
                        <w:sz w:val="24"/>
                      </w:rPr>
                      <w:t>la</w:t>
                    </w:r>
                  </w:p>
                </w:txbxContent>
              </v:textbox>
              <w10:wrap type="none"/>
            </v:shape>
            <v:shape style="position:absolute;left:10878;top:635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1702;top:6764;width:8766;height:394" type="#_x0000_t202" filled="false" stroked="false">
              <v:textbox inset="0,0,0,0">
                <w:txbxContent>
                  <w:p>
                    <w:pPr>
                      <w:spacing w:line="199" w:lineRule="exact" w:before="0"/>
                      <w:ind w:left="0" w:right="-19" w:firstLine="0"/>
                      <w:jc w:val="left"/>
                      <w:rPr>
                        <w:sz w:val="24"/>
                      </w:rPr>
                    </w:pPr>
                    <w:r>
                      <w:rPr>
                        <w:sz w:val="24"/>
                      </w:rPr>
                      <w:t>infraestructura, al Comisariado Ejidal le corresponde la inversión en equipamiento.</w:t>
                    </w:r>
                  </w:p>
                  <w:p>
                    <w:pPr>
                      <w:spacing w:line="194" w:lineRule="exact" w:before="0"/>
                      <w:ind w:left="3989" w:right="4320" w:firstLine="0"/>
                      <w:jc w:val="center"/>
                      <w:rPr>
                        <w:rFonts w:ascii="Calibri" w:hAnsi="Calibri"/>
                        <w:b/>
                        <w:sz w:val="20"/>
                      </w:rPr>
                    </w:pPr>
                    <w:r>
                      <w:rPr>
                        <w:rFonts w:ascii="Calibri" w:hAnsi="Calibri"/>
                        <w:b/>
                        <w:sz w:val="20"/>
                      </w:rPr>
                      <w:t>Años</w:t>
                    </w:r>
                  </w:p>
                </w:txbxContent>
              </v:textbox>
              <w10:wrap type="none"/>
            </v:shape>
            <w10:wrap type="topAndBottom"/>
          </v:group>
        </w:pict>
      </w:r>
    </w:p>
    <w:p>
      <w:pPr>
        <w:pStyle w:val="BodyText"/>
        <w:spacing w:before="7"/>
        <w:rPr>
          <w:sz w:val="22"/>
        </w:rPr>
      </w:pPr>
    </w:p>
    <w:p>
      <w:pPr>
        <w:spacing w:after="0"/>
        <w:rPr>
          <w:sz w:val="22"/>
        </w:rPr>
        <w:sectPr>
          <w:pgSz w:w="12240" w:h="15840"/>
          <w:pgMar w:header="0" w:footer="1587" w:top="1360" w:bottom="1780" w:left="760" w:right="660"/>
        </w:sectPr>
      </w:pPr>
    </w:p>
    <w:p>
      <w:pPr>
        <w:spacing w:before="34"/>
        <w:ind w:left="1899" w:right="1917" w:firstLine="0"/>
        <w:jc w:val="center"/>
        <w:rPr>
          <w:rFonts w:ascii="Tahoma"/>
          <w:sz w:val="22"/>
        </w:rPr>
      </w:pPr>
      <w:r>
        <w:rPr>
          <w:rFonts w:ascii="Tahoma"/>
          <w:sz w:val="22"/>
        </w:rPr>
        <w:t>Figura 31. Estructura de capital</w:t>
      </w:r>
    </w:p>
    <w:p>
      <w:pPr>
        <w:pStyle w:val="BodyText"/>
        <w:spacing w:before="4"/>
        <w:rPr>
          <w:rFonts w:ascii="Tahoma"/>
          <w:sz w:val="18"/>
        </w:rPr>
      </w:pPr>
      <w:r>
        <w:rPr/>
        <w:pict>
          <v:group style="position:absolute;margin-left:191.625pt;margin-top:13.053037pt;width:228.75pt;height:150.75pt;mso-position-horizontal-relative:page;mso-position-vertical-relative:paragraph;z-index:8320;mso-wrap-distance-left:0;mso-wrap-distance-right:0" coordorigin="3833,261" coordsize="4575,3015">
            <v:shape style="position:absolute;left:3838;top:266;width:4565;height:3005" type="#_x0000_t75" stroked="false">
              <v:imagedata r:id="rId200" o:title=""/>
            </v:shape>
            <v:shape style="position:absolute;left:4272;top:1154;width:3427;height:1601" type="#_x0000_t75" stroked="false">
              <v:imagedata r:id="rId201" o:title=""/>
            </v:shape>
            <v:shape style="position:absolute;left:3840;top:269;width:4560;height:3000" coordorigin="3840,269" coordsize="4560,3000" path="m3840,469l3856,391,3899,327,3962,284,4040,269,8200,269,8278,284,8341,327,8384,391,8400,469,8400,3069,8384,3146,8341,3210,8278,3253,8200,3269,4040,3269,3962,3253,3899,3210,3856,3146,3840,3069,3840,469xe" filled="false" stroked="true" strokeweight=".72pt" strokecolor="#858585">
              <v:path arrowok="t"/>
            </v:shape>
            <v:shape style="position:absolute;left:5079;top:453;width:2080;height:200" type="#_x0000_t202" filled="false" stroked="false">
              <v:textbox inset="0,0,0,0">
                <w:txbxContent>
                  <w:p>
                    <w:pPr>
                      <w:spacing w:line="199" w:lineRule="exact" w:before="0"/>
                      <w:ind w:left="0" w:right="-10" w:firstLine="0"/>
                      <w:jc w:val="left"/>
                      <w:rPr>
                        <w:rFonts w:ascii="Tahoma"/>
                        <w:b/>
                        <w:sz w:val="20"/>
                      </w:rPr>
                    </w:pPr>
                    <w:r>
                      <w:rPr>
                        <w:rFonts w:ascii="Tahoma"/>
                        <w:b/>
                        <w:color w:val="1F487C"/>
                        <w:sz w:val="20"/>
                      </w:rPr>
                      <w:t>Estructura de</w:t>
                    </w:r>
                    <w:r>
                      <w:rPr>
                        <w:rFonts w:ascii="Tahoma"/>
                        <w:b/>
                        <w:color w:val="1F487C"/>
                        <w:spacing w:val="-14"/>
                        <w:sz w:val="20"/>
                      </w:rPr>
                      <w:t> </w:t>
                    </w:r>
                    <w:r>
                      <w:rPr>
                        <w:rFonts w:ascii="Tahoma"/>
                        <w:b/>
                        <w:color w:val="1F487C"/>
                        <w:sz w:val="20"/>
                      </w:rPr>
                      <w:t>capital</w:t>
                    </w:r>
                  </w:p>
                </w:txbxContent>
              </v:textbox>
              <w10:wrap type="none"/>
            </v:shape>
            <v:shape style="position:absolute;left:4226;top:1005;width:759;height:548" type="#_x0000_t202" filled="false" stroked="false">
              <v:textbox inset="0,0,0,0">
                <w:txbxContent>
                  <w:p>
                    <w:pPr>
                      <w:spacing w:line="166" w:lineRule="exact" w:before="0"/>
                      <w:ind w:left="36" w:right="-15" w:hanging="36"/>
                      <w:jc w:val="left"/>
                      <w:rPr>
                        <w:rFonts w:ascii="Tahoma"/>
                        <w:sz w:val="16"/>
                      </w:rPr>
                    </w:pPr>
                    <w:r>
                      <w:rPr>
                        <w:rFonts w:ascii="Tahoma"/>
                        <w:sz w:val="16"/>
                      </w:rPr>
                      <w:t>3.</w:t>
                    </w:r>
                    <w:r>
                      <w:rPr>
                        <w:rFonts w:ascii="Tahoma"/>
                        <w:spacing w:val="-7"/>
                        <w:sz w:val="16"/>
                      </w:rPr>
                      <w:t> </w:t>
                    </w:r>
                    <w:r>
                      <w:rPr>
                        <w:rFonts w:ascii="Tahoma"/>
                        <w:sz w:val="16"/>
                      </w:rPr>
                      <w:t>Creditos</w:t>
                    </w:r>
                  </w:p>
                  <w:p>
                    <w:pPr>
                      <w:spacing w:line="193" w:lineRule="exact" w:before="0"/>
                      <w:ind w:left="36" w:right="-15" w:firstLine="0"/>
                      <w:jc w:val="left"/>
                      <w:rPr>
                        <w:rFonts w:ascii="Tahoma"/>
                        <w:sz w:val="16"/>
                      </w:rPr>
                    </w:pPr>
                    <w:r>
                      <w:rPr>
                        <w:rFonts w:ascii="Tahoma"/>
                        <w:sz w:val="16"/>
                      </w:rPr>
                      <w:t>Banc. C/P</w:t>
                    </w:r>
                  </w:p>
                  <w:p>
                    <w:pPr>
                      <w:spacing w:line="188" w:lineRule="exact" w:before="2"/>
                      <w:ind w:left="0" w:right="0" w:firstLine="0"/>
                      <w:jc w:val="center"/>
                      <w:rPr>
                        <w:rFonts w:ascii="Tahoma"/>
                        <w:sz w:val="16"/>
                      </w:rPr>
                    </w:pPr>
                    <w:r>
                      <w:rPr>
                        <w:rFonts w:ascii="Tahoma"/>
                        <w:sz w:val="16"/>
                      </w:rPr>
                      <w:t>49%</w:t>
                    </w:r>
                  </w:p>
                </w:txbxContent>
              </v:textbox>
              <w10:wrap type="none"/>
            </v:shape>
            <v:shape style="position:absolute;left:6769;top:1096;width:714;height:548" type="#_x0000_t202" filled="false" stroked="false">
              <v:textbox inset="0,0,0,0">
                <w:txbxContent>
                  <w:p>
                    <w:pPr>
                      <w:spacing w:line="166" w:lineRule="exact" w:before="0"/>
                      <w:ind w:left="0" w:right="0" w:firstLine="0"/>
                      <w:jc w:val="left"/>
                      <w:rPr>
                        <w:rFonts w:ascii="Tahoma"/>
                        <w:sz w:val="16"/>
                      </w:rPr>
                    </w:pPr>
                    <w:r>
                      <w:rPr>
                        <w:rFonts w:ascii="Tahoma"/>
                        <w:sz w:val="16"/>
                      </w:rPr>
                      <w:t>1. Capital</w:t>
                    </w:r>
                  </w:p>
                  <w:p>
                    <w:pPr>
                      <w:spacing w:before="0"/>
                      <w:ind w:left="189" w:right="116" w:hanging="56"/>
                      <w:jc w:val="left"/>
                      <w:rPr>
                        <w:rFonts w:ascii="Tahoma"/>
                        <w:sz w:val="16"/>
                      </w:rPr>
                    </w:pPr>
                    <w:r>
                      <w:rPr>
                        <w:rFonts w:ascii="Tahoma"/>
                        <w:sz w:val="16"/>
                      </w:rPr>
                      <w:t>propio 51%</w:t>
                    </w:r>
                  </w:p>
                </w:txbxContent>
              </v:textbox>
              <w10:wrap type="none"/>
            </v:shape>
            <w10:wrap type="topAndBottom"/>
          </v:group>
        </w:pict>
      </w:r>
    </w:p>
    <w:p>
      <w:pPr>
        <w:spacing w:before="151"/>
        <w:ind w:left="1895" w:right="1917" w:firstLine="0"/>
        <w:jc w:val="center"/>
        <w:rPr>
          <w:sz w:val="20"/>
        </w:rPr>
      </w:pPr>
      <w:r>
        <w:rPr>
          <w:sz w:val="20"/>
        </w:rPr>
        <w:t>Fuente: Elaboración propia</w:t>
      </w:r>
    </w:p>
    <w:p>
      <w:pPr>
        <w:pStyle w:val="BodyText"/>
        <w:rPr>
          <w:sz w:val="20"/>
        </w:rPr>
      </w:pPr>
    </w:p>
    <w:p>
      <w:pPr>
        <w:pStyle w:val="BodyText"/>
        <w:spacing w:before="2"/>
        <w:rPr>
          <w:sz w:val="26"/>
        </w:rPr>
      </w:pPr>
    </w:p>
    <w:p>
      <w:pPr>
        <w:pStyle w:val="BodyText"/>
        <w:spacing w:line="360" w:lineRule="auto"/>
        <w:ind w:left="102" w:right="591"/>
        <w:jc w:val="both"/>
      </w:pPr>
      <w:r>
        <w:rPr/>
        <w:t>El proyecto debe, mantener ventas mínimas de 60 paquetes mensuales en el primer año, las cuales pueden cubrirse con 2 grupos de 30 personas o con 15 visitantes por  fin de semana.</w:t>
      </w:r>
    </w:p>
    <w:p>
      <w:pPr>
        <w:pStyle w:val="BodyText"/>
      </w:pPr>
    </w:p>
    <w:p>
      <w:pPr>
        <w:pStyle w:val="BodyText"/>
        <w:spacing w:line="360" w:lineRule="auto" w:before="142"/>
        <w:ind w:left="102" w:right="26"/>
      </w:pPr>
      <w:r>
        <w:rPr/>
        <w:t>Previendo un aumento del 10% anual de las mismas, se observa que en el tercer año, se habría recuperado por parte del Comisariado Ejidal, la inversión inicial.</w:t>
      </w:r>
    </w:p>
    <w:p>
      <w:pPr>
        <w:pStyle w:val="BodyText"/>
      </w:pPr>
    </w:p>
    <w:p>
      <w:pPr>
        <w:pStyle w:val="BodyText"/>
        <w:spacing w:line="360" w:lineRule="auto" w:before="142"/>
        <w:ind w:left="102" w:right="493"/>
      </w:pPr>
      <w:r>
        <w:rPr/>
        <w:t>A partir del cuarto año la generación de utilidades se observa muy positiva y en constante crecimiento.</w:t>
      </w:r>
    </w:p>
    <w:p>
      <w:pPr>
        <w:pStyle w:val="BodyText"/>
        <w:spacing w:before="11"/>
        <w:rPr>
          <w:sz w:val="31"/>
        </w:rPr>
      </w:pPr>
    </w:p>
    <w:p>
      <w:pPr>
        <w:pStyle w:val="BodyText"/>
        <w:ind w:left="102"/>
        <w:jc w:val="both"/>
      </w:pPr>
      <w:r>
        <w:rPr/>
        <w:t>En el anexo 4 se encuentran las razones financieras del proyecto:</w:t>
      </w:r>
    </w:p>
    <w:p>
      <w:pPr>
        <w:pStyle w:val="BodyText"/>
        <w:spacing w:before="137"/>
        <w:ind w:left="102"/>
        <w:jc w:val="both"/>
      </w:pPr>
      <w:r>
        <w:rPr/>
        <w:t>.Flujo de efectivo</w:t>
      </w:r>
    </w:p>
    <w:p>
      <w:pPr>
        <w:pStyle w:val="BodyText"/>
        <w:spacing w:before="139"/>
        <w:ind w:left="102"/>
        <w:jc w:val="both"/>
      </w:pPr>
      <w:r>
        <w:rPr/>
        <w:t>.Balance General</w:t>
      </w:r>
    </w:p>
    <w:p>
      <w:pPr>
        <w:pStyle w:val="BodyText"/>
        <w:spacing w:before="137"/>
        <w:ind w:left="102"/>
        <w:jc w:val="both"/>
      </w:pPr>
      <w:r>
        <w:rPr/>
        <w:t>.Estado de Resultados</w:t>
      </w:r>
    </w:p>
    <w:p>
      <w:pPr>
        <w:spacing w:after="0"/>
        <w:jc w:val="both"/>
        <w:sectPr>
          <w:pgSz w:w="12240" w:h="15840"/>
          <w:pgMar w:header="0" w:footer="1587" w:top="1380" w:bottom="1780" w:left="1600" w:right="1580"/>
        </w:sectPr>
      </w:pPr>
    </w:p>
    <w:p>
      <w:pPr>
        <w:pStyle w:val="Heading2"/>
        <w:numPr>
          <w:ilvl w:val="0"/>
          <w:numId w:val="19"/>
        </w:numPr>
        <w:tabs>
          <w:tab w:pos="530" w:val="left" w:leader="none"/>
        </w:tabs>
        <w:spacing w:line="240" w:lineRule="auto" w:before="54" w:after="0"/>
        <w:ind w:left="529" w:right="0" w:hanging="427"/>
        <w:jc w:val="both"/>
        <w:rPr>
          <w:b w:val="0"/>
        </w:rPr>
      </w:pPr>
      <w:r>
        <w:rPr/>
        <w:t>PRUEBA</w:t>
      </w:r>
      <w:r>
        <w:rPr>
          <w:spacing w:val="-5"/>
        </w:rPr>
        <w:t> </w:t>
      </w:r>
      <w:r>
        <w:rPr/>
        <w:t>PILOTO</w:t>
      </w:r>
      <w:r>
        <w:rPr>
          <w:b w:val="0"/>
        </w:rPr>
        <w:t>.</w:t>
      </w:r>
    </w:p>
    <w:p>
      <w:pPr>
        <w:pStyle w:val="BodyText"/>
      </w:pPr>
    </w:p>
    <w:p>
      <w:pPr>
        <w:pStyle w:val="BodyText"/>
      </w:pPr>
    </w:p>
    <w:p>
      <w:pPr>
        <w:pStyle w:val="ListParagraph"/>
        <w:numPr>
          <w:ilvl w:val="1"/>
          <w:numId w:val="39"/>
        </w:numPr>
        <w:tabs>
          <w:tab w:pos="865" w:val="left" w:leader="none"/>
        </w:tabs>
        <w:spacing w:line="240" w:lineRule="auto" w:before="0" w:after="0"/>
        <w:ind w:left="864" w:right="0" w:hanging="402"/>
        <w:jc w:val="left"/>
        <w:rPr>
          <w:rFonts w:ascii="Arial" w:hAnsi="Arial"/>
          <w:b/>
          <w:sz w:val="24"/>
        </w:rPr>
      </w:pPr>
      <w:r>
        <w:rPr>
          <w:rFonts w:ascii="Arial" w:hAnsi="Arial"/>
          <w:b/>
          <w:sz w:val="24"/>
        </w:rPr>
        <w:t>Descripción actividades prueba</w:t>
      </w:r>
      <w:r>
        <w:rPr>
          <w:rFonts w:ascii="Arial" w:hAnsi="Arial"/>
          <w:b/>
          <w:spacing w:val="-12"/>
          <w:sz w:val="24"/>
        </w:rPr>
        <w:t> </w:t>
      </w:r>
      <w:r>
        <w:rPr>
          <w:rFonts w:ascii="Arial" w:hAnsi="Arial"/>
          <w:b/>
          <w:sz w:val="24"/>
        </w:rPr>
        <w:t>piloto</w:t>
      </w:r>
    </w:p>
    <w:p>
      <w:pPr>
        <w:pStyle w:val="BodyText"/>
        <w:rPr>
          <w:b/>
        </w:rPr>
      </w:pPr>
    </w:p>
    <w:p>
      <w:pPr>
        <w:pStyle w:val="BodyText"/>
        <w:rPr>
          <w:b/>
        </w:rPr>
      </w:pPr>
    </w:p>
    <w:p>
      <w:pPr>
        <w:pStyle w:val="BodyText"/>
        <w:spacing w:line="360" w:lineRule="auto"/>
        <w:ind w:left="102" w:right="116"/>
        <w:jc w:val="both"/>
      </w:pPr>
      <w:r>
        <w:rPr/>
        <w:t>A</w:t>
      </w:r>
      <w:r>
        <w:rPr>
          <w:spacing w:val="-13"/>
        </w:rPr>
        <w:t> </w:t>
      </w:r>
      <w:r>
        <w:rPr/>
        <w:t>efecto</w:t>
      </w:r>
      <w:r>
        <w:rPr>
          <w:spacing w:val="-15"/>
        </w:rPr>
        <w:t> </w:t>
      </w:r>
      <w:r>
        <w:rPr/>
        <w:t>de</w:t>
      </w:r>
      <w:r>
        <w:rPr>
          <w:spacing w:val="-13"/>
        </w:rPr>
        <w:t> </w:t>
      </w:r>
      <w:r>
        <w:rPr/>
        <w:t>continuar</w:t>
      </w:r>
      <w:r>
        <w:rPr>
          <w:spacing w:val="-17"/>
        </w:rPr>
        <w:t> </w:t>
      </w:r>
      <w:r>
        <w:rPr/>
        <w:t>los</w:t>
      </w:r>
      <w:r>
        <w:rPr>
          <w:spacing w:val="-13"/>
        </w:rPr>
        <w:t> </w:t>
      </w:r>
      <w:r>
        <w:rPr/>
        <w:t>la</w:t>
      </w:r>
      <w:r>
        <w:rPr>
          <w:spacing w:val="-16"/>
        </w:rPr>
        <w:t> </w:t>
      </w:r>
      <w:r>
        <w:rPr/>
        <w:t>Metodología</w:t>
      </w:r>
      <w:r>
        <w:rPr>
          <w:spacing w:val="-13"/>
        </w:rPr>
        <w:t> </w:t>
      </w:r>
      <w:r>
        <w:rPr/>
        <w:t>Investigación-Acción,</w:t>
      </w:r>
      <w:r>
        <w:rPr>
          <w:spacing w:val="36"/>
        </w:rPr>
        <w:t> </w:t>
      </w:r>
      <w:r>
        <w:rPr/>
        <w:t>en</w:t>
      </w:r>
      <w:r>
        <w:rPr>
          <w:spacing w:val="-15"/>
        </w:rPr>
        <w:t> </w:t>
      </w:r>
      <w:r>
        <w:rPr/>
        <w:t>la</w:t>
      </w:r>
      <w:r>
        <w:rPr>
          <w:spacing w:val="-16"/>
        </w:rPr>
        <w:t> </w:t>
      </w:r>
      <w:r>
        <w:rPr/>
        <w:t>cual</w:t>
      </w:r>
      <w:r>
        <w:rPr>
          <w:spacing w:val="38"/>
        </w:rPr>
        <w:t> </w:t>
      </w:r>
      <w:r>
        <w:rPr/>
        <w:t>se</w:t>
      </w:r>
      <w:r>
        <w:rPr>
          <w:spacing w:val="-16"/>
        </w:rPr>
        <w:t> </w:t>
      </w:r>
      <w:r>
        <w:rPr/>
        <w:t>plantea la evaluación a través de una de una Prueba piloto, tomando como referencia el Plan</w:t>
      </w:r>
      <w:r>
        <w:rPr>
          <w:spacing w:val="-9"/>
        </w:rPr>
        <w:t> </w:t>
      </w:r>
      <w:r>
        <w:rPr/>
        <w:t>de</w:t>
      </w:r>
      <w:r>
        <w:rPr>
          <w:spacing w:val="-9"/>
        </w:rPr>
        <w:t> </w:t>
      </w:r>
      <w:r>
        <w:rPr/>
        <w:t>negocios</w:t>
      </w:r>
      <w:r>
        <w:rPr>
          <w:spacing w:val="-7"/>
        </w:rPr>
        <w:t> </w:t>
      </w:r>
      <w:r>
        <w:rPr/>
        <w:t>y</w:t>
      </w:r>
      <w:r>
        <w:rPr>
          <w:spacing w:val="-9"/>
        </w:rPr>
        <w:t> </w:t>
      </w:r>
      <w:r>
        <w:rPr/>
        <w:t>como</w:t>
      </w:r>
      <w:r>
        <w:rPr>
          <w:spacing w:val="-9"/>
        </w:rPr>
        <w:t> </w:t>
      </w:r>
      <w:r>
        <w:rPr/>
        <w:t>técnica</w:t>
      </w:r>
      <w:r>
        <w:rPr>
          <w:spacing w:val="-7"/>
        </w:rPr>
        <w:t> </w:t>
      </w:r>
      <w:r>
        <w:rPr/>
        <w:t>que</w:t>
      </w:r>
      <w:r>
        <w:rPr>
          <w:spacing w:val="-7"/>
        </w:rPr>
        <w:t> </w:t>
      </w:r>
      <w:r>
        <w:rPr/>
        <w:t>permita</w:t>
      </w:r>
      <w:r>
        <w:rPr>
          <w:spacing w:val="-7"/>
        </w:rPr>
        <w:t> </w:t>
      </w:r>
      <w:r>
        <w:rPr/>
        <w:t>apoyar</w:t>
      </w:r>
      <w:r>
        <w:rPr>
          <w:spacing w:val="-8"/>
        </w:rPr>
        <w:t> </w:t>
      </w:r>
      <w:r>
        <w:rPr/>
        <w:t>al</w:t>
      </w:r>
      <w:r>
        <w:rPr>
          <w:spacing w:val="-11"/>
        </w:rPr>
        <w:t> </w:t>
      </w:r>
      <w:r>
        <w:rPr/>
        <w:t>grupo</w:t>
      </w:r>
      <w:r>
        <w:rPr>
          <w:spacing w:val="-7"/>
        </w:rPr>
        <w:t> </w:t>
      </w:r>
      <w:r>
        <w:rPr/>
        <w:t>inicial</w:t>
      </w:r>
      <w:r>
        <w:rPr>
          <w:spacing w:val="-8"/>
        </w:rPr>
        <w:t> </w:t>
      </w:r>
      <w:r>
        <w:rPr/>
        <w:t>de</w:t>
      </w:r>
      <w:r>
        <w:rPr>
          <w:spacing w:val="-7"/>
        </w:rPr>
        <w:t> </w:t>
      </w:r>
      <w:r>
        <w:rPr/>
        <w:t>prestadores de servicio turístico a aplicar el conocimiento adquirido, autoevaluar el aprendizaje y adquirir experiencia vivencial en la prestación de servicios</w:t>
      </w:r>
      <w:r>
        <w:rPr>
          <w:spacing w:val="-30"/>
        </w:rPr>
        <w:t> </w:t>
      </w:r>
      <w:r>
        <w:rPr/>
        <w:t>turísticos</w:t>
      </w:r>
    </w:p>
    <w:p>
      <w:pPr>
        <w:pStyle w:val="BodyText"/>
      </w:pPr>
    </w:p>
    <w:p>
      <w:pPr>
        <w:pStyle w:val="BodyText"/>
        <w:spacing w:line="360" w:lineRule="auto" w:before="142"/>
        <w:ind w:left="102" w:right="119"/>
        <w:jc w:val="both"/>
      </w:pPr>
      <w:r>
        <w:rPr/>
        <w:t>El Objetivo de la Investigación durante éste proceso es: Desarrollar una estrategia de gestión de los recursos patrimoniales que integre la participación directa de la comunidad y permita la adquisición de habilidades y conocimientos para la prestación de servicios turísticos.</w:t>
      </w:r>
    </w:p>
    <w:p>
      <w:pPr>
        <w:pStyle w:val="BodyText"/>
      </w:pPr>
    </w:p>
    <w:p>
      <w:pPr>
        <w:pStyle w:val="BodyText"/>
        <w:spacing w:line="360" w:lineRule="auto" w:before="142"/>
        <w:ind w:left="102" w:right="120"/>
        <w:jc w:val="both"/>
      </w:pPr>
      <w:r>
        <w:rPr/>
        <w:t>Uno de los mercados a los que se intenta acceder con éste proyecto son jóvenes que desean realizar actividades alternativas en contacto con la naturaleza, tener conocimiento de cultura matlatzinca y ser partícipes de las actividades rurales cotidianas.</w:t>
      </w:r>
    </w:p>
    <w:p>
      <w:pPr>
        <w:pStyle w:val="BodyText"/>
      </w:pPr>
    </w:p>
    <w:p>
      <w:pPr>
        <w:pStyle w:val="BodyText"/>
        <w:spacing w:line="360" w:lineRule="auto" w:before="142"/>
        <w:ind w:left="102" w:right="118"/>
        <w:jc w:val="both"/>
      </w:pPr>
      <w:r>
        <w:rPr/>
        <w:t>Por tanto, la aplicación de la prueba piloto se llevó a cabo en el mes de septiembre de 2014, (los días 12 y19) con la participación de 45 alumnos de la Facultad de Turismo y Gastronomía, en cada ocasión, quienes realizaron la visita en complemento a las Unidades de Aprendizaje de Gestión del Patrimonio Natural y Formulación y gestión de Proyectos Turísticos.</w:t>
      </w:r>
    </w:p>
    <w:p>
      <w:pPr>
        <w:pStyle w:val="BodyText"/>
      </w:pPr>
    </w:p>
    <w:p>
      <w:pPr>
        <w:pStyle w:val="BodyText"/>
        <w:spacing w:line="360" w:lineRule="auto" w:before="142"/>
        <w:ind w:left="102" w:right="116"/>
        <w:jc w:val="both"/>
      </w:pPr>
      <w:r>
        <w:rPr/>
        <w:t>La visita se organizó en conjunto con el grupo inicial de trabajo, cuyos integrantes decidieron de acuerdo a gustos y preferencias la actividad en la que deseaban participar, se planearon las actividades, los tiempos y los insumos necesarios para cada actividad, así como el responsable (s) de cada grupo y acción programada.</w:t>
      </w:r>
    </w:p>
    <w:p>
      <w:pPr>
        <w:spacing w:after="0" w:line="360" w:lineRule="auto"/>
        <w:jc w:val="both"/>
        <w:sectPr>
          <w:pgSz w:w="12240" w:h="15840"/>
          <w:pgMar w:header="0" w:footer="1587" w:top="1360" w:bottom="1780" w:left="1600" w:right="1580"/>
        </w:sectPr>
      </w:pPr>
    </w:p>
    <w:p>
      <w:pPr>
        <w:pStyle w:val="BodyText"/>
        <w:spacing w:before="54"/>
        <w:ind w:left="182"/>
      </w:pPr>
      <w:r>
        <w:rPr/>
        <w:t>Programa Actividades Prueba Piloto Turismo Rural en San Francisco Oxtotilpan.</w:t>
      </w:r>
    </w:p>
    <w:p>
      <w:pPr>
        <w:pStyle w:val="BodyText"/>
        <w:spacing w:before="3"/>
        <w:rPr>
          <w:sz w:val="1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2"/>
        <w:gridCol w:w="1700"/>
        <w:gridCol w:w="3404"/>
        <w:gridCol w:w="1985"/>
        <w:gridCol w:w="708"/>
        <w:gridCol w:w="569"/>
        <w:gridCol w:w="139"/>
        <w:gridCol w:w="711"/>
      </w:tblGrid>
      <w:tr>
        <w:trPr>
          <w:trHeight w:val="394" w:hRule="exact"/>
        </w:trPr>
        <w:tc>
          <w:tcPr>
            <w:tcW w:w="1202" w:type="dxa"/>
          </w:tcPr>
          <w:p>
            <w:pPr>
              <w:pStyle w:val="TableParagraph"/>
              <w:spacing w:line="178" w:lineRule="exact"/>
              <w:ind w:left="393" w:right="394"/>
              <w:jc w:val="center"/>
              <w:rPr>
                <w:b/>
                <w:sz w:val="16"/>
              </w:rPr>
            </w:pPr>
            <w:r>
              <w:rPr>
                <w:b/>
                <w:sz w:val="16"/>
              </w:rPr>
              <w:t>Hora</w:t>
            </w:r>
          </w:p>
        </w:tc>
        <w:tc>
          <w:tcPr>
            <w:tcW w:w="1700" w:type="dxa"/>
          </w:tcPr>
          <w:p>
            <w:pPr>
              <w:pStyle w:val="TableParagraph"/>
              <w:spacing w:line="178" w:lineRule="exact"/>
              <w:ind w:left="482" w:right="11"/>
              <w:rPr>
                <w:b/>
                <w:sz w:val="16"/>
              </w:rPr>
            </w:pPr>
            <w:r>
              <w:rPr>
                <w:b/>
                <w:sz w:val="16"/>
              </w:rPr>
              <w:t>Actividad</w:t>
            </w:r>
          </w:p>
        </w:tc>
        <w:tc>
          <w:tcPr>
            <w:tcW w:w="3404" w:type="dxa"/>
          </w:tcPr>
          <w:p>
            <w:pPr>
              <w:pStyle w:val="TableParagraph"/>
              <w:spacing w:line="178" w:lineRule="exact"/>
              <w:ind w:left="30" w:right="31"/>
              <w:jc w:val="center"/>
              <w:rPr>
                <w:b/>
                <w:sz w:val="16"/>
              </w:rPr>
            </w:pPr>
            <w:r>
              <w:rPr>
                <w:b/>
                <w:sz w:val="16"/>
              </w:rPr>
              <w:t>Descripción</w:t>
            </w:r>
          </w:p>
        </w:tc>
        <w:tc>
          <w:tcPr>
            <w:tcW w:w="1985" w:type="dxa"/>
          </w:tcPr>
          <w:p>
            <w:pPr>
              <w:pStyle w:val="TableParagraph"/>
              <w:spacing w:line="178" w:lineRule="exact"/>
              <w:ind w:left="489" w:right="59"/>
              <w:rPr>
                <w:b/>
                <w:sz w:val="16"/>
              </w:rPr>
            </w:pPr>
            <w:r>
              <w:rPr>
                <w:b/>
                <w:sz w:val="16"/>
              </w:rPr>
              <w:t>Responsable</w:t>
            </w:r>
          </w:p>
        </w:tc>
        <w:tc>
          <w:tcPr>
            <w:tcW w:w="2127" w:type="dxa"/>
            <w:gridSpan w:val="4"/>
          </w:tcPr>
          <w:p>
            <w:pPr>
              <w:pStyle w:val="TableParagraph"/>
              <w:spacing w:line="178" w:lineRule="exact"/>
              <w:ind w:left="64"/>
              <w:rPr>
                <w:b/>
                <w:sz w:val="16"/>
              </w:rPr>
            </w:pPr>
            <w:r>
              <w:rPr>
                <w:b/>
                <w:sz w:val="16"/>
              </w:rPr>
              <w:t>Especificaciones</w:t>
            </w:r>
          </w:p>
        </w:tc>
      </w:tr>
      <w:tr>
        <w:trPr>
          <w:trHeight w:val="840" w:hRule="exact"/>
        </w:trPr>
        <w:tc>
          <w:tcPr>
            <w:tcW w:w="1202" w:type="dxa"/>
          </w:tcPr>
          <w:p>
            <w:pPr>
              <w:pStyle w:val="TableParagraph"/>
              <w:spacing w:line="180" w:lineRule="exact"/>
              <w:ind w:left="64"/>
              <w:rPr>
                <w:b/>
                <w:sz w:val="16"/>
              </w:rPr>
            </w:pPr>
            <w:r>
              <w:rPr>
                <w:b/>
                <w:sz w:val="16"/>
              </w:rPr>
              <w:t>8:00</w:t>
            </w:r>
          </w:p>
        </w:tc>
        <w:tc>
          <w:tcPr>
            <w:tcW w:w="1700" w:type="dxa"/>
          </w:tcPr>
          <w:p>
            <w:pPr>
              <w:pStyle w:val="TableParagraph"/>
              <w:spacing w:line="360" w:lineRule="auto"/>
              <w:ind w:left="62" w:right="11"/>
              <w:rPr>
                <w:sz w:val="16"/>
              </w:rPr>
            </w:pPr>
            <w:r>
              <w:rPr>
                <w:sz w:val="16"/>
              </w:rPr>
              <w:t>Salida de la ciudad de Toluca</w:t>
            </w:r>
          </w:p>
        </w:tc>
        <w:tc>
          <w:tcPr>
            <w:tcW w:w="3404" w:type="dxa"/>
          </w:tcPr>
          <w:p>
            <w:pPr>
              <w:pStyle w:val="TableParagraph"/>
              <w:spacing w:line="360" w:lineRule="auto"/>
              <w:ind w:left="64" w:right="65"/>
              <w:jc w:val="both"/>
              <w:rPr>
                <w:sz w:val="16"/>
              </w:rPr>
            </w:pPr>
            <w:r>
              <w:rPr>
                <w:sz w:val="16"/>
              </w:rPr>
              <w:t>Transporte de la Ciudad de Toluca a San Francisco Oxtotilpan (Salida del edificio de Rectoría).</w:t>
            </w:r>
          </w:p>
        </w:tc>
        <w:tc>
          <w:tcPr>
            <w:tcW w:w="1985" w:type="dxa"/>
          </w:tcPr>
          <w:p>
            <w:pPr/>
          </w:p>
        </w:tc>
        <w:tc>
          <w:tcPr>
            <w:tcW w:w="2127" w:type="dxa"/>
            <w:gridSpan w:val="4"/>
          </w:tcPr>
          <w:p>
            <w:pPr/>
          </w:p>
        </w:tc>
      </w:tr>
      <w:tr>
        <w:trPr>
          <w:trHeight w:val="2218" w:hRule="exact"/>
        </w:trPr>
        <w:tc>
          <w:tcPr>
            <w:tcW w:w="1202" w:type="dxa"/>
          </w:tcPr>
          <w:p>
            <w:pPr>
              <w:pStyle w:val="TableParagraph"/>
              <w:spacing w:line="178" w:lineRule="exact"/>
              <w:ind w:left="64"/>
              <w:rPr>
                <w:b/>
                <w:sz w:val="16"/>
              </w:rPr>
            </w:pPr>
            <w:r>
              <w:rPr>
                <w:b/>
                <w:sz w:val="16"/>
              </w:rPr>
              <w:t>8:45</w:t>
            </w:r>
          </w:p>
        </w:tc>
        <w:tc>
          <w:tcPr>
            <w:tcW w:w="1700" w:type="dxa"/>
          </w:tcPr>
          <w:p>
            <w:pPr>
              <w:pStyle w:val="TableParagraph"/>
              <w:spacing w:line="180" w:lineRule="exact"/>
              <w:ind w:left="62" w:right="11"/>
              <w:rPr>
                <w:sz w:val="16"/>
              </w:rPr>
            </w:pPr>
            <w:r>
              <w:rPr>
                <w:sz w:val="16"/>
              </w:rPr>
              <w:t>Recibimiento</w:t>
            </w:r>
          </w:p>
        </w:tc>
        <w:tc>
          <w:tcPr>
            <w:tcW w:w="3404" w:type="dxa"/>
          </w:tcPr>
          <w:p>
            <w:pPr>
              <w:pStyle w:val="TableParagraph"/>
              <w:spacing w:line="180" w:lineRule="exact"/>
              <w:ind w:left="64" w:right="23"/>
              <w:rPr>
                <w:sz w:val="16"/>
              </w:rPr>
            </w:pPr>
            <w:r>
              <w:rPr>
                <w:sz w:val="16"/>
              </w:rPr>
              <w:t>Bienvenida en lengua matlatzinca</w:t>
            </w:r>
          </w:p>
          <w:p>
            <w:pPr>
              <w:pStyle w:val="TableParagraph"/>
              <w:rPr>
                <w:sz w:val="16"/>
              </w:rPr>
            </w:pPr>
          </w:p>
          <w:p>
            <w:pPr>
              <w:pStyle w:val="TableParagraph"/>
              <w:rPr>
                <w:sz w:val="16"/>
              </w:rPr>
            </w:pPr>
          </w:p>
          <w:p>
            <w:pPr>
              <w:pStyle w:val="TableParagraph"/>
              <w:ind w:left="64" w:right="23"/>
              <w:rPr>
                <w:sz w:val="16"/>
              </w:rPr>
            </w:pPr>
            <w:r>
              <w:rPr>
                <w:sz w:val="16"/>
              </w:rPr>
              <w:t>.Desayuno</w:t>
            </w:r>
          </w:p>
          <w:p>
            <w:pPr>
              <w:pStyle w:val="TableParagraph"/>
              <w:rPr>
                <w:sz w:val="16"/>
              </w:rPr>
            </w:pPr>
          </w:p>
          <w:p>
            <w:pPr>
              <w:pStyle w:val="TableParagraph"/>
              <w:rPr>
                <w:sz w:val="16"/>
              </w:rPr>
            </w:pPr>
          </w:p>
          <w:p>
            <w:pPr>
              <w:pStyle w:val="TableParagraph"/>
              <w:ind w:left="64" w:right="23"/>
              <w:rPr>
                <w:sz w:val="16"/>
              </w:rPr>
            </w:pPr>
            <w:r>
              <w:rPr>
                <w:sz w:val="16"/>
              </w:rPr>
              <w:t>División de grupo de visitantes por equipos.</w:t>
            </w:r>
          </w:p>
        </w:tc>
        <w:tc>
          <w:tcPr>
            <w:tcW w:w="1985" w:type="dxa"/>
          </w:tcPr>
          <w:p>
            <w:pPr>
              <w:pStyle w:val="TableParagraph"/>
              <w:spacing w:line="180" w:lineRule="exact"/>
              <w:ind w:left="64" w:right="59"/>
              <w:rPr>
                <w:sz w:val="16"/>
              </w:rPr>
            </w:pPr>
            <w:r>
              <w:rPr>
                <w:sz w:val="16"/>
              </w:rPr>
              <w:t>Sra Rosa y Don Toño</w:t>
            </w:r>
          </w:p>
          <w:p>
            <w:pPr>
              <w:pStyle w:val="TableParagraph"/>
              <w:rPr>
                <w:sz w:val="16"/>
              </w:rPr>
            </w:pPr>
          </w:p>
          <w:p>
            <w:pPr>
              <w:pStyle w:val="TableParagraph"/>
              <w:rPr>
                <w:sz w:val="16"/>
              </w:rPr>
            </w:pPr>
          </w:p>
          <w:p>
            <w:pPr>
              <w:pStyle w:val="TableParagraph"/>
              <w:rPr>
                <w:sz w:val="16"/>
              </w:rPr>
            </w:pPr>
          </w:p>
          <w:p>
            <w:pPr>
              <w:pStyle w:val="TableParagraph"/>
              <w:spacing w:before="92"/>
              <w:ind w:left="64" w:right="59"/>
              <w:rPr>
                <w:sz w:val="16"/>
              </w:rPr>
            </w:pPr>
            <w:r>
              <w:rPr>
                <w:sz w:val="16"/>
              </w:rPr>
              <w:t>Guías:</w:t>
            </w:r>
          </w:p>
          <w:p>
            <w:pPr>
              <w:pStyle w:val="TableParagraph"/>
              <w:spacing w:before="92"/>
              <w:ind w:left="64" w:right="59"/>
              <w:rPr>
                <w:sz w:val="16"/>
              </w:rPr>
            </w:pPr>
            <w:r>
              <w:rPr>
                <w:sz w:val="16"/>
              </w:rPr>
              <w:t>Oyuki:  Tierra: Janí</w:t>
            </w:r>
          </w:p>
          <w:p>
            <w:pPr>
              <w:pStyle w:val="TableParagraph"/>
              <w:spacing w:line="360" w:lineRule="auto" w:before="92"/>
              <w:ind w:left="64" w:right="59"/>
              <w:rPr>
                <w:sz w:val="16"/>
              </w:rPr>
            </w:pPr>
            <w:r>
              <w:rPr>
                <w:sz w:val="16"/>
              </w:rPr>
              <w:t>Paco y Daniel:Agua: Tawi Vicente: Aire: Nijnupi</w:t>
            </w:r>
          </w:p>
        </w:tc>
        <w:tc>
          <w:tcPr>
            <w:tcW w:w="2127" w:type="dxa"/>
            <w:gridSpan w:val="4"/>
          </w:tcPr>
          <w:p>
            <w:pPr>
              <w:pStyle w:val="TableParagraph"/>
              <w:spacing w:line="180" w:lineRule="exact"/>
              <w:ind w:left="64"/>
              <w:rPr>
                <w:sz w:val="16"/>
              </w:rPr>
            </w:pPr>
            <w:r>
              <w:rPr>
                <w:sz w:val="16"/>
              </w:rPr>
              <w:t>Indumentaria matlatzinca</w:t>
            </w:r>
          </w:p>
          <w:p>
            <w:pPr>
              <w:pStyle w:val="TableParagraph"/>
              <w:spacing w:before="92"/>
              <w:ind w:left="64"/>
              <w:rPr>
                <w:sz w:val="16"/>
              </w:rPr>
            </w:pPr>
            <w:r>
              <w:rPr>
                <w:sz w:val="16"/>
              </w:rPr>
              <w:t>.Pan de gato: Paco</w:t>
            </w:r>
          </w:p>
          <w:p>
            <w:pPr>
              <w:pStyle w:val="TableParagraph"/>
              <w:spacing w:before="92"/>
              <w:ind w:left="64"/>
              <w:rPr>
                <w:sz w:val="16"/>
              </w:rPr>
            </w:pPr>
            <w:r>
              <w:rPr>
                <w:sz w:val="16"/>
              </w:rPr>
              <w:t>.Atole: Sra. Rosa</w:t>
            </w:r>
          </w:p>
        </w:tc>
      </w:tr>
      <w:tr>
        <w:trPr>
          <w:trHeight w:val="1666" w:hRule="exact"/>
        </w:trPr>
        <w:tc>
          <w:tcPr>
            <w:tcW w:w="1202" w:type="dxa"/>
          </w:tcPr>
          <w:p>
            <w:pPr>
              <w:pStyle w:val="TableParagraph"/>
              <w:spacing w:line="178" w:lineRule="exact"/>
              <w:ind w:left="64"/>
              <w:rPr>
                <w:b/>
                <w:sz w:val="16"/>
              </w:rPr>
            </w:pPr>
            <w:r>
              <w:rPr>
                <w:b/>
                <w:sz w:val="16"/>
              </w:rPr>
              <w:t>9:30</w:t>
            </w:r>
          </w:p>
        </w:tc>
        <w:tc>
          <w:tcPr>
            <w:tcW w:w="1700" w:type="dxa"/>
          </w:tcPr>
          <w:p>
            <w:pPr>
              <w:pStyle w:val="TableParagraph"/>
              <w:tabs>
                <w:tab w:pos="661" w:val="left" w:leader="none"/>
                <w:tab w:pos="1534" w:val="left" w:leader="none"/>
              </w:tabs>
              <w:spacing w:line="360" w:lineRule="auto"/>
              <w:ind w:left="62" w:right="64"/>
              <w:rPr>
                <w:sz w:val="16"/>
              </w:rPr>
            </w:pPr>
            <w:r>
              <w:rPr>
                <w:sz w:val="16"/>
              </w:rPr>
              <w:t>Inicio</w:t>
              <w:tab/>
              <w:t>caminata</w:t>
              <w:tab/>
              <w:t>a Centro</w:t>
            </w:r>
            <w:r>
              <w:rPr>
                <w:spacing w:val="-9"/>
                <w:sz w:val="16"/>
              </w:rPr>
              <w:t> </w:t>
            </w:r>
            <w:r>
              <w:rPr>
                <w:sz w:val="16"/>
              </w:rPr>
              <w:t>ecoturístico</w:t>
            </w:r>
          </w:p>
        </w:tc>
        <w:tc>
          <w:tcPr>
            <w:tcW w:w="3404" w:type="dxa"/>
          </w:tcPr>
          <w:p>
            <w:pPr>
              <w:pStyle w:val="TableParagraph"/>
              <w:spacing w:line="360" w:lineRule="auto"/>
              <w:ind w:left="64" w:right="62"/>
              <w:jc w:val="both"/>
              <w:rPr>
                <w:sz w:val="16"/>
              </w:rPr>
            </w:pPr>
            <w:r>
              <w:rPr>
                <w:sz w:val="16"/>
              </w:rPr>
              <w:t>Identificación de las características físico- geográficas, y reconocimiento de recursos naturales, entre otros aspectos.</w:t>
            </w:r>
          </w:p>
        </w:tc>
        <w:tc>
          <w:tcPr>
            <w:tcW w:w="1985" w:type="dxa"/>
          </w:tcPr>
          <w:p>
            <w:pPr>
              <w:pStyle w:val="TableParagraph"/>
              <w:tabs>
                <w:tab w:pos="793" w:val="left" w:leader="none"/>
                <w:tab w:pos="1652" w:val="left" w:leader="none"/>
              </w:tabs>
              <w:spacing w:line="180" w:lineRule="exact"/>
              <w:ind w:left="64"/>
              <w:jc w:val="both"/>
              <w:rPr>
                <w:sz w:val="16"/>
              </w:rPr>
            </w:pPr>
            <w:r>
              <w:rPr>
                <w:sz w:val="16"/>
              </w:rPr>
              <w:t>Los</w:t>
              <w:tab/>
              <w:t>guías</w:t>
              <w:tab/>
              <w:t>van</w:t>
            </w:r>
          </w:p>
          <w:p>
            <w:pPr>
              <w:pStyle w:val="TableParagraph"/>
              <w:tabs>
                <w:tab w:pos="1705" w:val="left" w:leader="none"/>
              </w:tabs>
              <w:spacing w:line="360" w:lineRule="auto" w:before="92"/>
              <w:ind w:left="64" w:right="61"/>
              <w:jc w:val="both"/>
              <w:rPr>
                <w:sz w:val="16"/>
              </w:rPr>
            </w:pPr>
            <w:r>
              <w:rPr>
                <w:sz w:val="16"/>
              </w:rPr>
              <w:t>describiendo</w:t>
              <w:tab/>
              <w:t>las características generales de la comunidad y respondiendo dudas de los</w:t>
            </w:r>
            <w:r>
              <w:rPr>
                <w:spacing w:val="-8"/>
                <w:sz w:val="16"/>
              </w:rPr>
              <w:t> </w:t>
            </w:r>
            <w:r>
              <w:rPr>
                <w:sz w:val="16"/>
              </w:rPr>
              <w:t>visitantes.</w:t>
            </w:r>
          </w:p>
        </w:tc>
        <w:tc>
          <w:tcPr>
            <w:tcW w:w="2127" w:type="dxa"/>
            <w:gridSpan w:val="4"/>
          </w:tcPr>
          <w:p>
            <w:pPr/>
          </w:p>
        </w:tc>
      </w:tr>
      <w:tr>
        <w:trPr>
          <w:trHeight w:val="838" w:hRule="exact"/>
        </w:trPr>
        <w:tc>
          <w:tcPr>
            <w:tcW w:w="1202" w:type="dxa"/>
          </w:tcPr>
          <w:p>
            <w:pPr>
              <w:pStyle w:val="TableParagraph"/>
              <w:spacing w:line="178" w:lineRule="exact"/>
              <w:ind w:left="64"/>
              <w:rPr>
                <w:b/>
                <w:sz w:val="16"/>
              </w:rPr>
            </w:pPr>
            <w:r>
              <w:rPr>
                <w:b/>
                <w:sz w:val="16"/>
              </w:rPr>
              <w:t>10.30.-11: 00</w:t>
            </w:r>
          </w:p>
        </w:tc>
        <w:tc>
          <w:tcPr>
            <w:tcW w:w="1700" w:type="dxa"/>
          </w:tcPr>
          <w:p>
            <w:pPr>
              <w:pStyle w:val="TableParagraph"/>
              <w:spacing w:line="180" w:lineRule="exact"/>
              <w:ind w:left="62" w:right="11"/>
              <w:rPr>
                <w:sz w:val="16"/>
              </w:rPr>
            </w:pPr>
            <w:r>
              <w:rPr>
                <w:sz w:val="16"/>
              </w:rPr>
              <w:t>Invernadero</w:t>
            </w:r>
          </w:p>
        </w:tc>
        <w:tc>
          <w:tcPr>
            <w:tcW w:w="3404" w:type="dxa"/>
          </w:tcPr>
          <w:p>
            <w:pPr>
              <w:pStyle w:val="TableParagraph"/>
              <w:spacing w:line="360" w:lineRule="auto"/>
              <w:ind w:left="64" w:right="67"/>
              <w:jc w:val="both"/>
              <w:rPr>
                <w:sz w:val="16"/>
              </w:rPr>
            </w:pPr>
            <w:r>
              <w:rPr>
                <w:sz w:val="16"/>
              </w:rPr>
              <w:t>Recorrido participativo al área de conservación forestal (invernadero) para el reconocimiento de los recursos locales</w:t>
            </w:r>
          </w:p>
        </w:tc>
        <w:tc>
          <w:tcPr>
            <w:tcW w:w="1985" w:type="dxa"/>
          </w:tcPr>
          <w:p>
            <w:pPr>
              <w:pStyle w:val="TableParagraph"/>
              <w:spacing w:line="360" w:lineRule="auto"/>
              <w:ind w:left="64" w:right="50"/>
              <w:rPr>
                <w:sz w:val="16"/>
              </w:rPr>
            </w:pPr>
            <w:r>
              <w:rPr>
                <w:sz w:val="16"/>
              </w:rPr>
              <w:t>Explicación: Rebe, Miguel y Araceli</w:t>
            </w:r>
          </w:p>
        </w:tc>
        <w:tc>
          <w:tcPr>
            <w:tcW w:w="708" w:type="dxa"/>
          </w:tcPr>
          <w:p>
            <w:pPr>
              <w:pStyle w:val="TableParagraph"/>
              <w:spacing w:line="180" w:lineRule="exact"/>
              <w:ind w:left="64"/>
              <w:rPr>
                <w:sz w:val="16"/>
              </w:rPr>
            </w:pPr>
            <w:r>
              <w:rPr>
                <w:sz w:val="16"/>
              </w:rPr>
              <w:t>Janí</w:t>
            </w:r>
          </w:p>
        </w:tc>
        <w:tc>
          <w:tcPr>
            <w:tcW w:w="708" w:type="dxa"/>
            <w:gridSpan w:val="2"/>
          </w:tcPr>
          <w:p>
            <w:pPr>
              <w:pStyle w:val="TableParagraph"/>
              <w:spacing w:line="180" w:lineRule="exact"/>
              <w:ind w:left="64"/>
              <w:rPr>
                <w:sz w:val="16"/>
              </w:rPr>
            </w:pPr>
            <w:r>
              <w:rPr>
                <w:sz w:val="16"/>
              </w:rPr>
              <w:t>Nijnupi</w:t>
            </w:r>
          </w:p>
        </w:tc>
        <w:tc>
          <w:tcPr>
            <w:tcW w:w="711" w:type="dxa"/>
          </w:tcPr>
          <w:p>
            <w:pPr>
              <w:pStyle w:val="TableParagraph"/>
              <w:spacing w:line="180" w:lineRule="exact"/>
              <w:ind w:left="64"/>
              <w:rPr>
                <w:sz w:val="16"/>
              </w:rPr>
            </w:pPr>
            <w:r>
              <w:rPr>
                <w:sz w:val="16"/>
              </w:rPr>
              <w:t>Tawí</w:t>
            </w:r>
          </w:p>
        </w:tc>
      </w:tr>
      <w:tr>
        <w:trPr>
          <w:trHeight w:val="1114" w:hRule="exact"/>
        </w:trPr>
        <w:tc>
          <w:tcPr>
            <w:tcW w:w="1202" w:type="dxa"/>
          </w:tcPr>
          <w:p>
            <w:pPr>
              <w:pStyle w:val="TableParagraph"/>
              <w:spacing w:line="178" w:lineRule="exact"/>
              <w:ind w:left="64"/>
              <w:rPr>
                <w:b/>
                <w:sz w:val="16"/>
              </w:rPr>
            </w:pPr>
            <w:r>
              <w:rPr>
                <w:b/>
                <w:sz w:val="16"/>
              </w:rPr>
              <w:t>11:00. 11:30</w:t>
            </w:r>
          </w:p>
        </w:tc>
        <w:tc>
          <w:tcPr>
            <w:tcW w:w="1700" w:type="dxa"/>
          </w:tcPr>
          <w:p>
            <w:pPr>
              <w:pStyle w:val="TableParagraph"/>
              <w:spacing w:line="180" w:lineRule="exact"/>
              <w:ind w:left="62" w:right="11"/>
              <w:rPr>
                <w:sz w:val="16"/>
              </w:rPr>
            </w:pPr>
            <w:r>
              <w:rPr>
                <w:sz w:val="16"/>
              </w:rPr>
              <w:t>Taller gastronómico</w:t>
            </w:r>
          </w:p>
        </w:tc>
        <w:tc>
          <w:tcPr>
            <w:tcW w:w="3404" w:type="dxa"/>
          </w:tcPr>
          <w:p>
            <w:pPr>
              <w:pStyle w:val="TableParagraph"/>
              <w:spacing w:line="360" w:lineRule="auto"/>
              <w:ind w:left="64" w:right="64"/>
              <w:jc w:val="both"/>
              <w:rPr>
                <w:sz w:val="16"/>
              </w:rPr>
            </w:pPr>
            <w:r>
              <w:rPr>
                <w:sz w:val="16"/>
              </w:rPr>
              <w:t>Muestra de los alimentos locales típicos y participación en la preparación de los mismos y degustación de algunos.</w:t>
            </w:r>
          </w:p>
        </w:tc>
        <w:tc>
          <w:tcPr>
            <w:tcW w:w="1985" w:type="dxa"/>
          </w:tcPr>
          <w:p>
            <w:pPr>
              <w:pStyle w:val="TableParagraph"/>
              <w:spacing w:line="360" w:lineRule="auto"/>
              <w:ind w:left="64" w:right="699"/>
              <w:rPr>
                <w:sz w:val="16"/>
              </w:rPr>
            </w:pPr>
            <w:r>
              <w:rPr>
                <w:sz w:val="16"/>
              </w:rPr>
              <w:t>Gastronómico: Andrea, Rosalba</w:t>
            </w:r>
          </w:p>
          <w:p>
            <w:pPr>
              <w:pStyle w:val="TableParagraph"/>
              <w:spacing w:before="3"/>
              <w:ind w:left="64" w:right="59"/>
              <w:rPr>
                <w:sz w:val="16"/>
              </w:rPr>
            </w:pPr>
            <w:r>
              <w:rPr>
                <w:sz w:val="16"/>
              </w:rPr>
              <w:t>, Liz</w:t>
            </w:r>
          </w:p>
        </w:tc>
        <w:tc>
          <w:tcPr>
            <w:tcW w:w="708" w:type="dxa"/>
          </w:tcPr>
          <w:p>
            <w:pPr>
              <w:pStyle w:val="TableParagraph"/>
              <w:spacing w:line="180" w:lineRule="exact"/>
              <w:ind w:left="64"/>
              <w:rPr>
                <w:sz w:val="16"/>
              </w:rPr>
            </w:pPr>
            <w:r>
              <w:rPr>
                <w:sz w:val="16"/>
              </w:rPr>
              <w:t>Tawí</w:t>
            </w:r>
          </w:p>
        </w:tc>
        <w:tc>
          <w:tcPr>
            <w:tcW w:w="708" w:type="dxa"/>
            <w:gridSpan w:val="2"/>
          </w:tcPr>
          <w:p>
            <w:pPr>
              <w:pStyle w:val="TableParagraph"/>
              <w:spacing w:line="180" w:lineRule="exact"/>
              <w:ind w:left="64"/>
              <w:rPr>
                <w:sz w:val="16"/>
              </w:rPr>
            </w:pPr>
            <w:r>
              <w:rPr>
                <w:sz w:val="16"/>
              </w:rPr>
              <w:t>Janí</w:t>
            </w:r>
          </w:p>
        </w:tc>
        <w:tc>
          <w:tcPr>
            <w:tcW w:w="711" w:type="dxa"/>
          </w:tcPr>
          <w:p>
            <w:pPr>
              <w:pStyle w:val="TableParagraph"/>
              <w:spacing w:line="180" w:lineRule="exact"/>
              <w:ind w:left="64"/>
              <w:rPr>
                <w:sz w:val="16"/>
              </w:rPr>
            </w:pPr>
            <w:r>
              <w:rPr>
                <w:sz w:val="16"/>
              </w:rPr>
              <w:t>Nijnupi</w:t>
            </w:r>
          </w:p>
        </w:tc>
      </w:tr>
      <w:tr>
        <w:trPr>
          <w:trHeight w:val="562" w:hRule="exact"/>
        </w:trPr>
        <w:tc>
          <w:tcPr>
            <w:tcW w:w="1202" w:type="dxa"/>
          </w:tcPr>
          <w:p>
            <w:pPr>
              <w:pStyle w:val="TableParagraph"/>
              <w:spacing w:line="178" w:lineRule="exact"/>
              <w:ind w:left="64"/>
              <w:rPr>
                <w:b/>
                <w:sz w:val="16"/>
              </w:rPr>
            </w:pPr>
            <w:r>
              <w:rPr>
                <w:b/>
                <w:sz w:val="16"/>
              </w:rPr>
              <w:t>11:30.12:00</w:t>
            </w:r>
          </w:p>
        </w:tc>
        <w:tc>
          <w:tcPr>
            <w:tcW w:w="1700" w:type="dxa"/>
          </w:tcPr>
          <w:p>
            <w:pPr>
              <w:pStyle w:val="TableParagraph"/>
              <w:spacing w:line="180" w:lineRule="exact"/>
              <w:ind w:left="62" w:right="11"/>
              <w:rPr>
                <w:sz w:val="16"/>
              </w:rPr>
            </w:pPr>
            <w:r>
              <w:rPr>
                <w:sz w:val="16"/>
              </w:rPr>
              <w:t>Taller Cultura</w:t>
            </w:r>
          </w:p>
        </w:tc>
        <w:tc>
          <w:tcPr>
            <w:tcW w:w="3404" w:type="dxa"/>
          </w:tcPr>
          <w:p>
            <w:pPr>
              <w:pStyle w:val="TableParagraph"/>
              <w:spacing w:line="180" w:lineRule="exact"/>
              <w:ind w:left="29" w:right="31"/>
              <w:jc w:val="center"/>
              <w:rPr>
                <w:sz w:val="16"/>
              </w:rPr>
            </w:pPr>
            <w:r>
              <w:rPr>
                <w:sz w:val="16"/>
              </w:rPr>
              <w:t>Plática sobre costumbres y tradiciones locales</w:t>
            </w:r>
          </w:p>
        </w:tc>
        <w:tc>
          <w:tcPr>
            <w:tcW w:w="1985" w:type="dxa"/>
          </w:tcPr>
          <w:p>
            <w:pPr>
              <w:pStyle w:val="TableParagraph"/>
              <w:spacing w:line="360" w:lineRule="auto"/>
              <w:ind w:left="64" w:right="59"/>
              <w:rPr>
                <w:sz w:val="16"/>
              </w:rPr>
            </w:pPr>
            <w:r>
              <w:rPr>
                <w:sz w:val="16"/>
              </w:rPr>
              <w:t>Sra. Rosa, Don Toño y Vicente,</w:t>
            </w:r>
          </w:p>
        </w:tc>
        <w:tc>
          <w:tcPr>
            <w:tcW w:w="708" w:type="dxa"/>
          </w:tcPr>
          <w:p>
            <w:pPr>
              <w:pStyle w:val="TableParagraph"/>
              <w:spacing w:line="180" w:lineRule="exact"/>
              <w:ind w:left="64"/>
              <w:rPr>
                <w:sz w:val="16"/>
              </w:rPr>
            </w:pPr>
            <w:r>
              <w:rPr>
                <w:sz w:val="16"/>
              </w:rPr>
              <w:t>Nijnupi</w:t>
            </w:r>
          </w:p>
        </w:tc>
        <w:tc>
          <w:tcPr>
            <w:tcW w:w="708" w:type="dxa"/>
            <w:gridSpan w:val="2"/>
          </w:tcPr>
          <w:p>
            <w:pPr>
              <w:pStyle w:val="TableParagraph"/>
              <w:spacing w:line="180" w:lineRule="exact"/>
              <w:ind w:left="64"/>
              <w:rPr>
                <w:sz w:val="16"/>
              </w:rPr>
            </w:pPr>
            <w:r>
              <w:rPr>
                <w:sz w:val="16"/>
              </w:rPr>
              <w:t>Tawí</w:t>
            </w:r>
          </w:p>
        </w:tc>
        <w:tc>
          <w:tcPr>
            <w:tcW w:w="711" w:type="dxa"/>
          </w:tcPr>
          <w:p>
            <w:pPr>
              <w:pStyle w:val="TableParagraph"/>
              <w:spacing w:line="180" w:lineRule="exact"/>
              <w:ind w:left="64"/>
              <w:rPr>
                <w:sz w:val="16"/>
              </w:rPr>
            </w:pPr>
            <w:r>
              <w:rPr>
                <w:sz w:val="16"/>
              </w:rPr>
              <w:t>Janí</w:t>
            </w:r>
          </w:p>
        </w:tc>
      </w:tr>
      <w:tr>
        <w:trPr>
          <w:trHeight w:val="842" w:hRule="exact"/>
        </w:trPr>
        <w:tc>
          <w:tcPr>
            <w:tcW w:w="1202" w:type="dxa"/>
          </w:tcPr>
          <w:p>
            <w:pPr>
              <w:pStyle w:val="TableParagraph"/>
              <w:spacing w:line="178" w:lineRule="exact"/>
              <w:ind w:left="64"/>
              <w:rPr>
                <w:b/>
                <w:sz w:val="16"/>
              </w:rPr>
            </w:pPr>
            <w:r>
              <w:rPr>
                <w:b/>
                <w:sz w:val="16"/>
              </w:rPr>
              <w:t>12:00</w:t>
            </w:r>
          </w:p>
        </w:tc>
        <w:tc>
          <w:tcPr>
            <w:tcW w:w="1700" w:type="dxa"/>
          </w:tcPr>
          <w:p>
            <w:pPr>
              <w:pStyle w:val="TableParagraph"/>
              <w:tabs>
                <w:tab w:pos="1534" w:val="left" w:leader="none"/>
              </w:tabs>
              <w:spacing w:line="360" w:lineRule="auto"/>
              <w:ind w:left="62" w:right="64"/>
              <w:rPr>
                <w:sz w:val="16"/>
              </w:rPr>
            </w:pPr>
            <w:r>
              <w:rPr>
                <w:sz w:val="16"/>
              </w:rPr>
              <w:t>Descenso</w:t>
              <w:tab/>
              <w:t>a comunidad (Temazcales)</w:t>
            </w:r>
          </w:p>
        </w:tc>
        <w:tc>
          <w:tcPr>
            <w:tcW w:w="3404" w:type="dxa"/>
          </w:tcPr>
          <w:p>
            <w:pPr/>
          </w:p>
        </w:tc>
        <w:tc>
          <w:tcPr>
            <w:tcW w:w="1985" w:type="dxa"/>
          </w:tcPr>
          <w:p>
            <w:pPr/>
          </w:p>
        </w:tc>
        <w:tc>
          <w:tcPr>
            <w:tcW w:w="2127" w:type="dxa"/>
            <w:gridSpan w:val="4"/>
          </w:tcPr>
          <w:p>
            <w:pPr/>
          </w:p>
        </w:tc>
      </w:tr>
      <w:tr>
        <w:trPr>
          <w:trHeight w:val="286" w:hRule="exact"/>
        </w:trPr>
        <w:tc>
          <w:tcPr>
            <w:tcW w:w="1202" w:type="dxa"/>
            <w:vMerge w:val="restart"/>
          </w:tcPr>
          <w:p>
            <w:pPr>
              <w:pStyle w:val="TableParagraph"/>
              <w:spacing w:line="178" w:lineRule="exact"/>
              <w:ind w:left="64"/>
              <w:rPr>
                <w:b/>
                <w:sz w:val="16"/>
              </w:rPr>
            </w:pPr>
            <w:r>
              <w:rPr>
                <w:b/>
                <w:sz w:val="16"/>
              </w:rPr>
              <w:t>13:00. 14:00</w:t>
            </w:r>
          </w:p>
        </w:tc>
        <w:tc>
          <w:tcPr>
            <w:tcW w:w="1700" w:type="dxa"/>
            <w:vMerge w:val="restart"/>
          </w:tcPr>
          <w:p>
            <w:pPr>
              <w:pStyle w:val="TableParagraph"/>
              <w:spacing w:line="180" w:lineRule="exact"/>
              <w:ind w:left="422" w:right="11"/>
              <w:rPr>
                <w:sz w:val="16"/>
              </w:rPr>
            </w:pPr>
            <w:r>
              <w:rPr>
                <w:sz w:val="16"/>
              </w:rPr>
              <w:t>Temazcal</w:t>
            </w:r>
          </w:p>
        </w:tc>
        <w:tc>
          <w:tcPr>
            <w:tcW w:w="3404" w:type="dxa"/>
            <w:vMerge w:val="restart"/>
          </w:tcPr>
          <w:p>
            <w:pPr>
              <w:pStyle w:val="TableParagraph"/>
              <w:spacing w:line="360" w:lineRule="auto"/>
              <w:ind w:left="64" w:right="23"/>
              <w:rPr>
                <w:sz w:val="16"/>
              </w:rPr>
            </w:pPr>
            <w:r>
              <w:rPr>
                <w:sz w:val="16"/>
              </w:rPr>
              <w:t>Interacción con la comunidad y participación en ritual de Temascal,</w:t>
            </w:r>
          </w:p>
        </w:tc>
        <w:tc>
          <w:tcPr>
            <w:tcW w:w="1985" w:type="dxa"/>
            <w:vMerge w:val="restart"/>
          </w:tcPr>
          <w:p>
            <w:pPr>
              <w:pStyle w:val="TableParagraph"/>
              <w:spacing w:line="180" w:lineRule="exact"/>
              <w:ind w:left="64" w:right="59"/>
              <w:rPr>
                <w:sz w:val="16"/>
              </w:rPr>
            </w:pPr>
            <w:r>
              <w:rPr>
                <w:sz w:val="16"/>
              </w:rPr>
              <w:t>Lourdes, Antonia, Rosa</w:t>
            </w:r>
          </w:p>
        </w:tc>
        <w:tc>
          <w:tcPr>
            <w:tcW w:w="1277" w:type="dxa"/>
            <w:gridSpan w:val="2"/>
          </w:tcPr>
          <w:p>
            <w:pPr>
              <w:pStyle w:val="TableParagraph"/>
              <w:spacing w:line="180" w:lineRule="exact"/>
              <w:ind w:left="64"/>
              <w:rPr>
                <w:sz w:val="16"/>
              </w:rPr>
            </w:pPr>
            <w:r>
              <w:rPr>
                <w:sz w:val="16"/>
              </w:rPr>
              <w:t>Guía</w:t>
            </w:r>
          </w:p>
        </w:tc>
        <w:tc>
          <w:tcPr>
            <w:tcW w:w="850" w:type="dxa"/>
            <w:gridSpan w:val="2"/>
          </w:tcPr>
          <w:p>
            <w:pPr>
              <w:pStyle w:val="TableParagraph"/>
              <w:spacing w:line="180" w:lineRule="exact"/>
              <w:ind w:left="62"/>
              <w:rPr>
                <w:sz w:val="16"/>
              </w:rPr>
            </w:pPr>
            <w:r>
              <w:rPr>
                <w:sz w:val="16"/>
              </w:rPr>
              <w:t>Temascal</w:t>
            </w:r>
          </w:p>
        </w:tc>
      </w:tr>
      <w:tr>
        <w:trPr>
          <w:trHeight w:val="1666" w:hRule="exact"/>
        </w:trPr>
        <w:tc>
          <w:tcPr>
            <w:tcW w:w="1202" w:type="dxa"/>
            <w:vMerge/>
          </w:tcPr>
          <w:p>
            <w:pPr/>
          </w:p>
        </w:tc>
        <w:tc>
          <w:tcPr>
            <w:tcW w:w="1700" w:type="dxa"/>
            <w:vMerge/>
          </w:tcPr>
          <w:p>
            <w:pPr/>
          </w:p>
        </w:tc>
        <w:tc>
          <w:tcPr>
            <w:tcW w:w="3404" w:type="dxa"/>
            <w:vMerge/>
          </w:tcPr>
          <w:p>
            <w:pPr/>
          </w:p>
        </w:tc>
        <w:tc>
          <w:tcPr>
            <w:tcW w:w="1985" w:type="dxa"/>
            <w:vMerge/>
          </w:tcPr>
          <w:p>
            <w:pPr/>
          </w:p>
        </w:tc>
        <w:tc>
          <w:tcPr>
            <w:tcW w:w="1277" w:type="dxa"/>
            <w:gridSpan w:val="2"/>
          </w:tcPr>
          <w:p>
            <w:pPr>
              <w:pStyle w:val="TableParagraph"/>
              <w:spacing w:line="180" w:lineRule="exact"/>
              <w:ind w:left="64"/>
              <w:rPr>
                <w:sz w:val="16"/>
              </w:rPr>
            </w:pPr>
            <w:r>
              <w:rPr>
                <w:sz w:val="16"/>
              </w:rPr>
              <w:t>.Oyuki</w:t>
            </w:r>
          </w:p>
          <w:p>
            <w:pPr>
              <w:pStyle w:val="TableParagraph"/>
              <w:rPr>
                <w:sz w:val="16"/>
              </w:rPr>
            </w:pPr>
          </w:p>
          <w:p>
            <w:pPr>
              <w:pStyle w:val="TableParagraph"/>
              <w:rPr>
                <w:sz w:val="16"/>
              </w:rPr>
            </w:pPr>
          </w:p>
          <w:p>
            <w:pPr>
              <w:pStyle w:val="TableParagraph"/>
              <w:ind w:left="64"/>
              <w:rPr>
                <w:sz w:val="16"/>
              </w:rPr>
            </w:pPr>
            <w:r>
              <w:rPr>
                <w:sz w:val="16"/>
              </w:rPr>
              <w:t>.Paco y Daniel</w:t>
            </w:r>
          </w:p>
          <w:p>
            <w:pPr>
              <w:pStyle w:val="TableParagraph"/>
              <w:rPr>
                <w:sz w:val="16"/>
              </w:rPr>
            </w:pPr>
          </w:p>
          <w:p>
            <w:pPr>
              <w:pStyle w:val="TableParagraph"/>
              <w:rPr>
                <w:sz w:val="16"/>
              </w:rPr>
            </w:pPr>
          </w:p>
          <w:p>
            <w:pPr>
              <w:pStyle w:val="TableParagraph"/>
              <w:ind w:left="64"/>
              <w:rPr>
                <w:sz w:val="16"/>
              </w:rPr>
            </w:pPr>
            <w:r>
              <w:rPr>
                <w:sz w:val="16"/>
              </w:rPr>
              <w:t>.Vicente</w:t>
            </w:r>
          </w:p>
        </w:tc>
        <w:tc>
          <w:tcPr>
            <w:tcW w:w="850" w:type="dxa"/>
            <w:gridSpan w:val="2"/>
          </w:tcPr>
          <w:p>
            <w:pPr>
              <w:pStyle w:val="TableParagraph"/>
              <w:spacing w:line="180" w:lineRule="exact"/>
              <w:ind w:left="62"/>
              <w:rPr>
                <w:sz w:val="16"/>
              </w:rPr>
            </w:pPr>
            <w:r>
              <w:rPr>
                <w:sz w:val="16"/>
              </w:rPr>
              <w:t>Lourdes</w:t>
            </w:r>
          </w:p>
          <w:p>
            <w:pPr>
              <w:pStyle w:val="TableParagraph"/>
              <w:rPr>
                <w:sz w:val="16"/>
              </w:rPr>
            </w:pPr>
          </w:p>
          <w:p>
            <w:pPr>
              <w:pStyle w:val="TableParagraph"/>
              <w:rPr>
                <w:sz w:val="16"/>
              </w:rPr>
            </w:pPr>
          </w:p>
          <w:p>
            <w:pPr>
              <w:pStyle w:val="TableParagraph"/>
              <w:ind w:left="62"/>
              <w:rPr>
                <w:sz w:val="16"/>
              </w:rPr>
            </w:pPr>
            <w:r>
              <w:rPr>
                <w:sz w:val="16"/>
              </w:rPr>
              <w:t>.Liz</w:t>
            </w:r>
          </w:p>
          <w:p>
            <w:pPr>
              <w:pStyle w:val="TableParagraph"/>
              <w:rPr>
                <w:sz w:val="16"/>
              </w:rPr>
            </w:pPr>
          </w:p>
          <w:p>
            <w:pPr>
              <w:pStyle w:val="TableParagraph"/>
              <w:rPr>
                <w:sz w:val="16"/>
              </w:rPr>
            </w:pPr>
          </w:p>
          <w:p>
            <w:pPr>
              <w:pStyle w:val="TableParagraph"/>
              <w:rPr>
                <w:sz w:val="16"/>
              </w:rPr>
            </w:pPr>
          </w:p>
          <w:p>
            <w:pPr>
              <w:pStyle w:val="TableParagraph"/>
              <w:spacing w:before="92"/>
              <w:ind w:left="62"/>
              <w:rPr>
                <w:sz w:val="16"/>
              </w:rPr>
            </w:pPr>
            <w:r>
              <w:rPr>
                <w:sz w:val="16"/>
              </w:rPr>
              <w:t>.Antonia</w:t>
            </w:r>
          </w:p>
        </w:tc>
      </w:tr>
      <w:tr>
        <w:trPr>
          <w:trHeight w:val="1666" w:hRule="exact"/>
        </w:trPr>
        <w:tc>
          <w:tcPr>
            <w:tcW w:w="1202" w:type="dxa"/>
          </w:tcPr>
          <w:p>
            <w:pPr>
              <w:pStyle w:val="TableParagraph"/>
              <w:spacing w:line="178" w:lineRule="exact"/>
              <w:ind w:left="64"/>
              <w:rPr>
                <w:b/>
                <w:sz w:val="16"/>
              </w:rPr>
            </w:pPr>
            <w:r>
              <w:rPr>
                <w:b/>
                <w:sz w:val="16"/>
              </w:rPr>
              <w:t>14:00-16:00</w:t>
            </w:r>
          </w:p>
        </w:tc>
        <w:tc>
          <w:tcPr>
            <w:tcW w:w="1700" w:type="dxa"/>
          </w:tcPr>
          <w:p>
            <w:pPr>
              <w:pStyle w:val="TableParagraph"/>
              <w:spacing w:line="180" w:lineRule="exact"/>
              <w:ind w:left="422" w:right="11"/>
              <w:rPr>
                <w:sz w:val="16"/>
              </w:rPr>
            </w:pPr>
            <w:r>
              <w:rPr>
                <w:sz w:val="16"/>
              </w:rPr>
              <w:t>Comida</w:t>
            </w:r>
          </w:p>
        </w:tc>
        <w:tc>
          <w:tcPr>
            <w:tcW w:w="3404" w:type="dxa"/>
          </w:tcPr>
          <w:p>
            <w:pPr>
              <w:pStyle w:val="TableParagraph"/>
              <w:spacing w:line="180" w:lineRule="exact"/>
              <w:ind w:left="31" w:right="31"/>
              <w:jc w:val="center"/>
              <w:rPr>
                <w:sz w:val="16"/>
              </w:rPr>
            </w:pPr>
            <w:r>
              <w:rPr>
                <w:sz w:val="16"/>
              </w:rPr>
              <w:t>Comida de productos típicos de la comunidad.</w:t>
            </w:r>
          </w:p>
        </w:tc>
        <w:tc>
          <w:tcPr>
            <w:tcW w:w="1985" w:type="dxa"/>
          </w:tcPr>
          <w:p>
            <w:pPr>
              <w:pStyle w:val="TableParagraph"/>
              <w:spacing w:line="180" w:lineRule="exact"/>
              <w:ind w:left="64" w:right="59"/>
              <w:rPr>
                <w:sz w:val="16"/>
              </w:rPr>
            </w:pPr>
            <w:r>
              <w:rPr>
                <w:sz w:val="16"/>
              </w:rPr>
              <w:t>Doña Mari</w:t>
            </w:r>
          </w:p>
        </w:tc>
        <w:tc>
          <w:tcPr>
            <w:tcW w:w="2127" w:type="dxa"/>
            <w:gridSpan w:val="4"/>
          </w:tcPr>
          <w:p>
            <w:pPr>
              <w:pStyle w:val="TableParagraph"/>
              <w:spacing w:line="360" w:lineRule="auto"/>
              <w:ind w:left="64" w:right="290"/>
              <w:rPr>
                <w:sz w:val="16"/>
              </w:rPr>
            </w:pPr>
            <w:r>
              <w:rPr>
                <w:sz w:val="16"/>
              </w:rPr>
              <w:t>Sopa de haba Chilacayote en chile rojo Quelites</w:t>
            </w:r>
          </w:p>
          <w:p>
            <w:pPr>
              <w:pStyle w:val="TableParagraph"/>
              <w:spacing w:before="2"/>
              <w:ind w:left="64"/>
              <w:rPr>
                <w:sz w:val="16"/>
              </w:rPr>
            </w:pPr>
            <w:r>
              <w:rPr>
                <w:sz w:val="16"/>
              </w:rPr>
              <w:t>Zarza</w:t>
            </w:r>
          </w:p>
          <w:p>
            <w:pPr>
              <w:pStyle w:val="TableParagraph"/>
              <w:rPr>
                <w:sz w:val="16"/>
              </w:rPr>
            </w:pPr>
          </w:p>
          <w:p>
            <w:pPr>
              <w:pStyle w:val="TableParagraph"/>
              <w:rPr>
                <w:sz w:val="16"/>
              </w:rPr>
            </w:pPr>
          </w:p>
          <w:p>
            <w:pPr>
              <w:pStyle w:val="TableParagraph"/>
              <w:ind w:left="64"/>
              <w:rPr>
                <w:sz w:val="16"/>
              </w:rPr>
            </w:pPr>
            <w:r>
              <w:rPr>
                <w:sz w:val="16"/>
              </w:rPr>
              <w:t>Agua Zarza</w:t>
            </w:r>
          </w:p>
        </w:tc>
      </w:tr>
    </w:tbl>
    <w:p>
      <w:pPr>
        <w:spacing w:after="0"/>
        <w:rPr>
          <w:sz w:val="16"/>
        </w:rPr>
        <w:sectPr>
          <w:pgSz w:w="12240" w:h="15840"/>
          <w:pgMar w:header="0" w:footer="1587" w:top="1360" w:bottom="1780" w:left="1520" w:right="60"/>
        </w:sect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2"/>
        <w:gridCol w:w="1700"/>
        <w:gridCol w:w="3404"/>
        <w:gridCol w:w="1985"/>
        <w:gridCol w:w="2127"/>
      </w:tblGrid>
      <w:tr>
        <w:trPr>
          <w:trHeight w:val="557" w:hRule="exact"/>
        </w:trPr>
        <w:tc>
          <w:tcPr>
            <w:tcW w:w="1202" w:type="dxa"/>
          </w:tcPr>
          <w:p>
            <w:pPr/>
          </w:p>
        </w:tc>
        <w:tc>
          <w:tcPr>
            <w:tcW w:w="1700" w:type="dxa"/>
          </w:tcPr>
          <w:p>
            <w:pPr/>
          </w:p>
        </w:tc>
        <w:tc>
          <w:tcPr>
            <w:tcW w:w="3404" w:type="dxa"/>
          </w:tcPr>
          <w:p>
            <w:pPr/>
          </w:p>
        </w:tc>
        <w:tc>
          <w:tcPr>
            <w:tcW w:w="1985" w:type="dxa"/>
          </w:tcPr>
          <w:p>
            <w:pPr/>
          </w:p>
        </w:tc>
        <w:tc>
          <w:tcPr>
            <w:tcW w:w="2127" w:type="dxa"/>
          </w:tcPr>
          <w:p>
            <w:pPr>
              <w:pStyle w:val="TableParagraph"/>
              <w:spacing w:line="179" w:lineRule="exact"/>
              <w:ind w:left="64"/>
              <w:rPr>
                <w:sz w:val="16"/>
              </w:rPr>
            </w:pPr>
            <w:r>
              <w:rPr>
                <w:sz w:val="16"/>
              </w:rPr>
              <w:t>Jamaica</w:t>
            </w:r>
          </w:p>
        </w:tc>
      </w:tr>
      <w:tr>
        <w:trPr>
          <w:trHeight w:val="2218" w:hRule="exact"/>
        </w:trPr>
        <w:tc>
          <w:tcPr>
            <w:tcW w:w="1202" w:type="dxa"/>
          </w:tcPr>
          <w:p>
            <w:pPr>
              <w:pStyle w:val="TableParagraph"/>
              <w:spacing w:line="174" w:lineRule="exact"/>
              <w:ind w:left="64"/>
              <w:rPr>
                <w:b/>
                <w:sz w:val="16"/>
              </w:rPr>
            </w:pPr>
            <w:r>
              <w:rPr>
                <w:b/>
                <w:sz w:val="16"/>
              </w:rPr>
              <w:t>16:00 17:00</w:t>
            </w:r>
          </w:p>
        </w:tc>
        <w:tc>
          <w:tcPr>
            <w:tcW w:w="1700" w:type="dxa"/>
          </w:tcPr>
          <w:p>
            <w:pPr>
              <w:pStyle w:val="TableParagraph"/>
              <w:spacing w:line="360" w:lineRule="auto"/>
              <w:ind w:left="62" w:right="63"/>
              <w:jc w:val="both"/>
              <w:rPr>
                <w:sz w:val="16"/>
              </w:rPr>
            </w:pPr>
            <w:r>
              <w:rPr>
                <w:sz w:val="16"/>
              </w:rPr>
              <w:t>Plática con los integrantes de la comunidad.</w:t>
            </w:r>
          </w:p>
        </w:tc>
        <w:tc>
          <w:tcPr>
            <w:tcW w:w="3404" w:type="dxa"/>
          </w:tcPr>
          <w:p>
            <w:pPr>
              <w:pStyle w:val="TableParagraph"/>
              <w:spacing w:line="360" w:lineRule="auto"/>
              <w:ind w:left="64" w:right="66"/>
              <w:jc w:val="both"/>
              <w:rPr>
                <w:sz w:val="16"/>
              </w:rPr>
            </w:pPr>
            <w:r>
              <w:rPr>
                <w:sz w:val="16"/>
              </w:rPr>
              <w:t>Ejercicio participativo de sensibilización sobre propuestas y resultados de proyectos turísticos locales con base en los recursos naturales y culturales.</w:t>
            </w:r>
          </w:p>
          <w:p>
            <w:pPr>
              <w:pStyle w:val="TableParagraph"/>
              <w:rPr>
                <w:sz w:val="16"/>
              </w:rPr>
            </w:pPr>
          </w:p>
          <w:p>
            <w:pPr>
              <w:pStyle w:val="TableParagraph"/>
              <w:spacing w:line="360" w:lineRule="auto" w:before="94"/>
              <w:ind w:left="64" w:right="64"/>
              <w:jc w:val="both"/>
              <w:rPr>
                <w:sz w:val="16"/>
              </w:rPr>
            </w:pPr>
            <w:r>
              <w:rPr>
                <w:sz w:val="16"/>
              </w:rPr>
              <w:t>Conocimiento directo de las expectativas sobre la actividad turística que tiene la comunidad (aplicación de instrumentos)</w:t>
            </w:r>
          </w:p>
        </w:tc>
        <w:tc>
          <w:tcPr>
            <w:tcW w:w="1985" w:type="dxa"/>
          </w:tcPr>
          <w:p>
            <w:pPr>
              <w:pStyle w:val="TableParagraph"/>
              <w:spacing w:line="360" w:lineRule="auto"/>
              <w:ind w:left="64" w:right="59"/>
              <w:rPr>
                <w:sz w:val="16"/>
              </w:rPr>
            </w:pPr>
            <w:r>
              <w:rPr>
                <w:sz w:val="16"/>
              </w:rPr>
              <w:t>Todos los integrantes del grupo</w:t>
            </w:r>
          </w:p>
        </w:tc>
        <w:tc>
          <w:tcPr>
            <w:tcW w:w="2127" w:type="dxa"/>
          </w:tcPr>
          <w:p>
            <w:pPr/>
          </w:p>
        </w:tc>
      </w:tr>
      <w:tr>
        <w:trPr>
          <w:trHeight w:val="410" w:hRule="exact"/>
        </w:trPr>
        <w:tc>
          <w:tcPr>
            <w:tcW w:w="1202" w:type="dxa"/>
          </w:tcPr>
          <w:p>
            <w:pPr>
              <w:pStyle w:val="TableParagraph"/>
              <w:spacing w:line="174" w:lineRule="exact"/>
              <w:ind w:left="64"/>
              <w:rPr>
                <w:b/>
                <w:sz w:val="16"/>
              </w:rPr>
            </w:pPr>
            <w:r>
              <w:rPr>
                <w:b/>
                <w:sz w:val="16"/>
              </w:rPr>
              <w:t>17:00-17:30</w:t>
            </w:r>
          </w:p>
        </w:tc>
        <w:tc>
          <w:tcPr>
            <w:tcW w:w="1700" w:type="dxa"/>
          </w:tcPr>
          <w:p>
            <w:pPr>
              <w:pStyle w:val="TableParagraph"/>
              <w:spacing w:line="176" w:lineRule="exact"/>
              <w:ind w:left="62" w:right="11"/>
              <w:rPr>
                <w:sz w:val="16"/>
              </w:rPr>
            </w:pPr>
            <w:r>
              <w:rPr>
                <w:sz w:val="16"/>
              </w:rPr>
              <w:t>Raspado de maguey</w:t>
            </w:r>
          </w:p>
        </w:tc>
        <w:tc>
          <w:tcPr>
            <w:tcW w:w="3404" w:type="dxa"/>
          </w:tcPr>
          <w:p>
            <w:pPr>
              <w:pStyle w:val="TableParagraph"/>
              <w:spacing w:line="176" w:lineRule="exact"/>
              <w:ind w:left="64" w:right="-17"/>
              <w:rPr>
                <w:sz w:val="16"/>
              </w:rPr>
            </w:pPr>
            <w:r>
              <w:rPr>
                <w:sz w:val="16"/>
              </w:rPr>
              <w:t>Raspado de maguey para obtención de pulque</w:t>
            </w:r>
          </w:p>
        </w:tc>
        <w:tc>
          <w:tcPr>
            <w:tcW w:w="1985" w:type="dxa"/>
          </w:tcPr>
          <w:p>
            <w:pPr>
              <w:pStyle w:val="TableParagraph"/>
              <w:spacing w:line="176" w:lineRule="exact"/>
              <w:ind w:left="64" w:right="59"/>
              <w:rPr>
                <w:sz w:val="16"/>
              </w:rPr>
            </w:pPr>
            <w:r>
              <w:rPr>
                <w:sz w:val="16"/>
              </w:rPr>
              <w:t>Rosalba</w:t>
            </w:r>
          </w:p>
        </w:tc>
        <w:tc>
          <w:tcPr>
            <w:tcW w:w="2127" w:type="dxa"/>
          </w:tcPr>
          <w:p>
            <w:pPr/>
          </w:p>
        </w:tc>
      </w:tr>
      <w:tr>
        <w:trPr>
          <w:trHeight w:val="562" w:hRule="exact"/>
        </w:trPr>
        <w:tc>
          <w:tcPr>
            <w:tcW w:w="1202" w:type="dxa"/>
          </w:tcPr>
          <w:p>
            <w:pPr>
              <w:pStyle w:val="TableParagraph"/>
              <w:spacing w:line="174" w:lineRule="exact"/>
              <w:ind w:left="64"/>
              <w:rPr>
                <w:b/>
                <w:sz w:val="16"/>
              </w:rPr>
            </w:pPr>
            <w:r>
              <w:rPr>
                <w:b/>
                <w:sz w:val="16"/>
              </w:rPr>
              <w:t>17 :30</w:t>
            </w:r>
          </w:p>
        </w:tc>
        <w:tc>
          <w:tcPr>
            <w:tcW w:w="1700" w:type="dxa"/>
          </w:tcPr>
          <w:p>
            <w:pPr>
              <w:pStyle w:val="TableParagraph"/>
              <w:spacing w:line="360" w:lineRule="auto"/>
              <w:ind w:left="62" w:right="11"/>
              <w:rPr>
                <w:sz w:val="16"/>
              </w:rPr>
            </w:pPr>
            <w:r>
              <w:rPr>
                <w:sz w:val="16"/>
              </w:rPr>
              <w:t>Regreso a la Ciudad de Toluca</w:t>
            </w:r>
          </w:p>
        </w:tc>
        <w:tc>
          <w:tcPr>
            <w:tcW w:w="3404" w:type="dxa"/>
          </w:tcPr>
          <w:p>
            <w:pPr/>
          </w:p>
        </w:tc>
        <w:tc>
          <w:tcPr>
            <w:tcW w:w="1985" w:type="dxa"/>
          </w:tcPr>
          <w:p>
            <w:pPr/>
          </w:p>
        </w:tc>
        <w:tc>
          <w:tcPr>
            <w:tcW w:w="2127" w:type="dxa"/>
          </w:tcPr>
          <w:p>
            <w:pPr/>
          </w:p>
        </w:tc>
      </w:tr>
      <w:tr>
        <w:trPr>
          <w:trHeight w:val="562" w:hRule="exact"/>
        </w:trPr>
        <w:tc>
          <w:tcPr>
            <w:tcW w:w="1202" w:type="dxa"/>
          </w:tcPr>
          <w:p>
            <w:pPr>
              <w:pStyle w:val="TableParagraph"/>
              <w:spacing w:line="174" w:lineRule="exact"/>
              <w:ind w:left="64"/>
              <w:rPr>
                <w:b/>
                <w:sz w:val="16"/>
              </w:rPr>
            </w:pPr>
            <w:r>
              <w:rPr>
                <w:b/>
                <w:sz w:val="16"/>
              </w:rPr>
              <w:t>18:30</w:t>
            </w:r>
          </w:p>
        </w:tc>
        <w:tc>
          <w:tcPr>
            <w:tcW w:w="1700" w:type="dxa"/>
          </w:tcPr>
          <w:p>
            <w:pPr>
              <w:pStyle w:val="TableParagraph"/>
              <w:spacing w:line="360" w:lineRule="auto"/>
              <w:ind w:left="62" w:right="46"/>
              <w:rPr>
                <w:sz w:val="16"/>
              </w:rPr>
            </w:pPr>
            <w:r>
              <w:rPr>
                <w:sz w:val="16"/>
              </w:rPr>
              <w:t>Llegada a la Ciudad de Toluca</w:t>
            </w:r>
          </w:p>
        </w:tc>
        <w:tc>
          <w:tcPr>
            <w:tcW w:w="3404" w:type="dxa"/>
          </w:tcPr>
          <w:p>
            <w:pPr>
              <w:pStyle w:val="TableParagraph"/>
              <w:spacing w:before="3"/>
              <w:rPr>
                <w:sz w:val="23"/>
              </w:rPr>
            </w:pPr>
          </w:p>
          <w:p>
            <w:pPr>
              <w:pStyle w:val="TableParagraph"/>
              <w:spacing w:before="1"/>
              <w:ind w:left="64" w:right="23"/>
              <w:rPr>
                <w:sz w:val="16"/>
              </w:rPr>
            </w:pPr>
            <w:r>
              <w:rPr>
                <w:sz w:val="16"/>
              </w:rPr>
              <w:t>Llegada a Rectoría</w:t>
            </w:r>
          </w:p>
        </w:tc>
        <w:tc>
          <w:tcPr>
            <w:tcW w:w="1985" w:type="dxa"/>
          </w:tcPr>
          <w:p>
            <w:pPr/>
          </w:p>
        </w:tc>
        <w:tc>
          <w:tcPr>
            <w:tcW w:w="2127" w:type="dxa"/>
          </w:tcPr>
          <w:p>
            <w:pPr/>
          </w:p>
        </w:tc>
      </w:tr>
    </w:tbl>
    <w:p>
      <w:pPr>
        <w:spacing w:line="237" w:lineRule="exact" w:before="0"/>
        <w:ind w:left="182" w:right="0" w:firstLine="0"/>
        <w:jc w:val="both"/>
        <w:rPr>
          <w:rFonts w:ascii="Tahoma" w:hAnsi="Tahoma"/>
          <w:sz w:val="20"/>
        </w:rPr>
      </w:pPr>
      <w:r>
        <w:rPr>
          <w:rFonts w:ascii="Tahoma" w:hAnsi="Tahoma"/>
          <w:sz w:val="20"/>
        </w:rPr>
        <w:t>Fuente: Elaboración propia</w:t>
      </w:r>
    </w:p>
    <w:p>
      <w:pPr>
        <w:pStyle w:val="BodyText"/>
        <w:spacing w:line="360" w:lineRule="auto" w:before="120"/>
        <w:ind w:left="182" w:right="1645"/>
        <w:jc w:val="both"/>
      </w:pPr>
      <w:r>
        <w:rPr/>
        <w:t>A continuación se describen e ilustran las actividades realizadas durante la Prueba Piloto:</w:t>
      </w:r>
    </w:p>
    <w:p>
      <w:pPr>
        <w:pStyle w:val="ListParagraph"/>
        <w:numPr>
          <w:ilvl w:val="0"/>
          <w:numId w:val="40"/>
        </w:numPr>
        <w:tabs>
          <w:tab w:pos="902" w:val="left" w:leader="none"/>
        </w:tabs>
        <w:spacing w:line="240" w:lineRule="auto" w:before="0" w:after="0"/>
        <w:ind w:left="902" w:right="0" w:hanging="360"/>
        <w:jc w:val="left"/>
        <w:rPr>
          <w:rFonts w:ascii="Arial"/>
          <w:b/>
          <w:sz w:val="22"/>
        </w:rPr>
      </w:pPr>
      <w:r>
        <w:rPr>
          <w:rFonts w:ascii="Arial"/>
          <w:b/>
          <w:sz w:val="22"/>
        </w:rPr>
        <w:t>Recibimiento del</w:t>
      </w:r>
      <w:r>
        <w:rPr>
          <w:rFonts w:ascii="Arial"/>
          <w:b/>
          <w:spacing w:val="-7"/>
          <w:sz w:val="22"/>
        </w:rPr>
        <w:t> </w:t>
      </w:r>
      <w:r>
        <w:rPr>
          <w:rFonts w:ascii="Arial"/>
          <w:b/>
          <w:sz w:val="22"/>
        </w:rPr>
        <w:t>grupo:</w:t>
      </w:r>
    </w:p>
    <w:p>
      <w:pPr>
        <w:pStyle w:val="BodyText"/>
        <w:spacing w:line="360" w:lineRule="auto" w:before="129"/>
        <w:ind w:left="182" w:right="1636"/>
        <w:jc w:val="both"/>
      </w:pPr>
      <w:r>
        <w:rPr/>
        <w:t>La Sra. Rosa y Don Toño, son oriundos de la comunidad de San Francisco Oxtotilpan,</w:t>
      </w:r>
      <w:r>
        <w:rPr>
          <w:spacing w:val="-6"/>
        </w:rPr>
        <w:t> </w:t>
      </w:r>
      <w:r>
        <w:rPr/>
        <w:t>ella</w:t>
      </w:r>
      <w:r>
        <w:rPr>
          <w:spacing w:val="-8"/>
        </w:rPr>
        <w:t> </w:t>
      </w:r>
      <w:r>
        <w:rPr/>
        <w:t>es</w:t>
      </w:r>
      <w:r>
        <w:rPr>
          <w:spacing w:val="-7"/>
        </w:rPr>
        <w:t> </w:t>
      </w:r>
      <w:r>
        <w:rPr/>
        <w:t>representante</w:t>
      </w:r>
      <w:r>
        <w:rPr>
          <w:spacing w:val="-6"/>
        </w:rPr>
        <w:t> </w:t>
      </w:r>
      <w:r>
        <w:rPr/>
        <w:t>de</w:t>
      </w:r>
      <w:r>
        <w:rPr>
          <w:spacing w:val="-8"/>
        </w:rPr>
        <w:t> </w:t>
      </w:r>
      <w:r>
        <w:rPr/>
        <w:t>la</w:t>
      </w:r>
      <w:r>
        <w:rPr>
          <w:spacing w:val="-6"/>
        </w:rPr>
        <w:t> </w:t>
      </w:r>
      <w:r>
        <w:rPr/>
        <w:t>comunidad</w:t>
      </w:r>
      <w:r>
        <w:rPr>
          <w:spacing w:val="-6"/>
        </w:rPr>
        <w:t> </w:t>
      </w:r>
      <w:r>
        <w:rPr/>
        <w:t>ante</w:t>
      </w:r>
      <w:r>
        <w:rPr>
          <w:spacing w:val="-6"/>
        </w:rPr>
        <w:t> </w:t>
      </w:r>
      <w:r>
        <w:rPr/>
        <w:t>CDI</w:t>
      </w:r>
      <w:r>
        <w:rPr>
          <w:spacing w:val="-6"/>
        </w:rPr>
        <w:t> </w:t>
      </w:r>
      <w:r>
        <w:rPr/>
        <w:t>y</w:t>
      </w:r>
      <w:r>
        <w:rPr>
          <w:spacing w:val="-4"/>
        </w:rPr>
        <w:t> </w:t>
      </w:r>
      <w:r>
        <w:rPr/>
        <w:t>él</w:t>
      </w:r>
      <w:r>
        <w:rPr>
          <w:spacing w:val="-7"/>
        </w:rPr>
        <w:t> </w:t>
      </w:r>
      <w:r>
        <w:rPr/>
        <w:t>es</w:t>
      </w:r>
      <w:r>
        <w:rPr>
          <w:spacing w:val="-7"/>
        </w:rPr>
        <w:t> </w:t>
      </w:r>
      <w:r>
        <w:rPr/>
        <w:t>el</w:t>
      </w:r>
      <w:r>
        <w:rPr>
          <w:spacing w:val="-10"/>
        </w:rPr>
        <w:t> </w:t>
      </w:r>
      <w:r>
        <w:rPr/>
        <w:t>encargado</w:t>
      </w:r>
      <w:r>
        <w:rPr>
          <w:spacing w:val="-8"/>
        </w:rPr>
        <w:t> </w:t>
      </w:r>
      <w:r>
        <w:rPr/>
        <w:t>del invernadero,</w:t>
      </w:r>
      <w:r>
        <w:rPr>
          <w:spacing w:val="-12"/>
        </w:rPr>
        <w:t> </w:t>
      </w:r>
      <w:r>
        <w:rPr/>
        <w:t>ha</w:t>
      </w:r>
      <w:r>
        <w:rPr>
          <w:spacing w:val="-12"/>
        </w:rPr>
        <w:t> </w:t>
      </w:r>
      <w:r>
        <w:rPr/>
        <w:t>tenido</w:t>
      </w:r>
      <w:r>
        <w:rPr>
          <w:spacing w:val="-12"/>
        </w:rPr>
        <w:t> </w:t>
      </w:r>
      <w:r>
        <w:rPr/>
        <w:t>varios</w:t>
      </w:r>
      <w:r>
        <w:rPr>
          <w:spacing w:val="-10"/>
        </w:rPr>
        <w:t> </w:t>
      </w:r>
      <w:r>
        <w:rPr/>
        <w:t>puestos</w:t>
      </w:r>
      <w:r>
        <w:rPr>
          <w:spacing w:val="-13"/>
        </w:rPr>
        <w:t> </w:t>
      </w:r>
      <w:r>
        <w:rPr/>
        <w:t>de</w:t>
      </w:r>
      <w:r>
        <w:rPr>
          <w:spacing w:val="-12"/>
        </w:rPr>
        <w:t> </w:t>
      </w:r>
      <w:r>
        <w:rPr/>
        <w:t>representación</w:t>
      </w:r>
      <w:r>
        <w:rPr>
          <w:spacing w:val="-11"/>
        </w:rPr>
        <w:t> </w:t>
      </w:r>
      <w:r>
        <w:rPr/>
        <w:t>social,</w:t>
      </w:r>
      <w:r>
        <w:rPr>
          <w:spacing w:val="-12"/>
        </w:rPr>
        <w:t> </w:t>
      </w:r>
      <w:r>
        <w:rPr/>
        <w:t>ha</w:t>
      </w:r>
      <w:r>
        <w:rPr>
          <w:spacing w:val="-9"/>
        </w:rPr>
        <w:t> </w:t>
      </w:r>
      <w:r>
        <w:rPr/>
        <w:t>sido</w:t>
      </w:r>
      <w:r>
        <w:rPr>
          <w:spacing w:val="-11"/>
        </w:rPr>
        <w:t> </w:t>
      </w:r>
      <w:r>
        <w:rPr/>
        <w:t>mayordomo y ahora forma parte del grupo piloto de turismo, por tanto ambos dieron la bienvenida a los visitantes en su lengua materna y utilizando la indumentaria matlatzinca; agradeciendo a los jóvenes su visita y solicitando sean respetuosos con el</w:t>
      </w:r>
      <w:r>
        <w:rPr>
          <w:spacing w:val="-5"/>
        </w:rPr>
        <w:t> </w:t>
      </w:r>
      <w:r>
        <w:rPr/>
        <w:t>entorno.</w:t>
      </w:r>
    </w:p>
    <w:p>
      <w:pPr>
        <w:spacing w:before="4"/>
        <w:ind w:left="2773" w:right="4227" w:firstLine="0"/>
        <w:jc w:val="center"/>
        <w:rPr>
          <w:sz w:val="22"/>
        </w:rPr>
      </w:pPr>
      <w:r>
        <w:rPr/>
        <w:drawing>
          <wp:anchor distT="0" distB="0" distL="0" distR="0" allowOverlap="1" layoutInCell="1" locked="0" behindDoc="0" simplePos="0" relativeHeight="8344">
            <wp:simplePos x="0" y="0"/>
            <wp:positionH relativeFrom="page">
              <wp:posOffset>2980944</wp:posOffset>
            </wp:positionH>
            <wp:positionV relativeFrom="paragraph">
              <wp:posOffset>243939</wp:posOffset>
            </wp:positionV>
            <wp:extent cx="1804465" cy="1824227"/>
            <wp:effectExtent l="0" t="0" r="0" b="0"/>
            <wp:wrapTopAndBottom/>
            <wp:docPr id="95" name="image188.jpeg" descr=""/>
            <wp:cNvGraphicFramePr>
              <a:graphicFrameLocks noChangeAspect="1"/>
            </wp:cNvGraphicFramePr>
            <a:graphic>
              <a:graphicData uri="http://schemas.openxmlformats.org/drawingml/2006/picture">
                <pic:pic>
                  <pic:nvPicPr>
                    <pic:cNvPr id="96" name="image188.jpeg"/>
                    <pic:cNvPicPr/>
                  </pic:nvPicPr>
                  <pic:blipFill>
                    <a:blip r:embed="rId202" cstate="print"/>
                    <a:stretch>
                      <a:fillRect/>
                    </a:stretch>
                  </pic:blipFill>
                  <pic:spPr>
                    <a:xfrm>
                      <a:off x="0" y="0"/>
                      <a:ext cx="1804465" cy="1824227"/>
                    </a:xfrm>
                    <a:prstGeom prst="rect">
                      <a:avLst/>
                    </a:prstGeom>
                  </pic:spPr>
                </pic:pic>
              </a:graphicData>
            </a:graphic>
          </wp:anchor>
        </w:drawing>
      </w:r>
      <w:r>
        <w:rPr>
          <w:sz w:val="22"/>
        </w:rPr>
        <w:t>Fotografía 26 Recibimiento del grupo</w:t>
      </w:r>
    </w:p>
    <w:p>
      <w:pPr>
        <w:spacing w:before="114"/>
        <w:ind w:left="2772" w:right="4227" w:firstLine="0"/>
        <w:jc w:val="center"/>
        <w:rPr>
          <w:sz w:val="22"/>
        </w:rPr>
      </w:pPr>
      <w:r>
        <w:rPr>
          <w:sz w:val="22"/>
        </w:rPr>
        <w:t>Fuente: Archivo personal</w:t>
      </w:r>
    </w:p>
    <w:p>
      <w:pPr>
        <w:spacing w:after="0"/>
        <w:jc w:val="center"/>
        <w:rPr>
          <w:sz w:val="22"/>
        </w:rPr>
        <w:sectPr>
          <w:pgSz w:w="12240" w:h="15840"/>
          <w:pgMar w:header="0" w:footer="1587" w:top="1420" w:bottom="1780" w:left="1520" w:right="60"/>
        </w:sectPr>
      </w:pPr>
    </w:p>
    <w:p>
      <w:pPr>
        <w:pStyle w:val="BodyText"/>
        <w:spacing w:line="360" w:lineRule="auto" w:before="54"/>
        <w:ind w:left="102" w:right="118"/>
        <w:jc w:val="both"/>
      </w:pPr>
      <w:r>
        <w:rPr/>
        <w:t>Posteriormente</w:t>
      </w:r>
      <w:r>
        <w:rPr>
          <w:spacing w:val="-4"/>
        </w:rPr>
        <w:t> </w:t>
      </w:r>
      <w:r>
        <w:rPr/>
        <w:t>se</w:t>
      </w:r>
      <w:r>
        <w:rPr>
          <w:spacing w:val="-4"/>
        </w:rPr>
        <w:t> </w:t>
      </w:r>
      <w:r>
        <w:rPr/>
        <w:t>ofreció</w:t>
      </w:r>
      <w:r>
        <w:rPr>
          <w:spacing w:val="-4"/>
        </w:rPr>
        <w:t> </w:t>
      </w:r>
      <w:r>
        <w:rPr/>
        <w:t>un</w:t>
      </w:r>
      <w:r>
        <w:rPr>
          <w:spacing w:val="-4"/>
        </w:rPr>
        <w:t> </w:t>
      </w:r>
      <w:r>
        <w:rPr/>
        <w:t>desayuno</w:t>
      </w:r>
      <w:r>
        <w:rPr>
          <w:spacing w:val="-6"/>
        </w:rPr>
        <w:t> </w:t>
      </w:r>
      <w:r>
        <w:rPr/>
        <w:t>muy</w:t>
      </w:r>
      <w:r>
        <w:rPr>
          <w:spacing w:val="-2"/>
        </w:rPr>
        <w:t> </w:t>
      </w:r>
      <w:r>
        <w:rPr/>
        <w:t>sencillo</w:t>
      </w:r>
      <w:r>
        <w:rPr>
          <w:spacing w:val="-4"/>
        </w:rPr>
        <w:t> </w:t>
      </w:r>
      <w:r>
        <w:rPr/>
        <w:t>a</w:t>
      </w:r>
      <w:r>
        <w:rPr>
          <w:spacing w:val="-4"/>
        </w:rPr>
        <w:t> </w:t>
      </w:r>
      <w:r>
        <w:rPr/>
        <w:t>los</w:t>
      </w:r>
      <w:r>
        <w:rPr>
          <w:spacing w:val="-4"/>
        </w:rPr>
        <w:t> </w:t>
      </w:r>
      <w:r>
        <w:rPr/>
        <w:t>jóvenes,</w:t>
      </w:r>
      <w:r>
        <w:rPr>
          <w:spacing w:val="-6"/>
        </w:rPr>
        <w:t> </w:t>
      </w:r>
      <w:r>
        <w:rPr/>
        <w:t>el</w:t>
      </w:r>
      <w:r>
        <w:rPr>
          <w:spacing w:val="-5"/>
        </w:rPr>
        <w:t> </w:t>
      </w:r>
      <w:r>
        <w:rPr/>
        <w:t>cual</w:t>
      </w:r>
      <w:r>
        <w:rPr>
          <w:spacing w:val="-5"/>
        </w:rPr>
        <w:t> </w:t>
      </w:r>
      <w:r>
        <w:rPr/>
        <w:t>consistió en</w:t>
      </w:r>
      <w:r>
        <w:rPr>
          <w:spacing w:val="-4"/>
        </w:rPr>
        <w:t> </w:t>
      </w:r>
      <w:r>
        <w:rPr/>
        <w:t>atole</w:t>
      </w:r>
      <w:r>
        <w:rPr>
          <w:spacing w:val="-6"/>
        </w:rPr>
        <w:t> </w:t>
      </w:r>
      <w:r>
        <w:rPr/>
        <w:t>de</w:t>
      </w:r>
      <w:r>
        <w:rPr>
          <w:spacing w:val="-6"/>
        </w:rPr>
        <w:t> </w:t>
      </w:r>
      <w:r>
        <w:rPr/>
        <w:t>trigo</w:t>
      </w:r>
      <w:r>
        <w:rPr>
          <w:spacing w:val="-4"/>
        </w:rPr>
        <w:t> </w:t>
      </w:r>
      <w:r>
        <w:rPr/>
        <w:t>y</w:t>
      </w:r>
      <w:r>
        <w:rPr>
          <w:spacing w:val="-7"/>
        </w:rPr>
        <w:t> </w:t>
      </w:r>
      <w:r>
        <w:rPr/>
        <w:t>pan</w:t>
      </w:r>
      <w:r>
        <w:rPr>
          <w:spacing w:val="-6"/>
        </w:rPr>
        <w:t> </w:t>
      </w:r>
      <w:r>
        <w:rPr/>
        <w:t>de</w:t>
      </w:r>
      <w:r>
        <w:rPr>
          <w:spacing w:val="-6"/>
        </w:rPr>
        <w:t> </w:t>
      </w:r>
      <w:r>
        <w:rPr/>
        <w:t>mitzu</w:t>
      </w:r>
      <w:r>
        <w:rPr>
          <w:spacing w:val="-4"/>
        </w:rPr>
        <w:t> </w:t>
      </w:r>
      <w:r>
        <w:rPr/>
        <w:t>o</w:t>
      </w:r>
      <w:r>
        <w:rPr>
          <w:spacing w:val="-6"/>
        </w:rPr>
        <w:t> </w:t>
      </w:r>
      <w:r>
        <w:rPr/>
        <w:t>de</w:t>
      </w:r>
      <w:r>
        <w:rPr>
          <w:spacing w:val="-4"/>
        </w:rPr>
        <w:t> </w:t>
      </w:r>
      <w:r>
        <w:rPr/>
        <w:t>gato</w:t>
      </w:r>
      <w:r>
        <w:rPr>
          <w:spacing w:val="-4"/>
        </w:rPr>
        <w:t> </w:t>
      </w:r>
      <w:r>
        <w:rPr/>
        <w:t>como</w:t>
      </w:r>
      <w:r>
        <w:rPr>
          <w:spacing w:val="-4"/>
        </w:rPr>
        <w:t> </w:t>
      </w:r>
      <w:r>
        <w:rPr/>
        <w:t>se</w:t>
      </w:r>
      <w:r>
        <w:rPr>
          <w:spacing w:val="-4"/>
        </w:rPr>
        <w:t> </w:t>
      </w:r>
      <w:r>
        <w:rPr/>
        <w:t>conoce</w:t>
      </w:r>
      <w:r>
        <w:rPr>
          <w:spacing w:val="-4"/>
        </w:rPr>
        <w:t> </w:t>
      </w:r>
      <w:r>
        <w:rPr/>
        <w:t>en</w:t>
      </w:r>
      <w:r>
        <w:rPr>
          <w:spacing w:val="-4"/>
        </w:rPr>
        <w:t> </w:t>
      </w:r>
      <w:r>
        <w:rPr/>
        <w:t>la</w:t>
      </w:r>
      <w:r>
        <w:rPr>
          <w:spacing w:val="-4"/>
        </w:rPr>
        <w:t> </w:t>
      </w:r>
      <w:r>
        <w:rPr/>
        <w:t>comunidad,</w:t>
      </w:r>
      <w:r>
        <w:rPr>
          <w:spacing w:val="-4"/>
        </w:rPr>
        <w:t> </w:t>
      </w:r>
      <w:r>
        <w:rPr/>
        <w:t>el</w:t>
      </w:r>
      <w:r>
        <w:rPr>
          <w:spacing w:val="-5"/>
        </w:rPr>
        <w:t> </w:t>
      </w:r>
      <w:r>
        <w:rPr/>
        <w:t>cual es</w:t>
      </w:r>
      <w:r>
        <w:rPr>
          <w:spacing w:val="-10"/>
        </w:rPr>
        <w:t> </w:t>
      </w:r>
      <w:r>
        <w:rPr/>
        <w:t>elaborado</w:t>
      </w:r>
      <w:r>
        <w:rPr>
          <w:spacing w:val="-12"/>
        </w:rPr>
        <w:t> </w:t>
      </w:r>
      <w:r>
        <w:rPr/>
        <w:t>a</w:t>
      </w:r>
      <w:r>
        <w:rPr>
          <w:spacing w:val="-12"/>
        </w:rPr>
        <w:t> </w:t>
      </w:r>
      <w:r>
        <w:rPr/>
        <w:t>base</w:t>
      </w:r>
      <w:r>
        <w:rPr>
          <w:spacing w:val="-12"/>
        </w:rPr>
        <w:t> </w:t>
      </w:r>
      <w:r>
        <w:rPr/>
        <w:t>de</w:t>
      </w:r>
      <w:r>
        <w:rPr>
          <w:spacing w:val="-12"/>
        </w:rPr>
        <w:t> </w:t>
      </w:r>
      <w:r>
        <w:rPr/>
        <w:t>maíz.</w:t>
      </w:r>
      <w:r>
        <w:rPr>
          <w:spacing w:val="-7"/>
        </w:rPr>
        <w:t> </w:t>
      </w:r>
      <w:r>
        <w:rPr/>
        <w:t>Cabe</w:t>
      </w:r>
      <w:r>
        <w:rPr>
          <w:spacing w:val="-12"/>
        </w:rPr>
        <w:t> </w:t>
      </w:r>
      <w:r>
        <w:rPr/>
        <w:t>mencionar</w:t>
      </w:r>
      <w:r>
        <w:rPr>
          <w:spacing w:val="-11"/>
        </w:rPr>
        <w:t> </w:t>
      </w:r>
      <w:r>
        <w:rPr/>
        <w:t>que</w:t>
      </w:r>
      <w:r>
        <w:rPr>
          <w:spacing w:val="-12"/>
        </w:rPr>
        <w:t> </w:t>
      </w:r>
      <w:r>
        <w:rPr/>
        <w:t>uno</w:t>
      </w:r>
      <w:r>
        <w:rPr>
          <w:spacing w:val="-12"/>
        </w:rPr>
        <w:t> </w:t>
      </w:r>
      <w:r>
        <w:rPr/>
        <w:t>de</w:t>
      </w:r>
      <w:r>
        <w:rPr>
          <w:spacing w:val="-12"/>
        </w:rPr>
        <w:t> </w:t>
      </w:r>
      <w:r>
        <w:rPr/>
        <w:t>los</w:t>
      </w:r>
      <w:r>
        <w:rPr>
          <w:spacing w:val="-10"/>
        </w:rPr>
        <w:t> </w:t>
      </w:r>
      <w:r>
        <w:rPr/>
        <w:t>integrantes</w:t>
      </w:r>
      <w:r>
        <w:rPr>
          <w:spacing w:val="-13"/>
        </w:rPr>
        <w:t> </w:t>
      </w:r>
      <w:r>
        <w:rPr/>
        <w:t>del</w:t>
      </w:r>
      <w:r>
        <w:rPr>
          <w:spacing w:val="-13"/>
        </w:rPr>
        <w:t> </w:t>
      </w:r>
      <w:r>
        <w:rPr/>
        <w:t>grupo piloto es panadero y el vendió el producto para esta</w:t>
      </w:r>
      <w:r>
        <w:rPr>
          <w:spacing w:val="-26"/>
        </w:rPr>
        <w:t> </w:t>
      </w:r>
      <w:r>
        <w:rPr/>
        <w:t>actividad.</w:t>
      </w:r>
    </w:p>
    <w:p>
      <w:pPr>
        <w:pStyle w:val="BodyText"/>
      </w:pPr>
    </w:p>
    <w:p>
      <w:pPr>
        <w:pStyle w:val="BodyText"/>
        <w:spacing w:before="142"/>
        <w:ind w:left="1893" w:right="1917"/>
        <w:jc w:val="center"/>
      </w:pPr>
      <w:r>
        <w:rPr/>
        <w:drawing>
          <wp:anchor distT="0" distB="0" distL="0" distR="0" allowOverlap="1" layoutInCell="1" locked="0" behindDoc="0" simplePos="0" relativeHeight="8368">
            <wp:simplePos x="0" y="0"/>
            <wp:positionH relativeFrom="page">
              <wp:posOffset>2676144</wp:posOffset>
            </wp:positionH>
            <wp:positionV relativeFrom="paragraph">
              <wp:posOffset>353261</wp:posOffset>
            </wp:positionV>
            <wp:extent cx="2426966" cy="2311907"/>
            <wp:effectExtent l="0" t="0" r="0" b="0"/>
            <wp:wrapTopAndBottom/>
            <wp:docPr id="97" name="image189.jpeg" descr=""/>
            <wp:cNvGraphicFramePr>
              <a:graphicFrameLocks noChangeAspect="1"/>
            </wp:cNvGraphicFramePr>
            <a:graphic>
              <a:graphicData uri="http://schemas.openxmlformats.org/drawingml/2006/picture">
                <pic:pic>
                  <pic:nvPicPr>
                    <pic:cNvPr id="98" name="image189.jpeg"/>
                    <pic:cNvPicPr/>
                  </pic:nvPicPr>
                  <pic:blipFill>
                    <a:blip r:embed="rId203" cstate="print"/>
                    <a:stretch>
                      <a:fillRect/>
                    </a:stretch>
                  </pic:blipFill>
                  <pic:spPr>
                    <a:xfrm>
                      <a:off x="0" y="0"/>
                      <a:ext cx="2426966" cy="2311907"/>
                    </a:xfrm>
                    <a:prstGeom prst="rect">
                      <a:avLst/>
                    </a:prstGeom>
                  </pic:spPr>
                </pic:pic>
              </a:graphicData>
            </a:graphic>
          </wp:anchor>
        </w:drawing>
      </w:r>
      <w:r>
        <w:rPr/>
        <w:t>Fotografía 27.  Pan mitzu</w:t>
      </w:r>
    </w:p>
    <w:p>
      <w:pPr>
        <w:spacing w:before="97"/>
        <w:ind w:left="1900" w:right="1915" w:firstLine="0"/>
        <w:jc w:val="center"/>
        <w:rPr>
          <w:sz w:val="22"/>
        </w:rPr>
      </w:pPr>
      <w:r>
        <w:rPr>
          <w:sz w:val="22"/>
        </w:rPr>
        <w:t>Fuente: Archivo personal</w:t>
      </w:r>
    </w:p>
    <w:p>
      <w:pPr>
        <w:pStyle w:val="BodyText"/>
        <w:rPr>
          <w:sz w:val="22"/>
        </w:rPr>
      </w:pPr>
    </w:p>
    <w:p>
      <w:pPr>
        <w:pStyle w:val="BodyText"/>
        <w:spacing w:before="1"/>
        <w:rPr>
          <w:sz w:val="25"/>
        </w:rPr>
      </w:pPr>
    </w:p>
    <w:p>
      <w:pPr>
        <w:pStyle w:val="BodyText"/>
        <w:spacing w:line="360" w:lineRule="auto" w:before="1"/>
        <w:ind w:left="102" w:right="127"/>
        <w:jc w:val="both"/>
      </w:pPr>
      <w:r>
        <w:rPr/>
        <w:t>Una vez concluido el desayuno, se procedió a la división del grupo en equipos, asignándole 15 personas a cada guía.</w:t>
      </w:r>
    </w:p>
    <w:p>
      <w:pPr>
        <w:pStyle w:val="BodyText"/>
      </w:pPr>
    </w:p>
    <w:p>
      <w:pPr>
        <w:pStyle w:val="BodyText"/>
        <w:spacing w:before="142"/>
        <w:ind w:left="102"/>
        <w:jc w:val="both"/>
      </w:pPr>
      <w:r>
        <w:rPr/>
        <w:t>A cada equipo se asignó el nombre de un elemento natural en matlatzinca</w:t>
      </w:r>
    </w:p>
    <w:p>
      <w:pPr>
        <w:pStyle w:val="BodyText"/>
        <w:rPr>
          <w:sz w:val="20"/>
        </w:rPr>
      </w:pPr>
    </w:p>
    <w:p>
      <w:pPr>
        <w:pStyle w:val="BodyText"/>
        <w:rPr>
          <w:sz w:val="20"/>
        </w:rPr>
      </w:pPr>
    </w:p>
    <w:p>
      <w:pPr>
        <w:pStyle w:val="BodyText"/>
        <w:rPr>
          <w:sz w:val="20"/>
        </w:rPr>
      </w:pPr>
    </w:p>
    <w:p>
      <w:pPr>
        <w:pStyle w:val="BodyText"/>
        <w:spacing w:before="3"/>
      </w:pPr>
    </w:p>
    <w:tbl>
      <w:tblPr>
        <w:tblW w:w="0" w:type="auto"/>
        <w:jc w:val="left"/>
        <w:tblInd w:w="3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86"/>
        <w:gridCol w:w="2278"/>
        <w:gridCol w:w="3401"/>
      </w:tblGrid>
      <w:tr>
        <w:trPr>
          <w:trHeight w:val="838" w:hRule="exact"/>
        </w:trPr>
        <w:tc>
          <w:tcPr>
            <w:tcW w:w="2686" w:type="dxa"/>
          </w:tcPr>
          <w:p>
            <w:pPr>
              <w:pStyle w:val="TableParagraph"/>
              <w:spacing w:line="274" w:lineRule="exact"/>
              <w:ind w:left="103"/>
              <w:rPr>
                <w:sz w:val="24"/>
              </w:rPr>
            </w:pPr>
            <w:r>
              <w:rPr>
                <w:sz w:val="24"/>
              </w:rPr>
              <w:t>Nombre del guía</w:t>
            </w:r>
          </w:p>
        </w:tc>
        <w:tc>
          <w:tcPr>
            <w:tcW w:w="2278" w:type="dxa"/>
          </w:tcPr>
          <w:p>
            <w:pPr>
              <w:pStyle w:val="TableParagraph"/>
              <w:spacing w:line="360" w:lineRule="auto"/>
              <w:ind w:left="105" w:right="181"/>
              <w:rPr>
                <w:sz w:val="24"/>
              </w:rPr>
            </w:pPr>
            <w:r>
              <w:rPr>
                <w:sz w:val="24"/>
              </w:rPr>
              <w:t>Nombre  del equipo en español</w:t>
            </w:r>
          </w:p>
        </w:tc>
        <w:tc>
          <w:tcPr>
            <w:tcW w:w="3401" w:type="dxa"/>
          </w:tcPr>
          <w:p>
            <w:pPr>
              <w:pStyle w:val="TableParagraph"/>
              <w:spacing w:line="360" w:lineRule="auto"/>
              <w:ind w:left="103" w:right="907"/>
              <w:rPr>
                <w:sz w:val="24"/>
              </w:rPr>
            </w:pPr>
            <w:r>
              <w:rPr>
                <w:sz w:val="24"/>
              </w:rPr>
              <w:t>Nombre del equipo en matlatzinca</w:t>
            </w:r>
          </w:p>
        </w:tc>
      </w:tr>
      <w:tr>
        <w:trPr>
          <w:trHeight w:val="425" w:hRule="exact"/>
        </w:trPr>
        <w:tc>
          <w:tcPr>
            <w:tcW w:w="2686" w:type="dxa"/>
          </w:tcPr>
          <w:p>
            <w:pPr>
              <w:pStyle w:val="TableParagraph"/>
              <w:spacing w:line="274" w:lineRule="exact"/>
              <w:ind w:left="103"/>
              <w:rPr>
                <w:sz w:val="24"/>
              </w:rPr>
            </w:pPr>
            <w:r>
              <w:rPr>
                <w:sz w:val="24"/>
              </w:rPr>
              <w:t>Oyuki</w:t>
            </w:r>
          </w:p>
        </w:tc>
        <w:tc>
          <w:tcPr>
            <w:tcW w:w="2278" w:type="dxa"/>
          </w:tcPr>
          <w:p>
            <w:pPr>
              <w:pStyle w:val="TableParagraph"/>
              <w:spacing w:line="274" w:lineRule="exact"/>
              <w:ind w:left="105" w:right="181"/>
              <w:rPr>
                <w:sz w:val="24"/>
              </w:rPr>
            </w:pPr>
            <w:r>
              <w:rPr>
                <w:sz w:val="24"/>
              </w:rPr>
              <w:t>Tierra</w:t>
            </w:r>
          </w:p>
        </w:tc>
        <w:tc>
          <w:tcPr>
            <w:tcW w:w="3401" w:type="dxa"/>
          </w:tcPr>
          <w:p>
            <w:pPr>
              <w:pStyle w:val="TableParagraph"/>
              <w:spacing w:line="274" w:lineRule="exact"/>
              <w:ind w:left="170" w:right="907"/>
              <w:rPr>
                <w:sz w:val="24"/>
              </w:rPr>
            </w:pPr>
            <w:r>
              <w:rPr>
                <w:sz w:val="24"/>
              </w:rPr>
              <w:t>Janí</w:t>
            </w:r>
          </w:p>
        </w:tc>
      </w:tr>
      <w:tr>
        <w:trPr>
          <w:trHeight w:val="422" w:hRule="exact"/>
        </w:trPr>
        <w:tc>
          <w:tcPr>
            <w:tcW w:w="2686" w:type="dxa"/>
          </w:tcPr>
          <w:p>
            <w:pPr>
              <w:pStyle w:val="TableParagraph"/>
              <w:spacing w:line="274" w:lineRule="exact"/>
              <w:ind w:left="103"/>
              <w:rPr>
                <w:sz w:val="24"/>
              </w:rPr>
            </w:pPr>
            <w:r>
              <w:rPr>
                <w:sz w:val="24"/>
              </w:rPr>
              <w:t>Paco y Daniel</w:t>
            </w:r>
          </w:p>
        </w:tc>
        <w:tc>
          <w:tcPr>
            <w:tcW w:w="2278" w:type="dxa"/>
          </w:tcPr>
          <w:p>
            <w:pPr>
              <w:pStyle w:val="TableParagraph"/>
              <w:spacing w:line="274" w:lineRule="exact"/>
              <w:ind w:left="105" w:right="181"/>
              <w:rPr>
                <w:sz w:val="24"/>
              </w:rPr>
            </w:pPr>
            <w:r>
              <w:rPr>
                <w:sz w:val="24"/>
              </w:rPr>
              <w:t>Agua</w:t>
            </w:r>
          </w:p>
        </w:tc>
        <w:tc>
          <w:tcPr>
            <w:tcW w:w="3401" w:type="dxa"/>
          </w:tcPr>
          <w:p>
            <w:pPr>
              <w:pStyle w:val="TableParagraph"/>
              <w:spacing w:line="274" w:lineRule="exact"/>
              <w:ind w:left="103" w:right="907"/>
              <w:rPr>
                <w:sz w:val="24"/>
              </w:rPr>
            </w:pPr>
            <w:r>
              <w:rPr>
                <w:sz w:val="24"/>
              </w:rPr>
              <w:t>Tawi</w:t>
            </w:r>
          </w:p>
        </w:tc>
      </w:tr>
      <w:tr>
        <w:trPr>
          <w:trHeight w:val="425" w:hRule="exact"/>
        </w:trPr>
        <w:tc>
          <w:tcPr>
            <w:tcW w:w="2686" w:type="dxa"/>
          </w:tcPr>
          <w:p>
            <w:pPr>
              <w:pStyle w:val="TableParagraph"/>
              <w:spacing w:line="274" w:lineRule="exact"/>
              <w:ind w:left="103"/>
              <w:rPr>
                <w:sz w:val="24"/>
              </w:rPr>
            </w:pPr>
            <w:r>
              <w:rPr>
                <w:sz w:val="24"/>
              </w:rPr>
              <w:t>Vicente</w:t>
            </w:r>
          </w:p>
        </w:tc>
        <w:tc>
          <w:tcPr>
            <w:tcW w:w="2278" w:type="dxa"/>
          </w:tcPr>
          <w:p>
            <w:pPr>
              <w:pStyle w:val="TableParagraph"/>
              <w:spacing w:line="274" w:lineRule="exact"/>
              <w:ind w:left="105" w:right="181"/>
              <w:rPr>
                <w:sz w:val="24"/>
              </w:rPr>
            </w:pPr>
            <w:r>
              <w:rPr>
                <w:sz w:val="24"/>
              </w:rPr>
              <w:t>Aire</w:t>
            </w:r>
          </w:p>
        </w:tc>
        <w:tc>
          <w:tcPr>
            <w:tcW w:w="3401" w:type="dxa"/>
          </w:tcPr>
          <w:p>
            <w:pPr>
              <w:pStyle w:val="TableParagraph"/>
              <w:spacing w:line="274" w:lineRule="exact"/>
              <w:ind w:left="103" w:right="907"/>
              <w:rPr>
                <w:sz w:val="24"/>
              </w:rPr>
            </w:pPr>
            <w:r>
              <w:rPr>
                <w:sz w:val="24"/>
              </w:rPr>
              <w:t>Nijnupi</w:t>
            </w:r>
          </w:p>
        </w:tc>
      </w:tr>
    </w:tbl>
    <w:p>
      <w:pPr>
        <w:spacing w:after="0" w:line="274" w:lineRule="exact"/>
        <w:rPr>
          <w:sz w:val="24"/>
        </w:rPr>
        <w:sectPr>
          <w:pgSz w:w="12240" w:h="15840"/>
          <w:pgMar w:header="0" w:footer="1587" w:top="1360" w:bottom="1780" w:left="1600" w:right="1580"/>
        </w:sectPr>
      </w:pPr>
    </w:p>
    <w:p>
      <w:pPr>
        <w:pStyle w:val="BodyText"/>
        <w:spacing w:before="54"/>
        <w:ind w:left="5159"/>
      </w:pPr>
      <w:r>
        <w:rPr/>
        <w:pict>
          <v:group style="position:absolute;margin-left:90.480003pt;margin-top:91.559998pt;width:441.85pt;height:555.6pt;mso-position-horizontal-relative:page;mso-position-vertical-relative:page;z-index:-289192" coordorigin="1810,1831" coordsize="8837,11112">
            <v:shape style="position:absolute;left:1810;top:9696;width:3521;height:3247" type="#_x0000_t75" stroked="false">
              <v:imagedata r:id="rId204" o:title=""/>
            </v:shape>
            <v:shape style="position:absolute;left:5330;top:1831;width:5316;height:7906" type="#_x0000_t75" stroked="false">
              <v:imagedata r:id="rId205" o:title=""/>
            </v:shape>
            <w10:wrap type="none"/>
          </v:group>
        </w:pict>
      </w:r>
      <w:r>
        <w:rPr/>
        <w:t>Fotografía 28 Caminata</w:t>
      </w:r>
    </w:p>
    <w:p>
      <w:pPr>
        <w:pStyle w:val="BodyText"/>
        <w:rPr>
          <w:sz w:val="20"/>
        </w:rPr>
      </w:pPr>
    </w:p>
    <w:p>
      <w:pPr>
        <w:pStyle w:val="BodyText"/>
        <w:rPr>
          <w:sz w:val="20"/>
        </w:rPr>
      </w:pPr>
    </w:p>
    <w:p>
      <w:pPr>
        <w:pStyle w:val="BodyText"/>
        <w:spacing w:before="7"/>
        <w:rPr>
          <w:sz w:val="10"/>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15"/>
        <w:gridCol w:w="2501"/>
      </w:tblGrid>
      <w:tr>
        <w:trPr>
          <w:trHeight w:val="11045" w:hRule="exact"/>
        </w:trPr>
        <w:tc>
          <w:tcPr>
            <w:tcW w:w="3615" w:type="dxa"/>
          </w:tcPr>
          <w:p>
            <w:pPr>
              <w:pStyle w:val="TableParagraph"/>
              <w:spacing w:line="245" w:lineRule="exact"/>
              <w:ind w:left="200"/>
              <w:jc w:val="both"/>
              <w:rPr>
                <w:sz w:val="24"/>
              </w:rPr>
            </w:pPr>
            <w:r>
              <w:rPr>
                <w:sz w:val="24"/>
              </w:rPr>
              <w:t>Posteriormente se dio inicio   a</w:t>
            </w:r>
          </w:p>
          <w:p>
            <w:pPr>
              <w:pStyle w:val="TableParagraph"/>
              <w:tabs>
                <w:tab w:pos="2865" w:val="left" w:leader="none"/>
              </w:tabs>
              <w:spacing w:line="360" w:lineRule="auto" w:before="139"/>
              <w:ind w:left="200" w:right="104"/>
              <w:jc w:val="both"/>
              <w:rPr>
                <w:sz w:val="24"/>
              </w:rPr>
            </w:pPr>
            <w:r>
              <w:rPr>
                <w:sz w:val="24"/>
              </w:rPr>
              <w:t>la caminata hacia la parte alta del cerro, donde se encuentra el centro ecoturístico Matawi, durante el recorrido de aproximadamente 45 minutos, los visitantes pudieron identificar los recursos naturales y observar las características</w:t>
              <w:tab/>
              <w:t>físico- geográficas del</w:t>
            </w:r>
            <w:r>
              <w:rPr>
                <w:spacing w:val="-6"/>
                <w:sz w:val="24"/>
              </w:rPr>
              <w:t> </w:t>
            </w:r>
            <w:r>
              <w:rPr>
                <w:sz w:val="24"/>
              </w:rPr>
              <w:t>lugar.</w:t>
            </w:r>
          </w:p>
          <w:p>
            <w:pPr>
              <w:pStyle w:val="TableParagraph"/>
              <w:rPr>
                <w:sz w:val="24"/>
              </w:rPr>
            </w:pPr>
          </w:p>
          <w:p>
            <w:pPr>
              <w:pStyle w:val="TableParagraph"/>
              <w:spacing w:line="360" w:lineRule="auto" w:before="142"/>
              <w:ind w:left="200" w:right="108"/>
              <w:jc w:val="both"/>
              <w:rPr>
                <w:sz w:val="24"/>
              </w:rPr>
            </w:pPr>
            <w:r>
              <w:rPr>
                <w:sz w:val="24"/>
              </w:rPr>
              <w:t>Los guías respondían las preguntas de diversa índole formuladas por los visitantes, referentes en su mayoría a aspectos sociales,</w:t>
            </w:r>
            <w:r>
              <w:rPr>
                <w:spacing w:val="-13"/>
                <w:sz w:val="24"/>
              </w:rPr>
              <w:t> </w:t>
            </w:r>
            <w:r>
              <w:rPr>
                <w:sz w:val="24"/>
              </w:rPr>
              <w:t>económicos y  culturales  de  la  </w:t>
            </w:r>
            <w:r>
              <w:rPr>
                <w:spacing w:val="1"/>
                <w:sz w:val="24"/>
              </w:rPr>
              <w:t> </w:t>
            </w:r>
            <w:r>
              <w:rPr>
                <w:sz w:val="24"/>
              </w:rPr>
              <w:t>población.</w:t>
            </w: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0"/>
              <w:rPr>
                <w:sz w:val="30"/>
              </w:rPr>
            </w:pPr>
          </w:p>
          <w:p>
            <w:pPr>
              <w:pStyle w:val="TableParagraph"/>
              <w:ind w:left="1306"/>
              <w:rPr>
                <w:rFonts w:ascii="Tahoma"/>
                <w:sz w:val="20"/>
              </w:rPr>
            </w:pPr>
            <w:r>
              <w:rPr>
                <w:rFonts w:ascii="Tahoma"/>
                <w:sz w:val="20"/>
              </w:rPr>
              <w:t>Fuente: Archivo personal</w:t>
            </w:r>
          </w:p>
        </w:tc>
        <w:tc>
          <w:tcPr>
            <w:tcW w:w="2501"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3"/>
              <w:rPr>
                <w:sz w:val="22"/>
              </w:rPr>
            </w:pPr>
          </w:p>
          <w:p>
            <w:pPr>
              <w:pStyle w:val="TableParagraph"/>
              <w:ind w:left="106"/>
              <w:rPr>
                <w:rFonts w:ascii="Tahoma"/>
                <w:sz w:val="20"/>
              </w:rPr>
            </w:pPr>
            <w:r>
              <w:rPr>
                <w:rFonts w:ascii="Tahoma"/>
                <w:sz w:val="20"/>
              </w:rPr>
              <w:t>Fuente: Archivo personal</w:t>
            </w:r>
          </w:p>
        </w:tc>
      </w:tr>
    </w:tbl>
    <w:p>
      <w:pPr>
        <w:spacing w:after="0"/>
        <w:rPr>
          <w:rFonts w:ascii="Tahoma"/>
          <w:sz w:val="20"/>
        </w:rPr>
        <w:sectPr>
          <w:pgSz w:w="12240" w:h="15840"/>
          <w:pgMar w:header="0" w:footer="1587" w:top="1360" w:bottom="1780" w:left="1500" w:right="1480"/>
        </w:sectPr>
      </w:pPr>
    </w:p>
    <w:p>
      <w:pPr>
        <w:pStyle w:val="BodyText"/>
        <w:spacing w:line="360" w:lineRule="auto" w:before="54"/>
        <w:ind w:left="1702" w:right="339"/>
      </w:pPr>
      <w:r>
        <w:rPr/>
        <w:t>Una vez en el destino, cada grupo realizó las tres actividades programadas en la zona:</w:t>
      </w:r>
    </w:p>
    <w:p>
      <w:pPr>
        <w:pStyle w:val="ListParagraph"/>
        <w:numPr>
          <w:ilvl w:val="1"/>
          <w:numId w:val="40"/>
        </w:numPr>
        <w:tabs>
          <w:tab w:pos="2422" w:val="left" w:leader="none"/>
        </w:tabs>
        <w:spacing w:line="720" w:lineRule="auto" w:before="2" w:after="0"/>
        <w:ind w:left="1702" w:right="5148" w:firstLine="360"/>
        <w:jc w:val="left"/>
        <w:rPr>
          <w:rFonts w:ascii="Arial" w:hAnsi="Arial"/>
          <w:sz w:val="24"/>
        </w:rPr>
      </w:pPr>
      <w:r>
        <w:rPr/>
        <w:drawing>
          <wp:anchor distT="0" distB="0" distL="0" distR="0" allowOverlap="1" layoutInCell="1" locked="0" behindDoc="1" simplePos="0" relativeHeight="268146287">
            <wp:simplePos x="0" y="0"/>
            <wp:positionH relativeFrom="page">
              <wp:posOffset>50292</wp:posOffset>
            </wp:positionH>
            <wp:positionV relativeFrom="paragraph">
              <wp:posOffset>1032457</wp:posOffset>
            </wp:positionV>
            <wp:extent cx="3355848" cy="4962144"/>
            <wp:effectExtent l="0" t="0" r="0" b="0"/>
            <wp:wrapNone/>
            <wp:docPr id="99" name="image192.jpeg" descr=""/>
            <wp:cNvGraphicFramePr>
              <a:graphicFrameLocks noChangeAspect="1"/>
            </wp:cNvGraphicFramePr>
            <a:graphic>
              <a:graphicData uri="http://schemas.openxmlformats.org/drawingml/2006/picture">
                <pic:pic>
                  <pic:nvPicPr>
                    <pic:cNvPr id="100" name="image192.jpeg"/>
                    <pic:cNvPicPr/>
                  </pic:nvPicPr>
                  <pic:blipFill>
                    <a:blip r:embed="rId206" cstate="print"/>
                    <a:stretch>
                      <a:fillRect/>
                    </a:stretch>
                  </pic:blipFill>
                  <pic:spPr>
                    <a:xfrm>
                      <a:off x="0" y="0"/>
                      <a:ext cx="3355848" cy="4962144"/>
                    </a:xfrm>
                    <a:prstGeom prst="rect">
                      <a:avLst/>
                    </a:prstGeom>
                  </pic:spPr>
                </pic:pic>
              </a:graphicData>
            </a:graphic>
          </wp:anchor>
        </w:drawing>
      </w:r>
      <w:r>
        <w:rPr>
          <w:rFonts w:ascii="Arial" w:hAnsi="Arial"/>
          <w:sz w:val="24"/>
        </w:rPr>
        <w:t>Plática Cultura Matlatzinca: Fotografía 29. Plática cultura</w:t>
      </w:r>
      <w:r>
        <w:rPr>
          <w:rFonts w:ascii="Arial" w:hAnsi="Arial"/>
          <w:spacing w:val="-12"/>
          <w:sz w:val="24"/>
        </w:rPr>
        <w:t> </w:t>
      </w:r>
      <w:r>
        <w:rPr>
          <w:rFonts w:ascii="Arial" w:hAnsi="Arial"/>
          <w:sz w:val="24"/>
        </w:rPr>
        <w:t>matlatzinca</w:t>
      </w:r>
    </w:p>
    <w:p>
      <w:pPr>
        <w:spacing w:line="235" w:lineRule="exact" w:before="0"/>
        <w:ind w:left="5734" w:right="0" w:firstLine="0"/>
        <w:jc w:val="both"/>
        <w:rPr>
          <w:sz w:val="22"/>
        </w:rPr>
      </w:pPr>
      <w:r>
        <w:rPr>
          <w:sz w:val="22"/>
        </w:rPr>
        <w:t>En   esta  plática,  los   integrantes   del  Grupo  Piloto,</w:t>
      </w:r>
    </w:p>
    <w:p>
      <w:pPr>
        <w:spacing w:line="360" w:lineRule="auto" w:before="126"/>
        <w:ind w:left="5734" w:right="108" w:firstLine="0"/>
        <w:jc w:val="both"/>
        <w:rPr>
          <w:sz w:val="22"/>
        </w:rPr>
      </w:pPr>
      <w:r>
        <w:rPr>
          <w:sz w:val="22"/>
        </w:rPr>
        <w:t>ataviados con la indumentaria matlatzinca, explicaron detalladamente el significado de dicha indumentaria y de las acciones que se están realizando para su rescate. Así como varias costumbres y tradiciones ya mencionadas en el diagnóstico turístico, tales como</w:t>
      </w:r>
      <w:r>
        <w:rPr>
          <w:spacing w:val="-41"/>
          <w:sz w:val="22"/>
        </w:rPr>
        <w:t> </w:t>
      </w:r>
      <w:r>
        <w:rPr>
          <w:sz w:val="22"/>
        </w:rPr>
        <w:t>las festividades de </w:t>
      </w:r>
      <w:r>
        <w:rPr>
          <w:spacing w:val="-2"/>
          <w:sz w:val="22"/>
        </w:rPr>
        <w:t>Día </w:t>
      </w:r>
      <w:r>
        <w:rPr>
          <w:sz w:val="22"/>
        </w:rPr>
        <w:t>de Muertos, en el que los jóvenes van recogiendo mole en las casas que los invitan y posteriormente lo reúnen todo en una sola cazuela, lo mezclan y lo</w:t>
      </w:r>
      <w:r>
        <w:rPr>
          <w:spacing w:val="-4"/>
          <w:sz w:val="22"/>
        </w:rPr>
        <w:t> </w:t>
      </w:r>
      <w:r>
        <w:rPr>
          <w:sz w:val="22"/>
        </w:rPr>
        <w:t>comen.</w:t>
      </w:r>
    </w:p>
    <w:p>
      <w:pPr>
        <w:pStyle w:val="BodyText"/>
        <w:rPr>
          <w:sz w:val="22"/>
        </w:rPr>
      </w:pPr>
    </w:p>
    <w:p>
      <w:pPr>
        <w:spacing w:line="360" w:lineRule="auto" w:before="129"/>
        <w:ind w:left="5734" w:right="112" w:firstLine="0"/>
        <w:jc w:val="both"/>
        <w:rPr>
          <w:sz w:val="22"/>
        </w:rPr>
      </w:pPr>
      <w:r>
        <w:rPr>
          <w:sz w:val="22"/>
        </w:rPr>
        <w:t>O que ante el incumplimiento de las labores como fiscalito, el fiscal mayor puede reprender usando una “riata”.</w:t>
      </w:r>
    </w:p>
    <w:p>
      <w:pPr>
        <w:pStyle w:val="BodyText"/>
        <w:rPr>
          <w:sz w:val="22"/>
        </w:rPr>
      </w:pPr>
    </w:p>
    <w:p>
      <w:pPr>
        <w:spacing w:line="360" w:lineRule="auto" w:before="132"/>
        <w:ind w:left="5734" w:right="108" w:firstLine="0"/>
        <w:jc w:val="both"/>
        <w:rPr>
          <w:sz w:val="22"/>
        </w:rPr>
      </w:pPr>
      <w:r>
        <w:rPr>
          <w:sz w:val="22"/>
        </w:rPr>
        <w:t>Esta actividad duró aproximadamente 45 minutos, en los cuales los visitantes realizaron varias preguntas a los pobladores de la comunidad.</w:t>
      </w:r>
    </w:p>
    <w:p>
      <w:pPr>
        <w:pStyle w:val="BodyText"/>
        <w:rPr>
          <w:sz w:val="22"/>
        </w:rPr>
      </w:pPr>
    </w:p>
    <w:p>
      <w:pPr>
        <w:pStyle w:val="BodyText"/>
        <w:rPr>
          <w:sz w:val="22"/>
        </w:rPr>
      </w:pPr>
    </w:p>
    <w:p>
      <w:pPr>
        <w:pStyle w:val="BodyText"/>
        <w:rPr>
          <w:sz w:val="22"/>
        </w:rPr>
      </w:pPr>
    </w:p>
    <w:p>
      <w:pPr>
        <w:pStyle w:val="BodyText"/>
        <w:spacing w:before="2"/>
        <w:rPr>
          <w:sz w:val="32"/>
        </w:rPr>
      </w:pPr>
    </w:p>
    <w:p>
      <w:pPr>
        <w:spacing w:before="0"/>
        <w:ind w:left="2422" w:right="339" w:firstLine="0"/>
        <w:jc w:val="left"/>
        <w:rPr>
          <w:sz w:val="22"/>
        </w:rPr>
      </w:pPr>
      <w:r>
        <w:rPr>
          <w:sz w:val="22"/>
        </w:rPr>
        <w:t>Fuente: Archivo Personal</w:t>
      </w:r>
    </w:p>
    <w:p>
      <w:pPr>
        <w:spacing w:after="0"/>
        <w:jc w:val="left"/>
        <w:rPr>
          <w:sz w:val="22"/>
        </w:rPr>
        <w:sectPr>
          <w:pgSz w:w="12240" w:h="15840"/>
          <w:pgMar w:header="0" w:footer="1587" w:top="1360" w:bottom="1780" w:left="0" w:right="1040"/>
        </w:sectPr>
      </w:pPr>
    </w:p>
    <w:p>
      <w:pPr>
        <w:pStyle w:val="Heading2"/>
        <w:numPr>
          <w:ilvl w:val="1"/>
          <w:numId w:val="40"/>
        </w:numPr>
        <w:tabs>
          <w:tab w:pos="722" w:val="left" w:leader="none"/>
        </w:tabs>
        <w:spacing w:line="240" w:lineRule="auto" w:before="54" w:after="0"/>
        <w:ind w:left="722" w:right="0" w:hanging="360"/>
        <w:jc w:val="left"/>
      </w:pPr>
      <w:r>
        <w:rPr/>
        <w:t>Taller</w:t>
      </w:r>
      <w:r>
        <w:rPr>
          <w:spacing w:val="-5"/>
        </w:rPr>
        <w:t> </w:t>
      </w:r>
      <w:r>
        <w:rPr/>
        <w:t>Gastronómico:</w:t>
      </w:r>
    </w:p>
    <w:p>
      <w:pPr>
        <w:pStyle w:val="BodyText"/>
        <w:rPr>
          <w:b/>
        </w:rPr>
      </w:pPr>
    </w:p>
    <w:p>
      <w:pPr>
        <w:pStyle w:val="BodyText"/>
        <w:rPr>
          <w:b/>
        </w:rPr>
      </w:pPr>
    </w:p>
    <w:p>
      <w:pPr>
        <w:pStyle w:val="BodyText"/>
        <w:spacing w:line="360" w:lineRule="auto"/>
        <w:ind w:left="110" w:right="110"/>
        <w:jc w:val="both"/>
      </w:pPr>
      <w:r>
        <w:rPr/>
        <w:t>En</w:t>
      </w:r>
      <w:r>
        <w:rPr>
          <w:spacing w:val="-8"/>
        </w:rPr>
        <w:t> </w:t>
      </w:r>
      <w:r>
        <w:rPr/>
        <w:t>éste</w:t>
      </w:r>
      <w:r>
        <w:rPr>
          <w:spacing w:val="-8"/>
        </w:rPr>
        <w:t> </w:t>
      </w:r>
      <w:r>
        <w:rPr/>
        <w:t>taller</w:t>
      </w:r>
      <w:r>
        <w:rPr>
          <w:spacing w:val="-10"/>
        </w:rPr>
        <w:t> </w:t>
      </w:r>
      <w:r>
        <w:rPr/>
        <w:t>se</w:t>
      </w:r>
      <w:r>
        <w:rPr>
          <w:spacing w:val="-11"/>
        </w:rPr>
        <w:t> </w:t>
      </w:r>
      <w:r>
        <w:rPr/>
        <w:t>mostraron</w:t>
      </w:r>
      <w:r>
        <w:rPr>
          <w:spacing w:val="-8"/>
        </w:rPr>
        <w:t> </w:t>
      </w:r>
      <w:r>
        <w:rPr/>
        <w:t>algunos</w:t>
      </w:r>
      <w:r>
        <w:rPr>
          <w:spacing w:val="-12"/>
        </w:rPr>
        <w:t> </w:t>
      </w:r>
      <w:r>
        <w:rPr/>
        <w:t>de</w:t>
      </w:r>
      <w:r>
        <w:rPr>
          <w:spacing w:val="-8"/>
        </w:rPr>
        <w:t> </w:t>
      </w:r>
      <w:r>
        <w:rPr/>
        <w:t>los</w:t>
      </w:r>
      <w:r>
        <w:rPr>
          <w:spacing w:val="-11"/>
        </w:rPr>
        <w:t> </w:t>
      </w:r>
      <w:r>
        <w:rPr/>
        <w:t>productos</w:t>
      </w:r>
      <w:r>
        <w:rPr>
          <w:spacing w:val="-9"/>
        </w:rPr>
        <w:t> </w:t>
      </w:r>
      <w:r>
        <w:rPr/>
        <w:t>típicos</w:t>
      </w:r>
      <w:r>
        <w:rPr>
          <w:spacing w:val="-9"/>
        </w:rPr>
        <w:t> </w:t>
      </w:r>
      <w:r>
        <w:rPr/>
        <w:t>de</w:t>
      </w:r>
      <w:r>
        <w:rPr>
          <w:spacing w:val="-8"/>
        </w:rPr>
        <w:t> </w:t>
      </w:r>
      <w:r>
        <w:rPr/>
        <w:t>la</w:t>
      </w:r>
      <w:r>
        <w:rPr>
          <w:spacing w:val="-9"/>
        </w:rPr>
        <w:t> </w:t>
      </w:r>
      <w:r>
        <w:rPr/>
        <w:t>región</w:t>
      </w:r>
      <w:r>
        <w:rPr>
          <w:spacing w:val="-8"/>
        </w:rPr>
        <w:t> </w:t>
      </w:r>
      <w:r>
        <w:rPr/>
        <w:t>en</w:t>
      </w:r>
      <w:r>
        <w:rPr>
          <w:spacing w:val="-8"/>
        </w:rPr>
        <w:t> </w:t>
      </w:r>
      <w:r>
        <w:rPr/>
        <w:t>temporada de lluvias, tales como : hongos, quelites y elotes, se mostraron plantas medicinales y sus usos, así como el modo de preparación de algunos alimentos tradicionales como el tamal de ceniza, utilizado en algunos rituales y el licor de zarza, bebida típica de san Francisco</w:t>
      </w:r>
      <w:r>
        <w:rPr>
          <w:spacing w:val="-6"/>
        </w:rPr>
        <w:t> </w:t>
      </w:r>
      <w:r>
        <w:rPr/>
        <w:t>Oxtotilpan.</w:t>
      </w:r>
    </w:p>
    <w:p>
      <w:pPr>
        <w:pStyle w:val="BodyText"/>
      </w:pPr>
    </w:p>
    <w:p>
      <w:pPr>
        <w:pStyle w:val="BodyText"/>
        <w:spacing w:line="360" w:lineRule="auto" w:before="142"/>
        <w:ind w:left="110" w:right="114"/>
        <w:jc w:val="both"/>
      </w:pPr>
      <w:r>
        <w:rPr/>
        <w:t>Los integrantes del grupo piloto, prepararon previamente productos típicos de la comunidad, tales como: tamales de ceniza y de frijol, chilacayote en pipián, quelites, chivatitos, hongos, elotes cocidos, tortillas a mano y licor de zarza.</w:t>
      </w:r>
    </w:p>
    <w:p>
      <w:pPr>
        <w:pStyle w:val="BodyText"/>
      </w:pPr>
    </w:p>
    <w:p>
      <w:pPr>
        <w:pStyle w:val="BodyText"/>
        <w:spacing w:before="142"/>
        <w:ind w:left="2825" w:right="2825"/>
        <w:jc w:val="center"/>
      </w:pPr>
      <w:r>
        <w:rPr/>
        <w:t>Fotografía 30. Taller gastronómico</w:t>
      </w:r>
    </w:p>
    <w:p>
      <w:pPr>
        <w:pStyle w:val="BodyText"/>
        <w:spacing w:before="9"/>
        <w:rPr>
          <w:sz w:val="8"/>
        </w:rPr>
      </w:pPr>
      <w:r>
        <w:rPr/>
        <w:drawing>
          <wp:anchor distT="0" distB="0" distL="0" distR="0" allowOverlap="1" layoutInCell="1" locked="0" behindDoc="0" simplePos="0" relativeHeight="8440">
            <wp:simplePos x="0" y="0"/>
            <wp:positionH relativeFrom="page">
              <wp:posOffset>1946148</wp:posOffset>
            </wp:positionH>
            <wp:positionV relativeFrom="paragraph">
              <wp:posOffset>88989</wp:posOffset>
            </wp:positionV>
            <wp:extent cx="4228785" cy="3608451"/>
            <wp:effectExtent l="0" t="0" r="0" b="0"/>
            <wp:wrapTopAndBottom/>
            <wp:docPr id="101" name="image193.jpeg" descr=""/>
            <wp:cNvGraphicFramePr>
              <a:graphicFrameLocks noChangeAspect="1"/>
            </wp:cNvGraphicFramePr>
            <a:graphic>
              <a:graphicData uri="http://schemas.openxmlformats.org/drawingml/2006/picture">
                <pic:pic>
                  <pic:nvPicPr>
                    <pic:cNvPr id="102" name="image193.jpeg"/>
                    <pic:cNvPicPr/>
                  </pic:nvPicPr>
                  <pic:blipFill>
                    <a:blip r:embed="rId207" cstate="print"/>
                    <a:stretch>
                      <a:fillRect/>
                    </a:stretch>
                  </pic:blipFill>
                  <pic:spPr>
                    <a:xfrm>
                      <a:off x="0" y="0"/>
                      <a:ext cx="4228785" cy="3608451"/>
                    </a:xfrm>
                    <a:prstGeom prst="rect">
                      <a:avLst/>
                    </a:prstGeom>
                  </pic:spPr>
                </pic:pic>
              </a:graphicData>
            </a:graphic>
          </wp:anchor>
        </w:drawing>
      </w:r>
    </w:p>
    <w:p>
      <w:pPr>
        <w:spacing w:before="125"/>
        <w:ind w:left="2825" w:right="2824" w:firstLine="0"/>
        <w:jc w:val="center"/>
        <w:rPr>
          <w:sz w:val="22"/>
        </w:rPr>
      </w:pPr>
      <w:r>
        <w:rPr>
          <w:sz w:val="22"/>
        </w:rPr>
        <w:t>Fuente: Archivo personal</w:t>
      </w:r>
    </w:p>
    <w:p>
      <w:pPr>
        <w:pStyle w:val="BodyText"/>
        <w:spacing w:line="360" w:lineRule="auto" w:before="126"/>
        <w:ind w:left="110" w:right="115"/>
        <w:jc w:val="both"/>
      </w:pPr>
      <w:r>
        <w:rPr/>
        <w:t>Los</w:t>
      </w:r>
      <w:r>
        <w:rPr>
          <w:spacing w:val="-20"/>
        </w:rPr>
        <w:t> </w:t>
      </w:r>
      <w:r>
        <w:rPr/>
        <w:t>visitantes</w:t>
      </w:r>
      <w:r>
        <w:rPr>
          <w:spacing w:val="-22"/>
        </w:rPr>
        <w:t> </w:t>
      </w:r>
      <w:r>
        <w:rPr/>
        <w:t>participaron</w:t>
      </w:r>
      <w:r>
        <w:rPr>
          <w:spacing w:val="-19"/>
        </w:rPr>
        <w:t> </w:t>
      </w:r>
      <w:r>
        <w:rPr/>
        <w:t>en</w:t>
      </w:r>
      <w:r>
        <w:rPr>
          <w:spacing w:val="-19"/>
        </w:rPr>
        <w:t> </w:t>
      </w:r>
      <w:r>
        <w:rPr/>
        <w:t>la</w:t>
      </w:r>
      <w:r>
        <w:rPr>
          <w:spacing w:val="-19"/>
        </w:rPr>
        <w:t> </w:t>
      </w:r>
      <w:r>
        <w:rPr/>
        <w:t>realización</w:t>
      </w:r>
      <w:r>
        <w:rPr>
          <w:spacing w:val="-19"/>
        </w:rPr>
        <w:t> </w:t>
      </w:r>
      <w:r>
        <w:rPr/>
        <w:t>de</w:t>
      </w:r>
      <w:r>
        <w:rPr>
          <w:spacing w:val="-21"/>
        </w:rPr>
        <w:t> </w:t>
      </w:r>
      <w:r>
        <w:rPr/>
        <w:t>una</w:t>
      </w:r>
      <w:r>
        <w:rPr>
          <w:spacing w:val="-19"/>
        </w:rPr>
        <w:t> </w:t>
      </w:r>
      <w:r>
        <w:rPr/>
        <w:t>salsa</w:t>
      </w:r>
      <w:r>
        <w:rPr>
          <w:spacing w:val="-19"/>
        </w:rPr>
        <w:t> </w:t>
      </w:r>
      <w:r>
        <w:rPr/>
        <w:t>de</w:t>
      </w:r>
      <w:r>
        <w:rPr>
          <w:spacing w:val="-19"/>
        </w:rPr>
        <w:t> </w:t>
      </w:r>
      <w:r>
        <w:rPr/>
        <w:t>chile</w:t>
      </w:r>
      <w:r>
        <w:rPr>
          <w:spacing w:val="-21"/>
        </w:rPr>
        <w:t> </w:t>
      </w:r>
      <w:r>
        <w:rPr/>
        <w:t>habanero,</w:t>
      </w:r>
      <w:r>
        <w:rPr>
          <w:spacing w:val="-21"/>
        </w:rPr>
        <w:t> </w:t>
      </w:r>
      <w:r>
        <w:rPr/>
        <w:t>preparando tortillas y cociendo</w:t>
      </w:r>
      <w:r>
        <w:rPr>
          <w:spacing w:val="-5"/>
        </w:rPr>
        <w:t> </w:t>
      </w:r>
      <w:r>
        <w:rPr/>
        <w:t>elotes.</w:t>
      </w:r>
    </w:p>
    <w:p>
      <w:pPr>
        <w:spacing w:after="0" w:line="360" w:lineRule="auto"/>
        <w:jc w:val="both"/>
        <w:sectPr>
          <w:pgSz w:w="12240" w:h="15840"/>
          <w:pgMar w:header="0" w:footer="1587" w:top="1360" w:bottom="1780" w:left="1700" w:right="1180"/>
        </w:sectPr>
      </w:pPr>
    </w:p>
    <w:p>
      <w:pPr>
        <w:pStyle w:val="BodyText"/>
        <w:spacing w:before="54"/>
        <w:ind w:left="210" w:right="26"/>
      </w:pPr>
      <w:r>
        <w:rPr/>
        <w:t>Fotografía 31.  Participación taller gastronómico</w:t>
      </w:r>
    </w:p>
    <w:p>
      <w:pPr>
        <w:pStyle w:val="BodyText"/>
        <w:spacing w:before="9"/>
        <w:rPr>
          <w:sz w:val="8"/>
        </w:rPr>
      </w:pPr>
      <w:r>
        <w:rPr/>
        <w:pict>
          <v:group style="position:absolute;margin-left:85.080002pt;margin-top:7.037051pt;width:432pt;height:247.45pt;mso-position-horizontal-relative:page;mso-position-vertical-relative:paragraph;z-index:8464;mso-wrap-distance-left:0;mso-wrap-distance-right:0" coordorigin="1702,141" coordsize="8640,4949">
            <v:shape style="position:absolute;left:1702;top:141;width:3720;height:4949" type="#_x0000_t75" stroked="false">
              <v:imagedata r:id="rId208" o:title=""/>
            </v:shape>
            <v:shape style="position:absolute;left:5422;top:170;width:2040;height:4920" type="#_x0000_t75" stroked="false">
              <v:imagedata r:id="rId209" o:title=""/>
            </v:shape>
            <v:shape style="position:absolute;left:7462;top:141;width:2880;height:4944" type="#_x0000_t75" stroked="false">
              <v:imagedata r:id="rId210" o:title=""/>
            </v:shape>
            <w10:wrap type="topAndBottom"/>
          </v:group>
        </w:pict>
      </w:r>
    </w:p>
    <w:p>
      <w:pPr>
        <w:pStyle w:val="BodyText"/>
        <w:spacing w:before="109" w:after="138"/>
        <w:ind w:left="102" w:right="26"/>
      </w:pPr>
      <w:r>
        <w:rPr/>
        <w:t>Finalmente se realizó la degustación de los productos</w:t>
      </w:r>
    </w:p>
    <w:p>
      <w:pPr>
        <w:pStyle w:val="BodyText"/>
        <w:ind w:left="101"/>
        <w:rPr>
          <w:sz w:val="20"/>
        </w:rPr>
      </w:pPr>
      <w:r>
        <w:rPr>
          <w:sz w:val="20"/>
        </w:rPr>
        <w:pict>
          <v:group style="width:426.75pt;height:272.3pt;mso-position-horizontal-relative:char;mso-position-vertical-relative:line" coordorigin="0,0" coordsize="8535,5446">
            <v:shape style="position:absolute;left:0;top:31;width:4814;height:5414" type="#_x0000_t75" stroked="false">
              <v:imagedata r:id="rId211" o:title=""/>
            </v:shape>
            <v:shape style="position:absolute;left:4829;top:0;width:3706;height:5446" type="#_x0000_t75" stroked="false">
              <v:imagedata r:id="rId212" o:title=""/>
            </v:shape>
          </v:group>
        </w:pict>
      </w:r>
      <w:r>
        <w:rPr>
          <w:sz w:val="20"/>
        </w:rPr>
      </w:r>
    </w:p>
    <w:p>
      <w:pPr>
        <w:spacing w:before="143"/>
        <w:ind w:left="821" w:right="4457" w:firstLine="0"/>
        <w:jc w:val="left"/>
        <w:rPr>
          <w:sz w:val="22"/>
        </w:rPr>
      </w:pPr>
      <w:r>
        <w:rPr>
          <w:sz w:val="22"/>
        </w:rPr>
        <w:t>Fuente: Archivo personal</w:t>
      </w:r>
    </w:p>
    <w:p>
      <w:pPr>
        <w:spacing w:after="0"/>
        <w:jc w:val="left"/>
        <w:rPr>
          <w:sz w:val="22"/>
        </w:rPr>
        <w:sectPr>
          <w:pgSz w:w="12240" w:h="15840"/>
          <w:pgMar w:header="0" w:footer="1587" w:top="1360" w:bottom="1780" w:left="1600" w:right="1580"/>
        </w:sectPr>
      </w:pPr>
    </w:p>
    <w:p>
      <w:pPr>
        <w:pStyle w:val="ListParagraph"/>
        <w:numPr>
          <w:ilvl w:val="1"/>
          <w:numId w:val="40"/>
        </w:numPr>
        <w:tabs>
          <w:tab w:pos="822" w:val="left" w:leader="none"/>
        </w:tabs>
        <w:spacing w:line="240" w:lineRule="auto" w:before="54" w:after="0"/>
        <w:ind w:left="822" w:right="0" w:hanging="360"/>
        <w:jc w:val="left"/>
        <w:rPr>
          <w:rFonts w:ascii="Arial"/>
          <w:sz w:val="24"/>
        </w:rPr>
      </w:pPr>
      <w:r>
        <w:rPr>
          <w:rFonts w:ascii="Arial"/>
          <w:sz w:val="24"/>
        </w:rPr>
        <w:t>Visita a</w:t>
      </w:r>
      <w:r>
        <w:rPr>
          <w:rFonts w:ascii="Arial"/>
          <w:spacing w:val="-6"/>
          <w:sz w:val="24"/>
        </w:rPr>
        <w:t> </w:t>
      </w:r>
      <w:r>
        <w:rPr>
          <w:rFonts w:ascii="Arial"/>
          <w:sz w:val="24"/>
        </w:rPr>
        <w:t>Invernadero</w:t>
      </w:r>
    </w:p>
    <w:p>
      <w:pPr>
        <w:pStyle w:val="BodyText"/>
      </w:pPr>
    </w:p>
    <w:p>
      <w:pPr>
        <w:pStyle w:val="BodyText"/>
        <w:rPr>
          <w:sz w:val="21"/>
        </w:rPr>
      </w:pPr>
    </w:p>
    <w:p>
      <w:pPr>
        <w:pStyle w:val="BodyText"/>
        <w:spacing w:line="360" w:lineRule="auto" w:before="1"/>
        <w:ind w:left="102" w:right="124"/>
        <w:jc w:val="both"/>
      </w:pPr>
      <w:r>
        <w:rPr/>
        <w:t>El</w:t>
      </w:r>
      <w:r>
        <w:rPr>
          <w:spacing w:val="-15"/>
        </w:rPr>
        <w:t> </w:t>
      </w:r>
      <w:r>
        <w:rPr/>
        <w:t>invernadero</w:t>
      </w:r>
      <w:r>
        <w:rPr>
          <w:spacing w:val="-19"/>
        </w:rPr>
        <w:t> </w:t>
      </w:r>
      <w:r>
        <w:rPr/>
        <w:t>fue</w:t>
      </w:r>
      <w:r>
        <w:rPr>
          <w:spacing w:val="-16"/>
        </w:rPr>
        <w:t> </w:t>
      </w:r>
      <w:r>
        <w:rPr/>
        <w:t>gestionado</w:t>
      </w:r>
      <w:r>
        <w:rPr>
          <w:spacing w:val="-16"/>
        </w:rPr>
        <w:t> </w:t>
      </w:r>
      <w:r>
        <w:rPr/>
        <w:t>por</w:t>
      </w:r>
      <w:r>
        <w:rPr>
          <w:spacing w:val="35"/>
        </w:rPr>
        <w:t> </w:t>
      </w:r>
      <w:r>
        <w:rPr/>
        <w:t>el</w:t>
      </w:r>
      <w:r>
        <w:rPr>
          <w:spacing w:val="-17"/>
        </w:rPr>
        <w:t> </w:t>
      </w:r>
      <w:r>
        <w:rPr/>
        <w:t>Grupo</w:t>
      </w:r>
      <w:r>
        <w:rPr>
          <w:spacing w:val="-16"/>
        </w:rPr>
        <w:t> </w:t>
      </w:r>
      <w:r>
        <w:rPr/>
        <w:t>de</w:t>
      </w:r>
      <w:r>
        <w:rPr>
          <w:spacing w:val="-14"/>
        </w:rPr>
        <w:t> </w:t>
      </w:r>
      <w:r>
        <w:rPr/>
        <w:t>Ejidatarios,</w:t>
      </w:r>
      <w:r>
        <w:rPr>
          <w:spacing w:val="-16"/>
        </w:rPr>
        <w:t> </w:t>
      </w:r>
      <w:r>
        <w:rPr/>
        <w:t>quienes</w:t>
      </w:r>
      <w:r>
        <w:rPr>
          <w:spacing w:val="-16"/>
        </w:rPr>
        <w:t> </w:t>
      </w:r>
      <w:r>
        <w:rPr/>
        <w:t>recibieron</w:t>
      </w:r>
      <w:r>
        <w:rPr>
          <w:spacing w:val="-16"/>
        </w:rPr>
        <w:t> </w:t>
      </w:r>
      <w:r>
        <w:rPr/>
        <w:t>apoyo de CONAFOR y actualmente venden árboles a las comunidades vecinas. En éste espacio, se mostró a los visitantes las actividades cotidianas como el sembrado, embolsado y trasplante de árboles, haciéndolos participes de las</w:t>
      </w:r>
      <w:r>
        <w:rPr>
          <w:spacing w:val="-21"/>
        </w:rPr>
        <w:t> </w:t>
      </w:r>
      <w:r>
        <w:rPr/>
        <w:t>mismas.</w:t>
      </w:r>
    </w:p>
    <w:p>
      <w:pPr>
        <w:pStyle w:val="BodyText"/>
        <w:spacing w:before="5"/>
        <w:ind w:left="2399" w:right="26"/>
      </w:pPr>
      <w:r>
        <w:rPr/>
        <w:drawing>
          <wp:anchor distT="0" distB="0" distL="0" distR="0" allowOverlap="1" layoutInCell="1" locked="0" behindDoc="0" simplePos="0" relativeHeight="8512">
            <wp:simplePos x="0" y="0"/>
            <wp:positionH relativeFrom="page">
              <wp:posOffset>2409444</wp:posOffset>
            </wp:positionH>
            <wp:positionV relativeFrom="paragraph">
              <wp:posOffset>266266</wp:posOffset>
            </wp:positionV>
            <wp:extent cx="2951674" cy="2688050"/>
            <wp:effectExtent l="0" t="0" r="0" b="0"/>
            <wp:wrapTopAndBottom/>
            <wp:docPr id="103" name="image199.jpeg" descr=""/>
            <wp:cNvGraphicFramePr>
              <a:graphicFrameLocks noChangeAspect="1"/>
            </wp:cNvGraphicFramePr>
            <a:graphic>
              <a:graphicData uri="http://schemas.openxmlformats.org/drawingml/2006/picture">
                <pic:pic>
                  <pic:nvPicPr>
                    <pic:cNvPr id="104" name="image199.jpeg"/>
                    <pic:cNvPicPr/>
                  </pic:nvPicPr>
                  <pic:blipFill>
                    <a:blip r:embed="rId213" cstate="print"/>
                    <a:stretch>
                      <a:fillRect/>
                    </a:stretch>
                  </pic:blipFill>
                  <pic:spPr>
                    <a:xfrm>
                      <a:off x="0" y="0"/>
                      <a:ext cx="2951674" cy="2688050"/>
                    </a:xfrm>
                    <a:prstGeom prst="rect">
                      <a:avLst/>
                    </a:prstGeom>
                  </pic:spPr>
                </pic:pic>
              </a:graphicData>
            </a:graphic>
          </wp:anchor>
        </w:drawing>
      </w:r>
      <w:r>
        <w:rPr/>
        <w:drawing>
          <wp:anchor distT="0" distB="0" distL="0" distR="0" allowOverlap="1" layoutInCell="1" locked="0" behindDoc="0" simplePos="0" relativeHeight="8536">
            <wp:simplePos x="0" y="0"/>
            <wp:positionH relativeFrom="page">
              <wp:posOffset>1380744</wp:posOffset>
            </wp:positionH>
            <wp:positionV relativeFrom="paragraph">
              <wp:posOffset>3042994</wp:posOffset>
            </wp:positionV>
            <wp:extent cx="4918486" cy="2746629"/>
            <wp:effectExtent l="0" t="0" r="0" b="0"/>
            <wp:wrapTopAndBottom/>
            <wp:docPr id="105" name="image200.jpeg" descr=""/>
            <wp:cNvGraphicFramePr>
              <a:graphicFrameLocks noChangeAspect="1"/>
            </wp:cNvGraphicFramePr>
            <a:graphic>
              <a:graphicData uri="http://schemas.openxmlformats.org/drawingml/2006/picture">
                <pic:pic>
                  <pic:nvPicPr>
                    <pic:cNvPr id="106" name="image200.jpeg"/>
                    <pic:cNvPicPr/>
                  </pic:nvPicPr>
                  <pic:blipFill>
                    <a:blip r:embed="rId214" cstate="print"/>
                    <a:stretch>
                      <a:fillRect/>
                    </a:stretch>
                  </pic:blipFill>
                  <pic:spPr>
                    <a:xfrm>
                      <a:off x="0" y="0"/>
                      <a:ext cx="4918486" cy="2746629"/>
                    </a:xfrm>
                    <a:prstGeom prst="rect">
                      <a:avLst/>
                    </a:prstGeom>
                  </pic:spPr>
                </pic:pic>
              </a:graphicData>
            </a:graphic>
          </wp:anchor>
        </w:drawing>
      </w:r>
      <w:r>
        <w:rPr/>
        <w:t>Fotografías 32, 33 y 34  Taller en vivero</w:t>
      </w:r>
    </w:p>
    <w:p>
      <w:pPr>
        <w:pStyle w:val="BodyText"/>
        <w:spacing w:before="2"/>
        <w:rPr>
          <w:sz w:val="6"/>
        </w:rPr>
      </w:pPr>
    </w:p>
    <w:p>
      <w:pPr>
        <w:spacing w:after="0"/>
        <w:rPr>
          <w:sz w:val="6"/>
        </w:rPr>
        <w:sectPr>
          <w:pgSz w:w="12240" w:h="15840"/>
          <w:pgMar w:header="0" w:footer="1587" w:top="1360" w:bottom="1780" w:left="1600" w:right="1580"/>
        </w:sectPr>
      </w:pPr>
    </w:p>
    <w:p>
      <w:pPr>
        <w:pStyle w:val="BodyText"/>
        <w:ind w:left="101"/>
        <w:rPr>
          <w:sz w:val="20"/>
        </w:rPr>
      </w:pPr>
      <w:r>
        <w:rPr>
          <w:sz w:val="20"/>
        </w:rPr>
        <w:drawing>
          <wp:inline distT="0" distB="0" distL="0" distR="0">
            <wp:extent cx="6261656" cy="2720340"/>
            <wp:effectExtent l="0" t="0" r="0" b="0"/>
            <wp:docPr id="107" name="image201.jpeg" descr=""/>
            <wp:cNvGraphicFramePr>
              <a:graphicFrameLocks noChangeAspect="1"/>
            </wp:cNvGraphicFramePr>
            <a:graphic>
              <a:graphicData uri="http://schemas.openxmlformats.org/drawingml/2006/picture">
                <pic:pic>
                  <pic:nvPicPr>
                    <pic:cNvPr id="108" name="image201.jpeg"/>
                    <pic:cNvPicPr/>
                  </pic:nvPicPr>
                  <pic:blipFill>
                    <a:blip r:embed="rId215" cstate="print"/>
                    <a:stretch>
                      <a:fillRect/>
                    </a:stretch>
                  </pic:blipFill>
                  <pic:spPr>
                    <a:xfrm>
                      <a:off x="0" y="0"/>
                      <a:ext cx="6261656" cy="2720340"/>
                    </a:xfrm>
                    <a:prstGeom prst="rect">
                      <a:avLst/>
                    </a:prstGeom>
                  </pic:spPr>
                </pic:pic>
              </a:graphicData>
            </a:graphic>
          </wp:inline>
        </w:drawing>
      </w:r>
      <w:r>
        <w:rPr>
          <w:sz w:val="20"/>
        </w:rPr>
      </w:r>
    </w:p>
    <w:p>
      <w:pPr>
        <w:pStyle w:val="BodyText"/>
        <w:spacing w:before="139"/>
        <w:ind w:left="3186"/>
      </w:pPr>
      <w:r>
        <w:rPr/>
        <w:t>Fuente: Archivo personal</w:t>
      </w:r>
    </w:p>
    <w:p>
      <w:pPr>
        <w:pStyle w:val="ListParagraph"/>
        <w:numPr>
          <w:ilvl w:val="1"/>
          <w:numId w:val="40"/>
        </w:numPr>
        <w:tabs>
          <w:tab w:pos="822" w:val="left" w:leader="none"/>
        </w:tabs>
        <w:spacing w:line="240" w:lineRule="auto" w:before="138" w:after="0"/>
        <w:ind w:left="822" w:right="0" w:hanging="360"/>
        <w:jc w:val="left"/>
        <w:rPr>
          <w:rFonts w:ascii="Arial"/>
          <w:sz w:val="22"/>
        </w:rPr>
      </w:pPr>
      <w:r>
        <w:rPr>
          <w:rFonts w:ascii="Arial"/>
          <w:sz w:val="22"/>
        </w:rPr>
        <w:t>Temazcal</w:t>
      </w:r>
    </w:p>
    <w:p>
      <w:pPr>
        <w:pStyle w:val="BodyText"/>
        <w:spacing w:line="360" w:lineRule="auto" w:before="126"/>
        <w:ind w:left="102" w:right="1136"/>
        <w:jc w:val="both"/>
      </w:pPr>
      <w:r>
        <w:rPr/>
        <w:t>Posteriormente se regresó al centro de la comunidad donde se visitaron tres tres casas que tienen temazcal, en las cuales cada uno de los grupos participo de éste ritual, el cual data de la época prehispánica y es una de las tradiciones arraigadas en la comunidad. Un temazcal (del </w:t>
      </w:r>
      <w:hyperlink r:id="rId216">
        <w:r>
          <w:rPr/>
          <w:t>náhuatl</w:t>
        </w:r>
      </w:hyperlink>
      <w:r>
        <w:rPr/>
        <w:t> temazcalli, 'casa / templo de vapor', de temaz, 'vapor', y calli, 'casa') es un baño de vapor empleado en la </w:t>
      </w:r>
      <w:hyperlink r:id="rId217">
        <w:r>
          <w:rPr/>
          <w:t>medicina</w:t>
        </w:r>
      </w:hyperlink>
      <w:r>
        <w:rPr/>
        <w:t> </w:t>
      </w:r>
      <w:hyperlink r:id="rId217">
        <w:r>
          <w:rPr/>
          <w:t>tradicional</w:t>
        </w:r>
      </w:hyperlink>
      <w:r>
        <w:rPr/>
        <w:t>.</w:t>
      </w:r>
    </w:p>
    <w:p>
      <w:pPr>
        <w:pStyle w:val="BodyText"/>
        <w:spacing w:line="360" w:lineRule="auto" w:before="5"/>
        <w:ind w:left="102" w:right="1137"/>
        <w:jc w:val="both"/>
      </w:pPr>
      <w:r>
        <w:rPr/>
        <w:t>Dentro</w:t>
      </w:r>
      <w:r>
        <w:rPr>
          <w:spacing w:val="-10"/>
        </w:rPr>
        <w:t> </w:t>
      </w:r>
      <w:r>
        <w:rPr/>
        <w:t>del</w:t>
      </w:r>
      <w:r>
        <w:rPr>
          <w:spacing w:val="-11"/>
        </w:rPr>
        <w:t> </w:t>
      </w:r>
      <w:r>
        <w:rPr/>
        <w:t>Temazcal,</w:t>
      </w:r>
      <w:r>
        <w:rPr>
          <w:spacing w:val="-10"/>
        </w:rPr>
        <w:t> </w:t>
      </w:r>
      <w:r>
        <w:rPr/>
        <w:t>a</w:t>
      </w:r>
      <w:r>
        <w:rPr>
          <w:spacing w:val="-9"/>
        </w:rPr>
        <w:t> </w:t>
      </w:r>
      <w:r>
        <w:rPr/>
        <w:t>las</w:t>
      </w:r>
      <w:r>
        <w:rPr>
          <w:spacing w:val="-10"/>
        </w:rPr>
        <w:t> </w:t>
      </w:r>
      <w:r>
        <w:rPr/>
        <w:t>personas</w:t>
      </w:r>
      <w:r>
        <w:rPr>
          <w:spacing w:val="-10"/>
        </w:rPr>
        <w:t> </w:t>
      </w:r>
      <w:r>
        <w:rPr/>
        <w:t>se</w:t>
      </w:r>
      <w:r>
        <w:rPr>
          <w:spacing w:val="-9"/>
        </w:rPr>
        <w:t> </w:t>
      </w:r>
      <w:r>
        <w:rPr/>
        <w:t>les</w:t>
      </w:r>
      <w:r>
        <w:rPr>
          <w:spacing w:val="-10"/>
        </w:rPr>
        <w:t> </w:t>
      </w:r>
      <w:r>
        <w:rPr/>
        <w:t>proporcionaron</w:t>
      </w:r>
      <w:r>
        <w:rPr>
          <w:spacing w:val="-9"/>
        </w:rPr>
        <w:t> </w:t>
      </w:r>
      <w:r>
        <w:rPr/>
        <w:t>hierbas</w:t>
      </w:r>
      <w:r>
        <w:rPr>
          <w:spacing w:val="-12"/>
        </w:rPr>
        <w:t> </w:t>
      </w:r>
      <w:r>
        <w:rPr/>
        <w:t>para</w:t>
      </w:r>
      <w:r>
        <w:rPr>
          <w:spacing w:val="-10"/>
        </w:rPr>
        <w:t> </w:t>
      </w:r>
      <w:r>
        <w:rPr/>
        <w:t>“varearse”, es decir golpearse suavemente con las mismas con la finalidad de vigorizarse, </w:t>
      </w:r>
      <w:r>
        <w:rPr>
          <w:spacing w:val="2"/>
        </w:rPr>
        <w:t>al </w:t>
      </w:r>
      <w:r>
        <w:rPr/>
        <w:t>finalizar se enjugaban con un té de hierbas para completar el</w:t>
      </w:r>
      <w:r>
        <w:rPr>
          <w:spacing w:val="-21"/>
        </w:rPr>
        <w:t> </w:t>
      </w:r>
      <w:r>
        <w:rPr/>
        <w:t>ritual.</w:t>
      </w:r>
    </w:p>
    <w:p>
      <w:pPr>
        <w:pStyle w:val="BodyText"/>
        <w:spacing w:before="2"/>
        <w:ind w:left="3220"/>
      </w:pPr>
      <w:r>
        <w:rPr/>
        <w:t>Fotografía 33: Temascal</w:t>
      </w:r>
    </w:p>
    <w:p>
      <w:pPr>
        <w:pStyle w:val="BodyText"/>
        <w:spacing w:before="8"/>
        <w:rPr>
          <w:sz w:val="8"/>
        </w:rPr>
      </w:pPr>
      <w:r>
        <w:rPr/>
        <w:drawing>
          <wp:anchor distT="0" distB="0" distL="0" distR="0" allowOverlap="1" layoutInCell="1" locked="0" behindDoc="0" simplePos="0" relativeHeight="8560">
            <wp:simplePos x="0" y="0"/>
            <wp:positionH relativeFrom="page">
              <wp:posOffset>1447800</wp:posOffset>
            </wp:positionH>
            <wp:positionV relativeFrom="paragraph">
              <wp:posOffset>88735</wp:posOffset>
            </wp:positionV>
            <wp:extent cx="4863511" cy="1673352"/>
            <wp:effectExtent l="0" t="0" r="0" b="0"/>
            <wp:wrapTopAndBottom/>
            <wp:docPr id="109" name="image202.jpeg" descr=""/>
            <wp:cNvGraphicFramePr>
              <a:graphicFrameLocks noChangeAspect="1"/>
            </wp:cNvGraphicFramePr>
            <a:graphic>
              <a:graphicData uri="http://schemas.openxmlformats.org/drawingml/2006/picture">
                <pic:pic>
                  <pic:nvPicPr>
                    <pic:cNvPr id="110" name="image202.jpeg"/>
                    <pic:cNvPicPr/>
                  </pic:nvPicPr>
                  <pic:blipFill>
                    <a:blip r:embed="rId218" cstate="print"/>
                    <a:stretch>
                      <a:fillRect/>
                    </a:stretch>
                  </pic:blipFill>
                  <pic:spPr>
                    <a:xfrm>
                      <a:off x="0" y="0"/>
                      <a:ext cx="4863511" cy="1673352"/>
                    </a:xfrm>
                    <a:prstGeom prst="rect">
                      <a:avLst/>
                    </a:prstGeom>
                  </pic:spPr>
                </pic:pic>
              </a:graphicData>
            </a:graphic>
          </wp:anchor>
        </w:drawing>
      </w:r>
    </w:p>
    <w:p>
      <w:pPr>
        <w:spacing w:before="117"/>
        <w:ind w:left="102" w:right="0" w:firstLine="0"/>
        <w:jc w:val="both"/>
        <w:rPr>
          <w:sz w:val="22"/>
        </w:rPr>
      </w:pPr>
      <w:r>
        <w:rPr>
          <w:sz w:val="22"/>
        </w:rPr>
        <w:t>Fuente: Archivo personal</w:t>
      </w:r>
    </w:p>
    <w:p>
      <w:pPr>
        <w:spacing w:after="0"/>
        <w:jc w:val="both"/>
        <w:rPr>
          <w:sz w:val="22"/>
        </w:rPr>
        <w:sectPr>
          <w:pgSz w:w="12240" w:h="15840"/>
          <w:pgMar w:header="0" w:footer="1587" w:top="1420" w:bottom="1780" w:left="1600" w:right="560"/>
        </w:sectPr>
      </w:pPr>
    </w:p>
    <w:p>
      <w:pPr>
        <w:pStyle w:val="Heading2"/>
        <w:numPr>
          <w:ilvl w:val="1"/>
          <w:numId w:val="40"/>
        </w:numPr>
        <w:tabs>
          <w:tab w:pos="822" w:val="left" w:leader="none"/>
        </w:tabs>
        <w:spacing w:line="240" w:lineRule="auto" w:before="54" w:after="0"/>
        <w:ind w:left="822" w:right="0" w:hanging="360"/>
        <w:jc w:val="left"/>
      </w:pPr>
      <w:r>
        <w:rPr/>
        <w:t>Comida</w:t>
      </w:r>
    </w:p>
    <w:p>
      <w:pPr>
        <w:pStyle w:val="BodyText"/>
        <w:spacing w:line="360" w:lineRule="auto" w:before="139"/>
        <w:ind w:left="102" w:right="844"/>
        <w:jc w:val="both"/>
      </w:pPr>
      <w:r>
        <w:rPr/>
        <w:t>Una vez concluido el ritual del Temazcal se reunieron los grupos en casa de</w:t>
      </w:r>
      <w:r>
        <w:rPr>
          <w:spacing w:val="-29"/>
        </w:rPr>
        <w:t> </w:t>
      </w:r>
      <w:r>
        <w:rPr/>
        <w:t>Don José y Doña Mary, quienes ofrecieron el servicio de comida al grupo, el menú se conformó de alimentos típicos de la comunidad, tales</w:t>
      </w:r>
      <w:r>
        <w:rPr>
          <w:spacing w:val="-22"/>
        </w:rPr>
        <w:t> </w:t>
      </w:r>
      <w:r>
        <w:rPr/>
        <w:t>como:</w:t>
      </w:r>
    </w:p>
    <w:p>
      <w:pPr>
        <w:pStyle w:val="BodyText"/>
        <w:spacing w:line="360" w:lineRule="auto" w:before="2"/>
        <w:ind w:left="102" w:right="618"/>
        <w:jc w:val="both"/>
      </w:pPr>
      <w:r>
        <w:rPr/>
        <w:t>Sopa de haba, chilacayote en chile rojo, quelites, licor de zarza, agua zarza y de jamaica</w:t>
      </w:r>
    </w:p>
    <w:p>
      <w:pPr>
        <w:pStyle w:val="BodyText"/>
      </w:pPr>
    </w:p>
    <w:p>
      <w:pPr>
        <w:pStyle w:val="BodyText"/>
        <w:spacing w:line="360" w:lineRule="auto" w:before="142"/>
        <w:ind w:left="102" w:right="621"/>
        <w:jc w:val="both"/>
      </w:pPr>
      <w:r>
        <w:rPr/>
        <w:t>Al</w:t>
      </w:r>
      <w:r>
        <w:rPr>
          <w:spacing w:val="-11"/>
        </w:rPr>
        <w:t> </w:t>
      </w:r>
      <w:r>
        <w:rPr/>
        <w:t>final</w:t>
      </w:r>
      <w:r>
        <w:rPr>
          <w:spacing w:val="-11"/>
        </w:rPr>
        <w:t> </w:t>
      </w:r>
      <w:r>
        <w:rPr/>
        <w:t>de</w:t>
      </w:r>
      <w:r>
        <w:rPr>
          <w:spacing w:val="-9"/>
        </w:rPr>
        <w:t> </w:t>
      </w:r>
      <w:r>
        <w:rPr/>
        <w:t>la</w:t>
      </w:r>
      <w:r>
        <w:rPr>
          <w:spacing w:val="-10"/>
        </w:rPr>
        <w:t> </w:t>
      </w:r>
      <w:r>
        <w:rPr/>
        <w:t>visita</w:t>
      </w:r>
      <w:r>
        <w:rPr>
          <w:spacing w:val="-9"/>
        </w:rPr>
        <w:t> </w:t>
      </w:r>
      <w:r>
        <w:rPr/>
        <w:t>comida</w:t>
      </w:r>
      <w:r>
        <w:rPr>
          <w:spacing w:val="-9"/>
        </w:rPr>
        <w:t> </w:t>
      </w:r>
      <w:r>
        <w:rPr/>
        <w:t>se</w:t>
      </w:r>
      <w:r>
        <w:rPr>
          <w:spacing w:val="-9"/>
        </w:rPr>
        <w:t> </w:t>
      </w:r>
      <w:r>
        <w:rPr/>
        <w:t>realizó</w:t>
      </w:r>
      <w:r>
        <w:rPr>
          <w:spacing w:val="-9"/>
        </w:rPr>
        <w:t> </w:t>
      </w:r>
      <w:r>
        <w:rPr/>
        <w:t>un</w:t>
      </w:r>
      <w:r>
        <w:rPr>
          <w:spacing w:val="-9"/>
        </w:rPr>
        <w:t> </w:t>
      </w:r>
      <w:r>
        <w:rPr/>
        <w:t>ejercicio</w:t>
      </w:r>
      <w:r>
        <w:rPr>
          <w:spacing w:val="-10"/>
        </w:rPr>
        <w:t> </w:t>
      </w:r>
      <w:r>
        <w:rPr/>
        <w:t>de</w:t>
      </w:r>
      <w:r>
        <w:rPr>
          <w:spacing w:val="-9"/>
        </w:rPr>
        <w:t> </w:t>
      </w:r>
      <w:r>
        <w:rPr/>
        <w:t>interacción</w:t>
      </w:r>
      <w:r>
        <w:rPr>
          <w:spacing w:val="-9"/>
        </w:rPr>
        <w:t> </w:t>
      </w:r>
      <w:r>
        <w:rPr/>
        <w:t>entre</w:t>
      </w:r>
      <w:r>
        <w:rPr>
          <w:spacing w:val="-9"/>
        </w:rPr>
        <w:t> </w:t>
      </w:r>
      <w:r>
        <w:rPr/>
        <w:t>los</w:t>
      </w:r>
      <w:r>
        <w:rPr>
          <w:spacing w:val="-10"/>
        </w:rPr>
        <w:t> </w:t>
      </w:r>
      <w:r>
        <w:rPr/>
        <w:t>integrantes del grupo piloto y los visitantes, en la cual intercambiaron ideas acerca de su emprendimiento turístico, expresando de ambas partes su la experiencia y resultados  de la</w:t>
      </w:r>
      <w:r>
        <w:rPr>
          <w:spacing w:val="-7"/>
        </w:rPr>
        <w:t> </w:t>
      </w:r>
      <w:r>
        <w:rPr/>
        <w:t>visita.</w:t>
      </w:r>
    </w:p>
    <w:p>
      <w:pPr>
        <w:pStyle w:val="BodyText"/>
      </w:pPr>
    </w:p>
    <w:p>
      <w:pPr>
        <w:pStyle w:val="BodyText"/>
        <w:spacing w:line="360" w:lineRule="auto" w:before="142"/>
        <w:ind w:left="102" w:right="624"/>
        <w:jc w:val="both"/>
      </w:pPr>
      <w:r>
        <w:rPr/>
        <w:t>Por</w:t>
      </w:r>
      <w:r>
        <w:rPr>
          <w:spacing w:val="-5"/>
        </w:rPr>
        <w:t> </w:t>
      </w:r>
      <w:r>
        <w:rPr/>
        <w:t>último</w:t>
      </w:r>
      <w:r>
        <w:rPr>
          <w:spacing w:val="-4"/>
        </w:rPr>
        <w:t> </w:t>
      </w:r>
      <w:r>
        <w:rPr/>
        <w:t>ya</w:t>
      </w:r>
      <w:r>
        <w:rPr>
          <w:spacing w:val="-4"/>
        </w:rPr>
        <w:t> </w:t>
      </w:r>
      <w:r>
        <w:rPr/>
        <w:t>en</w:t>
      </w:r>
      <w:r>
        <w:rPr>
          <w:spacing w:val="-4"/>
        </w:rPr>
        <w:t> </w:t>
      </w:r>
      <w:r>
        <w:rPr/>
        <w:t>la</w:t>
      </w:r>
      <w:r>
        <w:rPr>
          <w:spacing w:val="-4"/>
        </w:rPr>
        <w:t> </w:t>
      </w:r>
      <w:r>
        <w:rPr/>
        <w:t>salida</w:t>
      </w:r>
      <w:r>
        <w:rPr>
          <w:spacing w:val="-4"/>
        </w:rPr>
        <w:t> </w:t>
      </w:r>
      <w:r>
        <w:rPr/>
        <w:t>de</w:t>
      </w:r>
      <w:r>
        <w:rPr>
          <w:spacing w:val="-4"/>
        </w:rPr>
        <w:t> </w:t>
      </w:r>
      <w:r>
        <w:rPr/>
        <w:t>la</w:t>
      </w:r>
      <w:r>
        <w:rPr>
          <w:spacing w:val="-4"/>
        </w:rPr>
        <w:t> </w:t>
      </w:r>
      <w:r>
        <w:rPr/>
        <w:t>comunidad,</w:t>
      </w:r>
      <w:r>
        <w:rPr>
          <w:spacing w:val="-4"/>
        </w:rPr>
        <w:t> </w:t>
      </w:r>
      <w:r>
        <w:rPr/>
        <w:t>los</w:t>
      </w:r>
      <w:r>
        <w:rPr>
          <w:spacing w:val="-4"/>
        </w:rPr>
        <w:t> </w:t>
      </w:r>
      <w:r>
        <w:rPr/>
        <w:t>visitantes</w:t>
      </w:r>
      <w:r>
        <w:rPr>
          <w:spacing w:val="-4"/>
        </w:rPr>
        <w:t> </w:t>
      </w:r>
      <w:r>
        <w:rPr/>
        <w:t>participaron</w:t>
      </w:r>
      <w:r>
        <w:rPr>
          <w:spacing w:val="-4"/>
        </w:rPr>
        <w:t> </w:t>
      </w:r>
      <w:r>
        <w:rPr/>
        <w:t>en</w:t>
      </w:r>
      <w:r>
        <w:rPr>
          <w:spacing w:val="-4"/>
        </w:rPr>
        <w:t> </w:t>
      </w:r>
      <w:r>
        <w:rPr/>
        <w:t>el</w:t>
      </w:r>
      <w:r>
        <w:rPr>
          <w:spacing w:val="-5"/>
        </w:rPr>
        <w:t> </w:t>
      </w:r>
      <w:r>
        <w:rPr/>
        <w:t>raspado de maguey para la obtención de</w:t>
      </w:r>
      <w:r>
        <w:rPr>
          <w:spacing w:val="-16"/>
        </w:rPr>
        <w:t> </w:t>
      </w:r>
      <w:r>
        <w:rPr/>
        <w:t>pulque.</w:t>
      </w:r>
    </w:p>
    <w:p>
      <w:pPr>
        <w:pStyle w:val="BodyText"/>
      </w:pPr>
    </w:p>
    <w:p>
      <w:pPr>
        <w:pStyle w:val="BodyText"/>
        <w:spacing w:before="142"/>
        <w:ind w:left="2981" w:right="3497"/>
        <w:jc w:val="center"/>
      </w:pPr>
      <w:r>
        <w:rPr/>
        <w:drawing>
          <wp:anchor distT="0" distB="0" distL="0" distR="0" allowOverlap="1" layoutInCell="1" locked="0" behindDoc="0" simplePos="0" relativeHeight="8584">
            <wp:simplePos x="0" y="0"/>
            <wp:positionH relativeFrom="page">
              <wp:posOffset>1080516</wp:posOffset>
            </wp:positionH>
            <wp:positionV relativeFrom="paragraph">
              <wp:posOffset>352880</wp:posOffset>
            </wp:positionV>
            <wp:extent cx="5930813" cy="3300984"/>
            <wp:effectExtent l="0" t="0" r="0" b="0"/>
            <wp:wrapTopAndBottom/>
            <wp:docPr id="111" name="image203.jpeg" descr=""/>
            <wp:cNvGraphicFramePr>
              <a:graphicFrameLocks noChangeAspect="1"/>
            </wp:cNvGraphicFramePr>
            <a:graphic>
              <a:graphicData uri="http://schemas.openxmlformats.org/drawingml/2006/picture">
                <pic:pic>
                  <pic:nvPicPr>
                    <pic:cNvPr id="112" name="image203.jpeg"/>
                    <pic:cNvPicPr/>
                  </pic:nvPicPr>
                  <pic:blipFill>
                    <a:blip r:embed="rId219" cstate="print"/>
                    <a:stretch>
                      <a:fillRect/>
                    </a:stretch>
                  </pic:blipFill>
                  <pic:spPr>
                    <a:xfrm>
                      <a:off x="0" y="0"/>
                      <a:ext cx="5930813" cy="3300984"/>
                    </a:xfrm>
                    <a:prstGeom prst="rect">
                      <a:avLst/>
                    </a:prstGeom>
                  </pic:spPr>
                </pic:pic>
              </a:graphicData>
            </a:graphic>
          </wp:anchor>
        </w:drawing>
      </w:r>
      <w:r>
        <w:rPr/>
        <w:t>Fotografía 35.  Prueba piloto</w:t>
      </w:r>
    </w:p>
    <w:p>
      <w:pPr>
        <w:spacing w:before="114"/>
        <w:ind w:left="2981" w:right="3496" w:firstLine="0"/>
        <w:jc w:val="center"/>
        <w:rPr>
          <w:sz w:val="22"/>
        </w:rPr>
      </w:pPr>
      <w:r>
        <w:rPr>
          <w:sz w:val="22"/>
        </w:rPr>
        <w:t>Fuente: Archivo personal</w:t>
      </w:r>
    </w:p>
    <w:p>
      <w:pPr>
        <w:spacing w:after="0"/>
        <w:jc w:val="center"/>
        <w:rPr>
          <w:sz w:val="22"/>
        </w:rPr>
        <w:sectPr>
          <w:pgSz w:w="12240" w:h="15840"/>
          <w:pgMar w:header="0" w:footer="1587" w:top="1360" w:bottom="1780" w:left="1600" w:right="1080"/>
        </w:sectPr>
      </w:pPr>
    </w:p>
    <w:p>
      <w:pPr>
        <w:pStyle w:val="BodyText"/>
        <w:spacing w:line="360" w:lineRule="auto" w:before="54"/>
        <w:ind w:left="102" w:right="117"/>
        <w:jc w:val="both"/>
      </w:pPr>
      <w:r>
        <w:rPr/>
        <w:t>Cabe mencionar que en cada visita asistieron 45 alumnos quienes pagaron una cuota mínima de $250 pesos, los cuales se canalizaron en los insumos y pago de servicios. Generando en la comunidad una derrama económica de aproximadamente $18,300 por ambas visitas, ya que el transporte es un pago externo.</w:t>
      </w:r>
    </w:p>
    <w:p>
      <w:pPr>
        <w:pStyle w:val="BodyText"/>
        <w:spacing w:before="7"/>
        <w:ind w:left="2809" w:right="26"/>
        <w:rPr>
          <w:rFonts w:ascii="Tahoma"/>
        </w:rPr>
      </w:pPr>
      <w:r>
        <w:rPr>
          <w:rFonts w:ascii="Tahoma"/>
        </w:rPr>
        <w:t>Cuadro 17. Gastos prueba piloto</w:t>
      </w:r>
    </w:p>
    <w:p>
      <w:pPr>
        <w:pStyle w:val="BodyText"/>
        <w:spacing w:before="12"/>
        <w:rPr>
          <w:rFonts w:ascii="Tahoma"/>
          <w:sz w:val="11"/>
        </w:rPr>
      </w:pPr>
    </w:p>
    <w:tbl>
      <w:tblPr>
        <w:tblW w:w="0" w:type="auto"/>
        <w:jc w:val="left"/>
        <w:tblInd w:w="12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74"/>
        <w:gridCol w:w="1844"/>
      </w:tblGrid>
      <w:tr>
        <w:trPr>
          <w:trHeight w:val="425" w:hRule="exact"/>
        </w:trPr>
        <w:tc>
          <w:tcPr>
            <w:tcW w:w="4674" w:type="dxa"/>
          </w:tcPr>
          <w:p>
            <w:pPr>
              <w:pStyle w:val="TableParagraph"/>
              <w:spacing w:line="274" w:lineRule="exact"/>
              <w:ind w:left="103"/>
              <w:rPr>
                <w:sz w:val="24"/>
              </w:rPr>
            </w:pPr>
            <w:r>
              <w:rPr>
                <w:sz w:val="24"/>
              </w:rPr>
              <w:t>Concepto</w:t>
            </w:r>
          </w:p>
        </w:tc>
        <w:tc>
          <w:tcPr>
            <w:tcW w:w="1844" w:type="dxa"/>
          </w:tcPr>
          <w:p>
            <w:pPr>
              <w:pStyle w:val="TableParagraph"/>
              <w:spacing w:line="274" w:lineRule="exact"/>
              <w:ind w:left="3"/>
              <w:jc w:val="center"/>
              <w:rPr>
                <w:sz w:val="24"/>
              </w:rPr>
            </w:pPr>
            <w:r>
              <w:rPr>
                <w:w w:val="99"/>
                <w:sz w:val="24"/>
              </w:rPr>
              <w:t>$</w:t>
            </w:r>
          </w:p>
        </w:tc>
      </w:tr>
      <w:tr>
        <w:trPr>
          <w:trHeight w:val="422" w:hRule="exact"/>
        </w:trPr>
        <w:tc>
          <w:tcPr>
            <w:tcW w:w="4674" w:type="dxa"/>
          </w:tcPr>
          <w:p>
            <w:pPr>
              <w:pStyle w:val="TableParagraph"/>
              <w:spacing w:line="274" w:lineRule="exact"/>
              <w:ind w:left="103"/>
              <w:rPr>
                <w:sz w:val="24"/>
              </w:rPr>
            </w:pPr>
            <w:r>
              <w:rPr>
                <w:sz w:val="24"/>
              </w:rPr>
              <w:t>Atole y pan</w:t>
            </w:r>
          </w:p>
        </w:tc>
        <w:tc>
          <w:tcPr>
            <w:tcW w:w="1844" w:type="dxa"/>
          </w:tcPr>
          <w:p>
            <w:pPr>
              <w:pStyle w:val="TableParagraph"/>
              <w:tabs>
                <w:tab w:pos="334" w:val="left" w:leader="none"/>
              </w:tabs>
              <w:spacing w:line="274" w:lineRule="exact"/>
              <w:ind w:right="99"/>
              <w:jc w:val="right"/>
              <w:rPr>
                <w:sz w:val="24"/>
              </w:rPr>
            </w:pPr>
            <w:r>
              <w:rPr>
                <w:sz w:val="24"/>
              </w:rPr>
              <w:t>$</w:t>
              <w:tab/>
            </w:r>
            <w:r>
              <w:rPr>
                <w:spacing w:val="-1"/>
                <w:sz w:val="24"/>
              </w:rPr>
              <w:t>400.00</w:t>
            </w:r>
          </w:p>
        </w:tc>
      </w:tr>
      <w:tr>
        <w:trPr>
          <w:trHeight w:val="425" w:hRule="exact"/>
        </w:trPr>
        <w:tc>
          <w:tcPr>
            <w:tcW w:w="4674" w:type="dxa"/>
          </w:tcPr>
          <w:p>
            <w:pPr>
              <w:pStyle w:val="TableParagraph"/>
              <w:spacing w:line="275" w:lineRule="exact"/>
              <w:ind w:left="103"/>
              <w:rPr>
                <w:sz w:val="24"/>
              </w:rPr>
            </w:pPr>
            <w:r>
              <w:rPr>
                <w:sz w:val="24"/>
              </w:rPr>
              <w:t>Insumos taller gastronómico</w:t>
            </w:r>
          </w:p>
        </w:tc>
        <w:tc>
          <w:tcPr>
            <w:tcW w:w="1844" w:type="dxa"/>
          </w:tcPr>
          <w:p>
            <w:pPr>
              <w:pStyle w:val="TableParagraph"/>
              <w:tabs>
                <w:tab w:pos="334" w:val="left" w:leader="none"/>
              </w:tabs>
              <w:spacing w:line="275" w:lineRule="exact"/>
              <w:ind w:right="99"/>
              <w:jc w:val="right"/>
              <w:rPr>
                <w:sz w:val="24"/>
              </w:rPr>
            </w:pPr>
            <w:r>
              <w:rPr>
                <w:sz w:val="24"/>
              </w:rPr>
              <w:t>$</w:t>
              <w:tab/>
            </w:r>
            <w:r>
              <w:rPr>
                <w:spacing w:val="-1"/>
                <w:sz w:val="24"/>
              </w:rPr>
              <w:t>800.00</w:t>
            </w:r>
          </w:p>
        </w:tc>
      </w:tr>
      <w:tr>
        <w:trPr>
          <w:trHeight w:val="838" w:hRule="exact"/>
        </w:trPr>
        <w:tc>
          <w:tcPr>
            <w:tcW w:w="4674" w:type="dxa"/>
          </w:tcPr>
          <w:p>
            <w:pPr>
              <w:pStyle w:val="TableParagraph"/>
              <w:spacing w:line="360" w:lineRule="auto"/>
              <w:ind w:left="103"/>
              <w:rPr>
                <w:sz w:val="24"/>
              </w:rPr>
            </w:pPr>
            <w:r>
              <w:rPr>
                <w:sz w:val="24"/>
              </w:rPr>
              <w:t>Pago guías y participantes en talleres (20) ($200 c/u)</w:t>
            </w:r>
          </w:p>
        </w:tc>
        <w:tc>
          <w:tcPr>
            <w:tcW w:w="1844" w:type="dxa"/>
          </w:tcPr>
          <w:p>
            <w:pPr>
              <w:pStyle w:val="TableParagraph"/>
              <w:spacing w:line="274" w:lineRule="exact"/>
              <w:ind w:right="99"/>
              <w:jc w:val="right"/>
              <w:rPr>
                <w:sz w:val="24"/>
              </w:rPr>
            </w:pPr>
            <w:r>
              <w:rPr>
                <w:sz w:val="24"/>
              </w:rPr>
              <w:t>$4,000.00</w:t>
            </w:r>
          </w:p>
        </w:tc>
      </w:tr>
      <w:tr>
        <w:trPr>
          <w:trHeight w:val="425" w:hRule="exact"/>
        </w:trPr>
        <w:tc>
          <w:tcPr>
            <w:tcW w:w="4674" w:type="dxa"/>
          </w:tcPr>
          <w:p>
            <w:pPr>
              <w:pStyle w:val="TableParagraph"/>
              <w:spacing w:line="274" w:lineRule="exact"/>
              <w:ind w:left="103"/>
              <w:rPr>
                <w:sz w:val="24"/>
              </w:rPr>
            </w:pPr>
            <w:r>
              <w:rPr>
                <w:sz w:val="24"/>
              </w:rPr>
              <w:t>Temascales 3 (%500/u)</w:t>
            </w:r>
          </w:p>
        </w:tc>
        <w:tc>
          <w:tcPr>
            <w:tcW w:w="1844" w:type="dxa"/>
          </w:tcPr>
          <w:p>
            <w:pPr>
              <w:pStyle w:val="TableParagraph"/>
              <w:spacing w:line="274" w:lineRule="exact"/>
              <w:ind w:right="99"/>
              <w:jc w:val="right"/>
              <w:rPr>
                <w:sz w:val="24"/>
              </w:rPr>
            </w:pPr>
            <w:r>
              <w:rPr>
                <w:sz w:val="24"/>
              </w:rPr>
              <w:t>$1,500.00</w:t>
            </w:r>
          </w:p>
        </w:tc>
      </w:tr>
      <w:tr>
        <w:trPr>
          <w:trHeight w:val="422" w:hRule="exact"/>
        </w:trPr>
        <w:tc>
          <w:tcPr>
            <w:tcW w:w="4674" w:type="dxa"/>
          </w:tcPr>
          <w:p>
            <w:pPr>
              <w:pStyle w:val="TableParagraph"/>
              <w:spacing w:line="274" w:lineRule="exact"/>
              <w:ind w:left="103"/>
              <w:rPr>
                <w:sz w:val="24"/>
              </w:rPr>
            </w:pPr>
            <w:r>
              <w:rPr>
                <w:sz w:val="24"/>
              </w:rPr>
              <w:t>Cocineras 3 (200c/u)</w:t>
            </w:r>
          </w:p>
        </w:tc>
        <w:tc>
          <w:tcPr>
            <w:tcW w:w="1844" w:type="dxa"/>
          </w:tcPr>
          <w:p>
            <w:pPr>
              <w:pStyle w:val="TableParagraph"/>
              <w:tabs>
                <w:tab w:pos="334" w:val="left" w:leader="none"/>
              </w:tabs>
              <w:spacing w:line="274" w:lineRule="exact"/>
              <w:ind w:right="98"/>
              <w:jc w:val="right"/>
              <w:rPr>
                <w:sz w:val="24"/>
              </w:rPr>
            </w:pPr>
            <w:r>
              <w:rPr>
                <w:sz w:val="24"/>
              </w:rPr>
              <w:t>$</w:t>
              <w:tab/>
            </w:r>
            <w:r>
              <w:rPr>
                <w:spacing w:val="-1"/>
                <w:sz w:val="24"/>
              </w:rPr>
              <w:t>600.00</w:t>
            </w:r>
          </w:p>
        </w:tc>
      </w:tr>
      <w:tr>
        <w:trPr>
          <w:trHeight w:val="425" w:hRule="exact"/>
        </w:trPr>
        <w:tc>
          <w:tcPr>
            <w:tcW w:w="4674" w:type="dxa"/>
          </w:tcPr>
          <w:p>
            <w:pPr>
              <w:pStyle w:val="TableParagraph"/>
              <w:spacing w:line="274" w:lineRule="exact"/>
              <w:ind w:left="103"/>
              <w:rPr>
                <w:sz w:val="24"/>
              </w:rPr>
            </w:pPr>
            <w:r>
              <w:rPr>
                <w:sz w:val="24"/>
              </w:rPr>
              <w:t>Insumos comidas</w:t>
            </w:r>
          </w:p>
        </w:tc>
        <w:tc>
          <w:tcPr>
            <w:tcW w:w="1844" w:type="dxa"/>
          </w:tcPr>
          <w:p>
            <w:pPr>
              <w:pStyle w:val="TableParagraph"/>
              <w:spacing w:line="274" w:lineRule="exact"/>
              <w:ind w:right="101"/>
              <w:jc w:val="right"/>
              <w:rPr>
                <w:sz w:val="24"/>
              </w:rPr>
            </w:pPr>
            <w:r>
              <w:rPr>
                <w:sz w:val="24"/>
              </w:rPr>
              <w:t>$1,000.00</w:t>
            </w:r>
          </w:p>
        </w:tc>
      </w:tr>
      <w:tr>
        <w:trPr>
          <w:trHeight w:val="425" w:hRule="exact"/>
        </w:trPr>
        <w:tc>
          <w:tcPr>
            <w:tcW w:w="4674" w:type="dxa"/>
          </w:tcPr>
          <w:p>
            <w:pPr>
              <w:pStyle w:val="TableParagraph"/>
              <w:spacing w:line="274" w:lineRule="exact"/>
              <w:ind w:left="103"/>
              <w:rPr>
                <w:sz w:val="24"/>
              </w:rPr>
            </w:pPr>
            <w:r>
              <w:rPr>
                <w:sz w:val="24"/>
              </w:rPr>
              <w:t>Papel de baño y jabón para sanitarios</w:t>
            </w:r>
          </w:p>
        </w:tc>
        <w:tc>
          <w:tcPr>
            <w:tcW w:w="1844" w:type="dxa"/>
          </w:tcPr>
          <w:p>
            <w:pPr>
              <w:pStyle w:val="TableParagraph"/>
              <w:tabs>
                <w:tab w:pos="334" w:val="left" w:leader="none"/>
              </w:tabs>
              <w:spacing w:line="274" w:lineRule="exact"/>
              <w:ind w:right="99"/>
              <w:jc w:val="right"/>
              <w:rPr>
                <w:sz w:val="24"/>
              </w:rPr>
            </w:pPr>
            <w:r>
              <w:rPr>
                <w:sz w:val="24"/>
              </w:rPr>
              <w:t>$</w:t>
              <w:tab/>
            </w:r>
            <w:r>
              <w:rPr>
                <w:spacing w:val="-1"/>
                <w:sz w:val="24"/>
              </w:rPr>
              <w:t>100,00</w:t>
            </w:r>
          </w:p>
        </w:tc>
      </w:tr>
      <w:tr>
        <w:trPr>
          <w:trHeight w:val="422" w:hRule="exact"/>
        </w:trPr>
        <w:tc>
          <w:tcPr>
            <w:tcW w:w="4674" w:type="dxa"/>
          </w:tcPr>
          <w:p>
            <w:pPr>
              <w:pStyle w:val="TableParagraph"/>
              <w:spacing w:line="274" w:lineRule="exact"/>
              <w:ind w:left="103"/>
              <w:rPr>
                <w:sz w:val="24"/>
              </w:rPr>
            </w:pPr>
            <w:r>
              <w:rPr>
                <w:sz w:val="24"/>
              </w:rPr>
              <w:t>Limpieza restaurante y cabañas</w:t>
            </w:r>
          </w:p>
        </w:tc>
        <w:tc>
          <w:tcPr>
            <w:tcW w:w="1844" w:type="dxa"/>
          </w:tcPr>
          <w:p>
            <w:pPr>
              <w:pStyle w:val="TableParagraph"/>
              <w:tabs>
                <w:tab w:pos="334" w:val="left" w:leader="none"/>
              </w:tabs>
              <w:spacing w:line="274" w:lineRule="exact"/>
              <w:ind w:right="99"/>
              <w:jc w:val="right"/>
              <w:rPr>
                <w:sz w:val="24"/>
              </w:rPr>
            </w:pPr>
            <w:r>
              <w:rPr>
                <w:sz w:val="24"/>
              </w:rPr>
              <w:t>$</w:t>
              <w:tab/>
            </w:r>
            <w:r>
              <w:rPr>
                <w:spacing w:val="-1"/>
                <w:sz w:val="24"/>
              </w:rPr>
              <w:t>250.00</w:t>
            </w:r>
          </w:p>
        </w:tc>
      </w:tr>
      <w:tr>
        <w:trPr>
          <w:trHeight w:val="425" w:hRule="exact"/>
        </w:trPr>
        <w:tc>
          <w:tcPr>
            <w:tcW w:w="4674" w:type="dxa"/>
          </w:tcPr>
          <w:p>
            <w:pPr>
              <w:pStyle w:val="TableParagraph"/>
              <w:spacing w:line="274" w:lineRule="exact"/>
              <w:ind w:left="103"/>
              <w:rPr>
                <w:sz w:val="24"/>
              </w:rPr>
            </w:pPr>
            <w:r>
              <w:rPr>
                <w:sz w:val="24"/>
              </w:rPr>
              <w:t>Transporte</w:t>
            </w:r>
          </w:p>
        </w:tc>
        <w:tc>
          <w:tcPr>
            <w:tcW w:w="1844" w:type="dxa"/>
          </w:tcPr>
          <w:p>
            <w:pPr>
              <w:pStyle w:val="TableParagraph"/>
              <w:spacing w:line="274" w:lineRule="exact"/>
              <w:ind w:right="99"/>
              <w:jc w:val="right"/>
              <w:rPr>
                <w:sz w:val="24"/>
              </w:rPr>
            </w:pPr>
            <w:r>
              <w:rPr>
                <w:sz w:val="24"/>
              </w:rPr>
              <w:t>$1,350.00</w:t>
            </w:r>
          </w:p>
        </w:tc>
      </w:tr>
      <w:tr>
        <w:trPr>
          <w:trHeight w:val="425" w:hRule="exact"/>
        </w:trPr>
        <w:tc>
          <w:tcPr>
            <w:tcW w:w="4674" w:type="dxa"/>
          </w:tcPr>
          <w:p>
            <w:pPr>
              <w:pStyle w:val="TableParagraph"/>
              <w:spacing w:line="274" w:lineRule="exact"/>
              <w:ind w:left="103"/>
              <w:rPr>
                <w:sz w:val="24"/>
              </w:rPr>
            </w:pPr>
            <w:r>
              <w:rPr>
                <w:sz w:val="24"/>
              </w:rPr>
              <w:t>Total</w:t>
            </w:r>
          </w:p>
        </w:tc>
        <w:tc>
          <w:tcPr>
            <w:tcW w:w="1844" w:type="dxa"/>
          </w:tcPr>
          <w:p>
            <w:pPr>
              <w:pStyle w:val="TableParagraph"/>
              <w:spacing w:line="274" w:lineRule="exact"/>
              <w:ind w:right="99"/>
              <w:jc w:val="right"/>
              <w:rPr>
                <w:sz w:val="24"/>
              </w:rPr>
            </w:pPr>
            <w:r>
              <w:rPr>
                <w:sz w:val="24"/>
              </w:rPr>
              <w:t>$10,000.00</w:t>
            </w:r>
          </w:p>
        </w:tc>
      </w:tr>
    </w:tbl>
    <w:p>
      <w:pPr>
        <w:spacing w:line="251" w:lineRule="exact" w:before="0"/>
        <w:ind w:left="1900" w:right="1915" w:firstLine="0"/>
        <w:jc w:val="center"/>
        <w:rPr>
          <w:sz w:val="22"/>
        </w:rPr>
      </w:pPr>
      <w:r>
        <w:rPr>
          <w:sz w:val="22"/>
        </w:rPr>
        <w:t>Fuente: Elaboración propia</w:t>
      </w:r>
    </w:p>
    <w:p>
      <w:pPr>
        <w:pStyle w:val="BodyText"/>
        <w:spacing w:line="360" w:lineRule="auto" w:before="126"/>
        <w:ind w:left="102" w:right="125"/>
        <w:jc w:val="both"/>
      </w:pPr>
      <w:r>
        <w:rPr/>
        <w:t>Planteando desde un principio tanto a visitantes como a prestadores de servicio, que al ser una prueba piloto, los gastos para visitantes, al igual que los pagos para prestadores serían mínimos.</w:t>
      </w:r>
    </w:p>
    <w:p>
      <w:pPr>
        <w:pStyle w:val="BodyText"/>
      </w:pPr>
    </w:p>
    <w:p>
      <w:pPr>
        <w:pStyle w:val="BodyText"/>
        <w:spacing w:line="360" w:lineRule="auto" w:before="142"/>
        <w:ind w:left="102" w:right="115"/>
        <w:jc w:val="both"/>
      </w:pPr>
      <w:r>
        <w:rPr/>
        <w:t>A efecto de dar continuidad al Método de Investigación –Acción, y en</w:t>
      </w:r>
      <w:r>
        <w:rPr>
          <w:spacing w:val="-28"/>
        </w:rPr>
        <w:t> </w:t>
      </w:r>
      <w:r>
        <w:rPr/>
        <w:t>concordancia con lo planteado por Querol (2010) y Bermúdez (2004) quienes mencionan las etapas</w:t>
      </w:r>
      <w:r>
        <w:rPr>
          <w:spacing w:val="-14"/>
        </w:rPr>
        <w:t> </w:t>
      </w:r>
      <w:r>
        <w:rPr/>
        <w:t>del</w:t>
      </w:r>
      <w:r>
        <w:rPr>
          <w:spacing w:val="-14"/>
        </w:rPr>
        <w:t> </w:t>
      </w:r>
      <w:r>
        <w:rPr/>
        <w:t>proceso</w:t>
      </w:r>
      <w:r>
        <w:rPr>
          <w:spacing w:val="-13"/>
        </w:rPr>
        <w:t> </w:t>
      </w:r>
      <w:r>
        <w:rPr/>
        <w:t>de</w:t>
      </w:r>
      <w:r>
        <w:rPr>
          <w:spacing w:val="-16"/>
        </w:rPr>
        <w:t> </w:t>
      </w:r>
      <w:r>
        <w:rPr/>
        <w:t>gestión,</w:t>
      </w:r>
      <w:r>
        <w:rPr>
          <w:spacing w:val="-13"/>
        </w:rPr>
        <w:t> </w:t>
      </w:r>
      <w:r>
        <w:rPr/>
        <w:t>conformadas</w:t>
      </w:r>
      <w:r>
        <w:rPr>
          <w:spacing w:val="-16"/>
        </w:rPr>
        <w:t> </w:t>
      </w:r>
      <w:r>
        <w:rPr/>
        <w:t>por</w:t>
      </w:r>
      <w:r>
        <w:rPr>
          <w:spacing w:val="42"/>
        </w:rPr>
        <w:t> </w:t>
      </w:r>
      <w:r>
        <w:rPr/>
        <w:t>el</w:t>
      </w:r>
      <w:r>
        <w:rPr>
          <w:spacing w:val="-14"/>
        </w:rPr>
        <w:t> </w:t>
      </w:r>
      <w:r>
        <w:rPr/>
        <w:t>diseño</w:t>
      </w:r>
      <w:r>
        <w:rPr>
          <w:spacing w:val="-13"/>
        </w:rPr>
        <w:t> </w:t>
      </w:r>
      <w:r>
        <w:rPr/>
        <w:t>de</w:t>
      </w:r>
      <w:r>
        <w:rPr>
          <w:spacing w:val="-13"/>
        </w:rPr>
        <w:t> </w:t>
      </w:r>
      <w:r>
        <w:rPr/>
        <w:t>estrategias</w:t>
      </w:r>
      <w:r>
        <w:rPr>
          <w:spacing w:val="-13"/>
        </w:rPr>
        <w:t> </w:t>
      </w:r>
      <w:r>
        <w:rPr/>
        <w:t>de</w:t>
      </w:r>
      <w:r>
        <w:rPr>
          <w:spacing w:val="-13"/>
        </w:rPr>
        <w:t> </w:t>
      </w:r>
      <w:r>
        <w:rPr/>
        <w:t>gestión de capacidades, aplicación de las mismas y evaluación de impactos de aplicación, se diseñó un cuestionario, tanto para prestadores de servicio como a los</w:t>
      </w:r>
      <w:r>
        <w:rPr>
          <w:spacing w:val="-26"/>
        </w:rPr>
        <w:t> </w:t>
      </w:r>
      <w:r>
        <w:rPr/>
        <w:t>visitantes, a efecto de evaluar el impacto del pilotaje como estrategia de</w:t>
      </w:r>
      <w:r>
        <w:rPr>
          <w:spacing w:val="-29"/>
        </w:rPr>
        <w:t> </w:t>
      </w:r>
      <w:r>
        <w:rPr/>
        <w:t>activación.</w:t>
      </w:r>
    </w:p>
    <w:p>
      <w:pPr>
        <w:spacing w:after="0" w:line="360" w:lineRule="auto"/>
        <w:jc w:val="both"/>
        <w:sectPr>
          <w:pgSz w:w="12240" w:h="15840"/>
          <w:pgMar w:header="0" w:footer="1587" w:top="1360" w:bottom="1780" w:left="1600" w:right="1580"/>
        </w:sectPr>
      </w:pPr>
    </w:p>
    <w:p>
      <w:pPr>
        <w:pStyle w:val="Heading2"/>
        <w:numPr>
          <w:ilvl w:val="1"/>
          <w:numId w:val="39"/>
        </w:numPr>
        <w:tabs>
          <w:tab w:pos="505" w:val="left" w:leader="none"/>
        </w:tabs>
        <w:spacing w:line="240" w:lineRule="auto" w:before="54" w:after="0"/>
        <w:ind w:left="504" w:right="0" w:hanging="402"/>
        <w:jc w:val="both"/>
      </w:pPr>
      <w:r>
        <w:rPr/>
        <w:t>RESULTADOS DE ENCUESTA A INTEGRANTES DE GRUPO</w:t>
      </w:r>
      <w:r>
        <w:rPr>
          <w:spacing w:val="-23"/>
        </w:rPr>
        <w:t> </w:t>
      </w:r>
      <w:r>
        <w:rPr/>
        <w:t>BASE</w:t>
      </w:r>
    </w:p>
    <w:p>
      <w:pPr>
        <w:pStyle w:val="BodyText"/>
        <w:rPr>
          <w:b/>
        </w:rPr>
      </w:pPr>
    </w:p>
    <w:p>
      <w:pPr>
        <w:pStyle w:val="BodyText"/>
        <w:rPr>
          <w:b/>
        </w:rPr>
      </w:pPr>
    </w:p>
    <w:p>
      <w:pPr>
        <w:pStyle w:val="BodyText"/>
        <w:spacing w:line="360" w:lineRule="auto"/>
        <w:ind w:left="102" w:right="359"/>
        <w:jc w:val="both"/>
      </w:pPr>
      <w:r>
        <w:rPr/>
        <w:t>Se realizó una encuesta a los integrantes del grupo base que fungieron como prestadores de servicios, los resultados en extenso se encuentran en el anexo 6.</w:t>
      </w:r>
    </w:p>
    <w:p>
      <w:pPr>
        <w:pStyle w:val="BodyText"/>
        <w:spacing w:line="360" w:lineRule="auto" w:before="2"/>
        <w:ind w:left="102" w:right="358"/>
        <w:jc w:val="both"/>
      </w:pPr>
      <w:r>
        <w:rPr/>
        <w:t>El cuestionario se aplicó el mismo día de la visita a todos los integrantes del grupo piloto que participaron como prestadores de servicio durante la Prueba Piloto.</w:t>
      </w:r>
    </w:p>
    <w:p>
      <w:pPr>
        <w:pStyle w:val="BodyText"/>
      </w:pPr>
    </w:p>
    <w:p>
      <w:pPr>
        <w:pStyle w:val="BodyText"/>
        <w:spacing w:line="360" w:lineRule="auto" w:before="142"/>
        <w:ind w:left="102" w:right="357"/>
        <w:jc w:val="both"/>
      </w:pPr>
      <w:r>
        <w:rPr/>
        <w:t>La mayoría consideró que el participar en éste ejercicio, les otorgó experiencia, les ayudó a vencer el miedo y saber cómo es el desenvolverse con turistas, también a difundir</w:t>
      </w:r>
      <w:r>
        <w:rPr>
          <w:spacing w:val="-11"/>
        </w:rPr>
        <w:t> </w:t>
      </w:r>
      <w:r>
        <w:rPr/>
        <w:t>el</w:t>
      </w:r>
      <w:r>
        <w:rPr>
          <w:spacing w:val="-11"/>
        </w:rPr>
        <w:t> </w:t>
      </w:r>
      <w:r>
        <w:rPr/>
        <w:t>patrimonio,</w:t>
      </w:r>
      <w:r>
        <w:rPr>
          <w:spacing w:val="-12"/>
        </w:rPr>
        <w:t> </w:t>
      </w:r>
      <w:r>
        <w:rPr/>
        <w:t>dar</w:t>
      </w:r>
      <w:r>
        <w:rPr>
          <w:spacing w:val="-11"/>
        </w:rPr>
        <w:t> </w:t>
      </w:r>
      <w:r>
        <w:rPr/>
        <w:t>a</w:t>
      </w:r>
      <w:r>
        <w:rPr>
          <w:spacing w:val="-9"/>
        </w:rPr>
        <w:t> </w:t>
      </w:r>
      <w:r>
        <w:rPr/>
        <w:t>conocer</w:t>
      </w:r>
      <w:r>
        <w:rPr>
          <w:spacing w:val="-11"/>
        </w:rPr>
        <w:t> </w:t>
      </w:r>
      <w:r>
        <w:rPr/>
        <w:t>sus</w:t>
      </w:r>
      <w:r>
        <w:rPr>
          <w:spacing w:val="-10"/>
        </w:rPr>
        <w:t> </w:t>
      </w:r>
      <w:r>
        <w:rPr/>
        <w:t>recursos</w:t>
      </w:r>
      <w:r>
        <w:rPr>
          <w:spacing w:val="47"/>
        </w:rPr>
        <w:t> </w:t>
      </w:r>
      <w:r>
        <w:rPr/>
        <w:t>compartir</w:t>
      </w:r>
      <w:r>
        <w:rPr>
          <w:spacing w:val="-11"/>
        </w:rPr>
        <w:t> </w:t>
      </w:r>
      <w:r>
        <w:rPr/>
        <w:t>la</w:t>
      </w:r>
      <w:r>
        <w:rPr>
          <w:spacing w:val="-10"/>
        </w:rPr>
        <w:t> </w:t>
      </w:r>
      <w:r>
        <w:rPr/>
        <w:t>cultura</w:t>
      </w:r>
      <w:r>
        <w:rPr>
          <w:spacing w:val="-10"/>
        </w:rPr>
        <w:t> </w:t>
      </w:r>
      <w:r>
        <w:rPr/>
        <w:t>de</w:t>
      </w:r>
      <w:r>
        <w:rPr>
          <w:spacing w:val="-9"/>
        </w:rPr>
        <w:t> </w:t>
      </w:r>
      <w:r>
        <w:rPr/>
        <w:t>su</w:t>
      </w:r>
      <w:r>
        <w:rPr>
          <w:spacing w:val="-9"/>
        </w:rPr>
        <w:t> </w:t>
      </w:r>
      <w:r>
        <w:rPr/>
        <w:t>pueblo.</w:t>
      </w:r>
    </w:p>
    <w:p>
      <w:pPr>
        <w:pStyle w:val="BodyText"/>
      </w:pPr>
    </w:p>
    <w:p>
      <w:pPr>
        <w:pStyle w:val="BodyText"/>
        <w:spacing w:line="360" w:lineRule="auto" w:before="142"/>
        <w:ind w:left="102" w:right="356"/>
        <w:jc w:val="both"/>
      </w:pPr>
      <w:r>
        <w:rPr/>
        <w:t>Los integrantes del grupo piloto detectaron que es necesaria mayor comunicación entre los ejidatarios y los jóvenes, mejor organización y delimitación de funciones, que más gente se involucre en el proyecto y que es necesario tener mayor conocimiento de las características de la comunidad en general</w:t>
      </w:r>
    </w:p>
    <w:p>
      <w:pPr>
        <w:pStyle w:val="BodyText"/>
        <w:spacing w:line="360" w:lineRule="auto" w:before="5"/>
        <w:ind w:left="102" w:right="358"/>
        <w:jc w:val="both"/>
      </w:pPr>
      <w:r>
        <w:rPr/>
        <w:t>Respecto a ¿Cómo podría mejorar la actividad que te tocó realizar? y ¿Que sugerencias tienes para tus compañeros?</w:t>
      </w:r>
    </w:p>
    <w:p>
      <w:pPr>
        <w:spacing w:before="5"/>
        <w:ind w:left="1928" w:right="0" w:firstLine="0"/>
        <w:jc w:val="left"/>
        <w:rPr>
          <w:sz w:val="22"/>
        </w:rPr>
      </w:pPr>
      <w:r>
        <w:rPr>
          <w:sz w:val="22"/>
        </w:rPr>
        <w:t>Cuadro 18.  Sugerencias de prestadores de servicios</w:t>
      </w:r>
    </w:p>
    <w:p>
      <w:pPr>
        <w:pStyle w:val="BodyText"/>
        <w:spacing w:before="2"/>
        <w:rPr>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56"/>
        <w:gridCol w:w="2916"/>
        <w:gridCol w:w="3097"/>
      </w:tblGrid>
      <w:tr>
        <w:trPr>
          <w:trHeight w:val="286" w:hRule="exact"/>
        </w:trPr>
        <w:tc>
          <w:tcPr>
            <w:tcW w:w="3056" w:type="dxa"/>
          </w:tcPr>
          <w:p>
            <w:pPr>
              <w:pStyle w:val="TableParagraph"/>
              <w:spacing w:line="180" w:lineRule="exact"/>
              <w:ind w:left="103"/>
              <w:rPr>
                <w:sz w:val="16"/>
              </w:rPr>
            </w:pPr>
            <w:r>
              <w:rPr>
                <w:sz w:val="16"/>
              </w:rPr>
              <w:t>Actividad</w:t>
            </w:r>
          </w:p>
        </w:tc>
        <w:tc>
          <w:tcPr>
            <w:tcW w:w="2916" w:type="dxa"/>
          </w:tcPr>
          <w:p>
            <w:pPr>
              <w:pStyle w:val="TableParagraph"/>
              <w:spacing w:line="180" w:lineRule="exact"/>
              <w:ind w:left="103"/>
              <w:rPr>
                <w:sz w:val="16"/>
              </w:rPr>
            </w:pPr>
            <w:r>
              <w:rPr>
                <w:sz w:val="16"/>
              </w:rPr>
              <w:t>Autosugerencia</w:t>
            </w:r>
          </w:p>
        </w:tc>
        <w:tc>
          <w:tcPr>
            <w:tcW w:w="3097" w:type="dxa"/>
          </w:tcPr>
          <w:p>
            <w:pPr>
              <w:pStyle w:val="TableParagraph"/>
              <w:spacing w:line="180" w:lineRule="exact"/>
              <w:ind w:left="100" w:right="54"/>
              <w:rPr>
                <w:sz w:val="16"/>
              </w:rPr>
            </w:pPr>
            <w:r>
              <w:rPr>
                <w:sz w:val="16"/>
              </w:rPr>
              <w:t>Sugerencia a compañeros</w:t>
            </w:r>
          </w:p>
        </w:tc>
      </w:tr>
      <w:tr>
        <w:trPr>
          <w:trHeight w:val="838" w:hRule="exact"/>
        </w:trPr>
        <w:tc>
          <w:tcPr>
            <w:tcW w:w="3056" w:type="dxa"/>
          </w:tcPr>
          <w:p>
            <w:pPr>
              <w:pStyle w:val="TableParagraph"/>
              <w:spacing w:line="180" w:lineRule="exact"/>
              <w:ind w:left="103"/>
              <w:rPr>
                <w:sz w:val="16"/>
              </w:rPr>
            </w:pPr>
            <w:r>
              <w:rPr>
                <w:sz w:val="16"/>
              </w:rPr>
              <w:t>Taller Gastronómico</w:t>
            </w:r>
          </w:p>
        </w:tc>
        <w:tc>
          <w:tcPr>
            <w:tcW w:w="2916" w:type="dxa"/>
          </w:tcPr>
          <w:p>
            <w:pPr>
              <w:pStyle w:val="TableParagraph"/>
              <w:spacing w:line="180" w:lineRule="exact"/>
              <w:ind w:left="103"/>
              <w:rPr>
                <w:sz w:val="16"/>
              </w:rPr>
            </w:pPr>
            <w:r>
              <w:rPr>
                <w:sz w:val="16"/>
              </w:rPr>
              <w:t>Que los visitantes realicen los guisos</w:t>
            </w:r>
          </w:p>
        </w:tc>
        <w:tc>
          <w:tcPr>
            <w:tcW w:w="3097" w:type="dxa"/>
          </w:tcPr>
          <w:p>
            <w:pPr>
              <w:pStyle w:val="TableParagraph"/>
              <w:spacing w:line="360" w:lineRule="auto"/>
              <w:ind w:left="100" w:right="54"/>
              <w:rPr>
                <w:sz w:val="16"/>
              </w:rPr>
            </w:pPr>
            <w:r>
              <w:rPr>
                <w:sz w:val="16"/>
              </w:rPr>
              <w:t>Que respeten la función de cada quién, no interrumpir, prepararse más.</w:t>
            </w:r>
          </w:p>
          <w:p>
            <w:pPr>
              <w:pStyle w:val="TableParagraph"/>
              <w:spacing w:before="2"/>
              <w:ind w:left="100" w:right="54"/>
              <w:rPr>
                <w:sz w:val="16"/>
              </w:rPr>
            </w:pPr>
            <w:r>
              <w:rPr>
                <w:sz w:val="16"/>
              </w:rPr>
              <w:t>Mayor capacitación.</w:t>
            </w:r>
          </w:p>
        </w:tc>
      </w:tr>
      <w:tr>
        <w:trPr>
          <w:trHeight w:val="1390" w:hRule="exact"/>
        </w:trPr>
        <w:tc>
          <w:tcPr>
            <w:tcW w:w="3056" w:type="dxa"/>
          </w:tcPr>
          <w:p>
            <w:pPr>
              <w:pStyle w:val="TableParagraph"/>
              <w:spacing w:line="180" w:lineRule="exact"/>
              <w:ind w:left="103"/>
              <w:rPr>
                <w:sz w:val="16"/>
              </w:rPr>
            </w:pPr>
            <w:r>
              <w:rPr>
                <w:sz w:val="16"/>
              </w:rPr>
              <w:t>Vivero</w:t>
            </w:r>
          </w:p>
        </w:tc>
        <w:tc>
          <w:tcPr>
            <w:tcW w:w="2916" w:type="dxa"/>
          </w:tcPr>
          <w:p>
            <w:pPr>
              <w:pStyle w:val="TableParagraph"/>
              <w:spacing w:line="360" w:lineRule="auto"/>
              <w:ind w:left="103"/>
              <w:rPr>
                <w:sz w:val="16"/>
              </w:rPr>
            </w:pPr>
            <w:r>
              <w:rPr>
                <w:sz w:val="16"/>
              </w:rPr>
              <w:t>Tener más información de los tipos de plantas</w:t>
            </w:r>
          </w:p>
          <w:p>
            <w:pPr>
              <w:pStyle w:val="TableParagraph"/>
              <w:spacing w:before="2"/>
              <w:ind w:left="103"/>
              <w:rPr>
                <w:sz w:val="16"/>
              </w:rPr>
            </w:pPr>
            <w:r>
              <w:rPr>
                <w:sz w:val="16"/>
              </w:rPr>
              <w:t>.Más capacitación</w:t>
            </w:r>
          </w:p>
        </w:tc>
        <w:tc>
          <w:tcPr>
            <w:tcW w:w="3097" w:type="dxa"/>
          </w:tcPr>
          <w:p>
            <w:pPr>
              <w:pStyle w:val="TableParagraph"/>
              <w:spacing w:line="360" w:lineRule="auto"/>
              <w:ind w:left="100" w:right="54"/>
              <w:rPr>
                <w:sz w:val="16"/>
              </w:rPr>
            </w:pPr>
            <w:r>
              <w:rPr>
                <w:sz w:val="16"/>
              </w:rPr>
              <w:t>Informarse más sobre lo que le toca a cada quién.</w:t>
            </w:r>
          </w:p>
          <w:p>
            <w:pPr>
              <w:pStyle w:val="TableParagraph"/>
              <w:spacing w:before="2"/>
              <w:ind w:left="100" w:right="54"/>
              <w:rPr>
                <w:sz w:val="16"/>
              </w:rPr>
            </w:pPr>
            <w:r>
              <w:rPr>
                <w:sz w:val="16"/>
              </w:rPr>
              <w:t>.Hablar fuerte</w:t>
            </w:r>
          </w:p>
          <w:p>
            <w:pPr>
              <w:pStyle w:val="TableParagraph"/>
              <w:spacing w:line="360" w:lineRule="auto" w:before="92"/>
              <w:ind w:left="100" w:right="54"/>
              <w:rPr>
                <w:sz w:val="16"/>
              </w:rPr>
            </w:pPr>
            <w:r>
              <w:rPr>
                <w:sz w:val="16"/>
              </w:rPr>
              <w:t>.Más conocimiento, prepararse todos para todas las actividades.</w:t>
            </w:r>
          </w:p>
        </w:tc>
      </w:tr>
      <w:tr>
        <w:trPr>
          <w:trHeight w:val="562" w:hRule="exact"/>
        </w:trPr>
        <w:tc>
          <w:tcPr>
            <w:tcW w:w="3056" w:type="dxa"/>
          </w:tcPr>
          <w:p>
            <w:pPr>
              <w:pStyle w:val="TableParagraph"/>
              <w:spacing w:line="180" w:lineRule="exact"/>
              <w:ind w:left="103"/>
              <w:rPr>
                <w:sz w:val="16"/>
              </w:rPr>
            </w:pPr>
            <w:r>
              <w:rPr>
                <w:sz w:val="16"/>
              </w:rPr>
              <w:t>Taller de cultura</w:t>
            </w:r>
          </w:p>
        </w:tc>
        <w:tc>
          <w:tcPr>
            <w:tcW w:w="2916" w:type="dxa"/>
          </w:tcPr>
          <w:p>
            <w:pPr>
              <w:pStyle w:val="TableParagraph"/>
              <w:spacing w:line="360" w:lineRule="auto"/>
              <w:ind w:left="103"/>
              <w:rPr>
                <w:sz w:val="16"/>
              </w:rPr>
            </w:pPr>
            <w:r>
              <w:rPr>
                <w:sz w:val="16"/>
              </w:rPr>
              <w:t>Tener más información verídica de anécdotas de la comunidad</w:t>
            </w:r>
          </w:p>
        </w:tc>
        <w:tc>
          <w:tcPr>
            <w:tcW w:w="3097" w:type="dxa"/>
          </w:tcPr>
          <w:p>
            <w:pPr>
              <w:pStyle w:val="TableParagraph"/>
              <w:spacing w:line="180" w:lineRule="exact"/>
              <w:ind w:left="100" w:right="54"/>
              <w:rPr>
                <w:sz w:val="16"/>
              </w:rPr>
            </w:pPr>
            <w:r>
              <w:rPr>
                <w:sz w:val="16"/>
              </w:rPr>
              <w:t>.Tener a la mano la información</w:t>
            </w:r>
          </w:p>
        </w:tc>
      </w:tr>
      <w:tr>
        <w:trPr>
          <w:trHeight w:val="1114" w:hRule="exact"/>
        </w:trPr>
        <w:tc>
          <w:tcPr>
            <w:tcW w:w="3056" w:type="dxa"/>
          </w:tcPr>
          <w:p>
            <w:pPr>
              <w:pStyle w:val="TableParagraph"/>
              <w:spacing w:line="183" w:lineRule="exact"/>
              <w:ind w:left="103"/>
              <w:rPr>
                <w:sz w:val="16"/>
              </w:rPr>
            </w:pPr>
            <w:r>
              <w:rPr>
                <w:sz w:val="16"/>
              </w:rPr>
              <w:t>Guía</w:t>
            </w:r>
          </w:p>
        </w:tc>
        <w:tc>
          <w:tcPr>
            <w:tcW w:w="2916" w:type="dxa"/>
          </w:tcPr>
          <w:p>
            <w:pPr>
              <w:pStyle w:val="TableParagraph"/>
              <w:spacing w:line="183" w:lineRule="exact"/>
              <w:ind w:left="103"/>
              <w:rPr>
                <w:sz w:val="16"/>
              </w:rPr>
            </w:pPr>
            <w:r>
              <w:rPr>
                <w:sz w:val="16"/>
              </w:rPr>
              <w:t>Investigar más de la comunidad</w:t>
            </w:r>
          </w:p>
          <w:p>
            <w:pPr>
              <w:pStyle w:val="TableParagraph"/>
              <w:spacing w:before="89"/>
              <w:ind w:left="103"/>
              <w:rPr>
                <w:sz w:val="16"/>
              </w:rPr>
            </w:pPr>
            <w:r>
              <w:rPr>
                <w:sz w:val="16"/>
              </w:rPr>
              <w:t>.Alargar el recorrido</w:t>
            </w:r>
          </w:p>
        </w:tc>
        <w:tc>
          <w:tcPr>
            <w:tcW w:w="3097" w:type="dxa"/>
          </w:tcPr>
          <w:p>
            <w:pPr>
              <w:pStyle w:val="TableParagraph"/>
              <w:spacing w:line="357" w:lineRule="auto"/>
              <w:ind w:left="100" w:right="54"/>
              <w:rPr>
                <w:sz w:val="16"/>
              </w:rPr>
            </w:pPr>
            <w:r>
              <w:rPr>
                <w:sz w:val="16"/>
              </w:rPr>
              <w:t>.Saber más de nuestras cosas que tenemos</w:t>
            </w:r>
          </w:p>
          <w:p>
            <w:pPr>
              <w:pStyle w:val="TableParagraph"/>
              <w:spacing w:line="360" w:lineRule="auto" w:before="4"/>
              <w:ind w:left="100" w:right="54"/>
              <w:rPr>
                <w:sz w:val="16"/>
              </w:rPr>
            </w:pPr>
            <w:r>
              <w:rPr>
                <w:sz w:val="16"/>
              </w:rPr>
              <w:t>.Intercambiar opiniones para hacer un mejor papel.</w:t>
            </w:r>
          </w:p>
        </w:tc>
      </w:tr>
      <w:tr>
        <w:trPr>
          <w:trHeight w:val="564" w:hRule="exact"/>
        </w:trPr>
        <w:tc>
          <w:tcPr>
            <w:tcW w:w="3056" w:type="dxa"/>
          </w:tcPr>
          <w:p>
            <w:pPr>
              <w:pStyle w:val="TableParagraph"/>
              <w:spacing w:line="183" w:lineRule="exact"/>
              <w:ind w:left="103"/>
              <w:rPr>
                <w:sz w:val="16"/>
              </w:rPr>
            </w:pPr>
            <w:r>
              <w:rPr>
                <w:sz w:val="16"/>
              </w:rPr>
              <w:t>Encargado del Parque</w:t>
            </w:r>
          </w:p>
        </w:tc>
        <w:tc>
          <w:tcPr>
            <w:tcW w:w="2916" w:type="dxa"/>
          </w:tcPr>
          <w:p>
            <w:pPr>
              <w:pStyle w:val="TableParagraph"/>
              <w:spacing w:line="360" w:lineRule="auto"/>
              <w:ind w:left="103"/>
              <w:rPr>
                <w:sz w:val="16"/>
              </w:rPr>
            </w:pPr>
            <w:r>
              <w:rPr>
                <w:sz w:val="16"/>
              </w:rPr>
              <w:t>.Contar con un teléfono, página en internet y radios</w:t>
            </w:r>
          </w:p>
        </w:tc>
        <w:tc>
          <w:tcPr>
            <w:tcW w:w="3097" w:type="dxa"/>
          </w:tcPr>
          <w:p>
            <w:pPr>
              <w:pStyle w:val="TableParagraph"/>
              <w:spacing w:line="183" w:lineRule="exact"/>
              <w:ind w:left="100" w:right="54"/>
              <w:rPr>
                <w:sz w:val="16"/>
              </w:rPr>
            </w:pPr>
            <w:r>
              <w:rPr>
                <w:sz w:val="16"/>
              </w:rPr>
              <w:t>.Más organización</w:t>
            </w:r>
          </w:p>
        </w:tc>
      </w:tr>
    </w:tbl>
    <w:p>
      <w:pPr>
        <w:spacing w:after="0" w:line="183" w:lineRule="exact"/>
        <w:rPr>
          <w:sz w:val="16"/>
        </w:rPr>
        <w:sectPr>
          <w:pgSz w:w="12240" w:h="15840"/>
          <w:pgMar w:header="0" w:footer="1587" w:top="1360" w:bottom="1780" w:left="1600" w:right="1340"/>
        </w:sectPr>
      </w:pPr>
    </w:p>
    <w:p>
      <w:pPr>
        <w:pStyle w:val="BodyText"/>
        <w:spacing w:before="54"/>
        <w:ind w:left="102"/>
        <w:jc w:val="both"/>
      </w:pPr>
      <w:r>
        <w:rPr/>
        <w:t>Consideran que es necesario contar con las siguientes capacitaciones:</w:t>
      </w:r>
    </w:p>
    <w:p>
      <w:pPr>
        <w:spacing w:before="138"/>
        <w:ind w:left="1900" w:right="1916" w:firstLine="0"/>
        <w:jc w:val="center"/>
        <w:rPr>
          <w:sz w:val="22"/>
        </w:rPr>
      </w:pPr>
      <w:r>
        <w:rPr/>
        <w:pict>
          <v:group style="position:absolute;margin-left:93.345001pt;margin-top:25.582842pt;width:424.6pt;height:129.75pt;mso-position-horizontal-relative:page;mso-position-vertical-relative:paragraph;z-index:8632;mso-wrap-distance-left:0;mso-wrap-distance-right:0" coordorigin="1867,512" coordsize="8492,2595">
            <v:shape style="position:absolute;left:4752;top:739;width:535;height:1070" coordorigin="4752,739" coordsize="535,1070" path="m4752,739l4752,1809,5287,883,5216,845,5142,813,5067,787,4990,766,4911,751,4832,742,4752,739xe" filled="true" fillcolor="#4f81bc" stroked="false">
              <v:path arrowok="t"/>
              <v:fill type="solid"/>
            </v:shape>
            <v:shape style="position:absolute;left:4752;top:883;width:1070;height:927" coordorigin="4752,883" coordsize="1070,927" path="m5287,883l4752,1809,5822,1809,5819,1733,5811,1658,5798,1584,5780,1512,5756,1442,5729,1373,5696,1307,5659,1243,5618,1181,5573,1123,5523,1068,5469,1016,5412,967,5351,923,5287,883xe" filled="true" fillcolor="#c0504d" stroked="false">
              <v:path arrowok="t"/>
              <v:fill type="solid"/>
            </v:shape>
            <v:shape style="position:absolute;left:4752;top:883;width:1070;height:927" coordorigin="4752,883" coordsize="1070,927" path="m5287,883l5351,923,5412,967,5469,1016,5523,1068,5573,1123,5618,1181,5659,1243,5696,1307,5729,1373,5756,1442,5780,1512,5798,1584,5811,1658,5819,1733,5822,1809,4752,1809,5287,883xe" filled="false" stroked="true" strokeweight="1.56pt" strokecolor="#ffffff">
              <v:path arrowok="t"/>
            </v:shape>
            <v:shape style="position:absolute;left:4752;top:1809;width:1070;height:927" coordorigin="4752,1809" coordsize="1070,927" path="m5822,1809l4752,1809,5287,2736,5351,2695,5412,2651,5469,2603,5523,2551,5573,2496,5618,2437,5659,2376,5696,2312,5729,2246,5756,2177,5780,2106,5798,2034,5811,1960,5819,1885,5822,1809xe" filled="true" fillcolor="#9bba58" stroked="false">
              <v:path arrowok="t"/>
              <v:fill type="solid"/>
            </v:shape>
            <v:shape style="position:absolute;left:4752;top:1809;width:1070;height:927" coordorigin="4752,1809" coordsize="1070,927" path="m5822,1809l5819,1885,5811,1960,5798,2034,5780,2106,5756,2177,5729,2246,5696,2312,5659,2376,5618,2437,5573,2496,5523,2551,5469,2603,5412,2651,5351,2695,5287,2736,4752,1809,5822,1809xe" filled="false" stroked="true" strokeweight="1.56pt" strokecolor="#ffffff">
              <v:path arrowok="t"/>
            </v:shape>
            <v:shape style="position:absolute;left:4217;top:1809;width:1070;height:1070" coordorigin="4217,1809" coordsize="1070,1070" path="m4752,1809l4217,2736,4284,2771,4353,2802,4423,2828,4495,2848,4568,2863,4641,2873,4715,2879,4789,2879,4862,2873,4936,2863,5008,2848,5080,2828,5150,2802,5219,2771,5287,2736,4752,1809xe" filled="true" fillcolor="#8063a1" stroked="false">
              <v:path arrowok="t"/>
              <v:fill type="solid"/>
            </v:shape>
            <v:shape style="position:absolute;left:4217;top:1809;width:1070;height:1070" coordorigin="4217,1809" coordsize="1070,1070" path="m5287,2736l5219,2771,5150,2802,5080,2828,5008,2848,4936,2863,4862,2873,4789,2879,4715,2879,4641,2873,4568,2863,4495,2848,4423,2828,4353,2802,4284,2771,4217,2736,4752,1809,5287,2736xe" filled="false" stroked="true" strokeweight="1.56pt" strokecolor="#ffffff">
              <v:path arrowok="t"/>
            </v:shape>
            <v:shape style="position:absolute;left:3825;top:1809;width:927;height:927" coordorigin="3825,1809" coordsize="927,927" path="m4752,1809l3825,2344,3868,2412,3915,2476,3967,2537,4024,2593,4084,2646,4149,2693,4217,2736,4752,1809xe" filled="true" fillcolor="#4aacc5" stroked="false">
              <v:path arrowok="t"/>
              <v:fill type="solid"/>
            </v:shape>
            <v:shape style="position:absolute;left:3825;top:1809;width:927;height:927" coordorigin="3825,1809" coordsize="927,927" path="m4217,2736l4149,2693,4084,2646,4024,2593,3967,2537,3915,2476,3868,2412,3825,2344,4752,1809,4217,2736xe" filled="false" stroked="true" strokeweight="1.56pt" strokecolor="#ffffff">
              <v:path arrowok="t"/>
            </v:shape>
            <v:shape style="position:absolute;left:3682;top:1809;width:1070;height:535" coordorigin="3682,1809" coordsize="1070,535" path="m4752,1809l3682,1809,3685,1889,3694,1969,3709,2047,3729,2124,3756,2200,3788,2273,3825,2344,4752,1809xe" filled="true" fillcolor="#f79546" stroked="false">
              <v:path arrowok="t"/>
              <v:fill type="solid"/>
            </v:shape>
            <v:shape style="position:absolute;left:3682;top:1809;width:1070;height:535" coordorigin="3682,1809" coordsize="1070,535" path="m3825,2344l3788,2273,3756,2200,3729,2124,3709,2047,3694,1969,3685,1889,3682,1809,4752,1809,3825,2344xe" filled="false" stroked="true" strokeweight="1.56pt" strokecolor="#ffffff">
              <v:path arrowok="t"/>
            </v:shape>
            <v:shape style="position:absolute;left:3682;top:883;width:1070;height:927" coordorigin="3682,883" coordsize="1070,927" path="m4217,883l4152,923,4091,967,4034,1016,3980,1068,3931,1123,3885,1181,3844,1243,3807,1307,3775,1373,3747,1442,3724,1512,3705,1584,3692,1658,3684,1733,3682,1809,4752,1809,4217,883xe" filled="true" fillcolor="#2c4d75" stroked="false">
              <v:path arrowok="t"/>
              <v:fill type="solid"/>
            </v:shape>
            <v:shape style="position:absolute;left:3682;top:883;width:1070;height:927" coordorigin="3682,883" coordsize="1070,927" path="m3682,1809l3684,1733,3692,1658,3705,1584,3724,1512,3747,1442,3775,1373,3807,1307,3844,1243,3885,1181,3931,1123,3980,1068,4034,1016,4091,967,4152,923,4217,883,4752,1809,3682,1809xe" filled="false" stroked="true" strokeweight="1.56pt" strokecolor="#ffffff">
              <v:path arrowok="t"/>
            </v:shape>
            <v:shape style="position:absolute;left:4217;top:739;width:535;height:1070" coordorigin="4217,739" coordsize="535,1070" path="m4752,739l4671,742,4592,751,4513,766,4436,787,4361,813,4288,845,4217,883,4752,1809,4752,739xe" filled="true" fillcolor="#772c2a" stroked="false">
              <v:path arrowok="t"/>
              <v:fill type="solid"/>
            </v:shape>
            <v:shape style="position:absolute;left:4217;top:739;width:535;height:1070" coordorigin="4217,739" coordsize="535,1070" path="m4217,883l4288,845,4361,813,4436,787,4513,766,4592,751,4671,742,4752,739,4752,1809,4217,883xe" filled="false" stroked="true" strokeweight="1.56pt" strokecolor="#ffffff">
              <v:path arrowok="t"/>
            </v:shape>
            <v:shape style="position:absolute;left:1874;top:519;width:8477;height:2580" type="#_x0000_t202" filled="false" stroked="true" strokeweight=".72pt" strokecolor="#d9d9d9">
              <v:textbox inset="0,0,0,0">
                <w:txbxContent>
                  <w:p>
                    <w:pPr>
                      <w:spacing w:line="369" w:lineRule="auto" w:before="150"/>
                      <w:ind w:left="5983" w:right="1367" w:firstLine="0"/>
                      <w:jc w:val="left"/>
                      <w:rPr>
                        <w:rFonts w:ascii="Calibri" w:hAnsi="Calibri"/>
                        <w:sz w:val="18"/>
                      </w:rPr>
                    </w:pPr>
                    <w:r>
                      <w:rPr>
                        <w:rFonts w:ascii="Calibri" w:hAnsi="Calibri"/>
                        <w:color w:val="585858"/>
                        <w:sz w:val="18"/>
                      </w:rPr>
                      <w:t>Administración Contabilidad Guía</w:t>
                    </w:r>
                  </w:p>
                  <w:p>
                    <w:pPr>
                      <w:spacing w:line="219" w:lineRule="exact" w:before="0"/>
                      <w:ind w:left="0" w:right="1211" w:firstLine="0"/>
                      <w:jc w:val="right"/>
                      <w:rPr>
                        <w:rFonts w:ascii="Calibri"/>
                        <w:sz w:val="18"/>
                      </w:rPr>
                    </w:pPr>
                    <w:r>
                      <w:rPr>
                        <w:rFonts w:ascii="Calibri"/>
                        <w:color w:val="585858"/>
                        <w:sz w:val="18"/>
                      </w:rPr>
                      <w:t>Primeros Auxilios</w:t>
                    </w:r>
                  </w:p>
                  <w:p>
                    <w:pPr>
                      <w:spacing w:line="369" w:lineRule="auto" w:before="117"/>
                      <w:ind w:left="5983" w:right="189" w:firstLine="0"/>
                      <w:jc w:val="left"/>
                      <w:rPr>
                        <w:rFonts w:ascii="Calibri" w:hAnsi="Calibri"/>
                        <w:sz w:val="18"/>
                      </w:rPr>
                    </w:pPr>
                    <w:r>
                      <w:rPr>
                        <w:rFonts w:ascii="Calibri" w:hAnsi="Calibri"/>
                        <w:color w:val="585858"/>
                        <w:sz w:val="18"/>
                      </w:rPr>
                      <w:t>Manejo Higiénico de Alimentos Cuestiones Forestales</w:t>
                    </w:r>
                  </w:p>
                  <w:p>
                    <w:pPr>
                      <w:spacing w:line="219" w:lineRule="exact" w:before="0"/>
                      <w:ind w:left="0" w:right="1147" w:firstLine="0"/>
                      <w:jc w:val="right"/>
                      <w:rPr>
                        <w:rFonts w:ascii="Calibri"/>
                        <w:sz w:val="18"/>
                      </w:rPr>
                    </w:pPr>
                    <w:r>
                      <w:rPr>
                        <w:rFonts w:ascii="Calibri"/>
                        <w:color w:val="585858"/>
                        <w:sz w:val="18"/>
                      </w:rPr>
                      <w:t>Manejo de grupos</w:t>
                    </w:r>
                  </w:p>
                </w:txbxContent>
              </v:textbox>
              <w10:wrap type="none"/>
            </v:shape>
            <w10:wrap type="topAndBottom"/>
          </v:group>
        </w:pict>
      </w:r>
      <w:r>
        <w:rPr/>
        <w:pict>
          <v:rect style="position:absolute;margin-left:386.100006pt;margin-top:37.417843pt;width:5.04pt;height:4.92pt;mso-position-horizontal-relative:page;mso-position-vertical-relative:paragraph;z-index:-288712" filled="true" fillcolor="#4f81bc" stroked="false">
            <v:fill type="solid"/>
            <w10:wrap type="none"/>
          </v:rect>
        </w:pict>
      </w:r>
      <w:r>
        <w:rPr/>
        <w:pict>
          <v:rect style="position:absolute;margin-left:386.100006pt;margin-top:54.217842pt;width:5.04pt;height:4.92pt;mso-position-horizontal-relative:page;mso-position-vertical-relative:paragraph;z-index:-288688" filled="true" fillcolor="#c0504d" stroked="false">
            <v:fill type="solid"/>
            <w10:wrap type="none"/>
          </v:rect>
        </w:pict>
      </w:r>
      <w:r>
        <w:rPr/>
        <w:pict>
          <v:rect style="position:absolute;margin-left:386.100006pt;margin-top:71.13784pt;width:5.04pt;height:4.92pt;mso-position-horizontal-relative:page;mso-position-vertical-relative:paragraph;z-index:-288664" filled="true" fillcolor="#9bba58" stroked="false">
            <v:fill type="solid"/>
            <w10:wrap type="none"/>
          </v:rect>
        </w:pict>
      </w:r>
      <w:r>
        <w:rPr/>
        <w:pict>
          <v:rect style="position:absolute;margin-left:386.100006pt;margin-top:87.937843pt;width:5.04pt;height:5.04pt;mso-position-horizontal-relative:page;mso-position-vertical-relative:paragraph;z-index:-288640" filled="true" fillcolor="#8063a1" stroked="false">
            <v:fill type="solid"/>
            <w10:wrap type="none"/>
          </v:rect>
        </w:pict>
      </w:r>
      <w:r>
        <w:rPr>
          <w:sz w:val="22"/>
        </w:rPr>
        <w:t>Gráfica 10.- Capacitaciones necesarias</w:t>
      </w:r>
    </w:p>
    <w:p>
      <w:pPr>
        <w:spacing w:before="101"/>
        <w:ind w:left="1895" w:right="1917" w:firstLine="0"/>
        <w:jc w:val="center"/>
        <w:rPr>
          <w:sz w:val="20"/>
        </w:rPr>
      </w:pPr>
      <w:r>
        <w:rPr>
          <w:sz w:val="20"/>
        </w:rPr>
        <w:t>Fuente: Elaboración propia</w:t>
      </w:r>
    </w:p>
    <w:p>
      <w:pPr>
        <w:pStyle w:val="BodyText"/>
        <w:spacing w:line="360" w:lineRule="auto" w:before="114"/>
        <w:ind w:left="102" w:right="116"/>
        <w:jc w:val="both"/>
      </w:pPr>
      <w:r>
        <w:rPr/>
        <w:pict>
          <v:rect style="position:absolute;margin-left:386.100006pt;margin-top:-68.474113pt;width:5.04pt;height:4.92pt;mso-position-horizontal-relative:page;mso-position-vertical-relative:paragraph;z-index:-288616" filled="true" fillcolor="#4aacc5" stroked="false">
            <v:fill type="solid"/>
            <w10:wrap type="none"/>
          </v:rect>
        </w:pict>
      </w:r>
      <w:r>
        <w:rPr/>
        <w:pict>
          <v:rect style="position:absolute;margin-left:386.100006pt;margin-top:-51.554115pt;width:5.04pt;height:4.92pt;mso-position-horizontal-relative:page;mso-position-vertical-relative:paragraph;z-index:-288592" filled="true" fillcolor="#f79546" stroked="false">
            <v:fill type="solid"/>
            <w10:wrap type="none"/>
          </v:rect>
        </w:pict>
      </w:r>
      <w:r>
        <w:rPr/>
        <w:pict>
          <v:rect style="position:absolute;margin-left:386.100006pt;margin-top:-34.754116pt;width:5.04pt;height:4.92pt;mso-position-horizontal-relative:page;mso-position-vertical-relative:paragraph;z-index:-288568" filled="true" fillcolor="#2c4d75" stroked="false">
            <v:fill type="solid"/>
            <w10:wrap type="none"/>
          </v:rect>
        </w:pict>
      </w:r>
      <w:r>
        <w:rPr/>
        <w:t>Menciona</w:t>
      </w:r>
      <w:r>
        <w:rPr>
          <w:spacing w:val="-9"/>
        </w:rPr>
        <w:t> </w:t>
      </w:r>
      <w:r>
        <w:rPr/>
        <w:t>que</w:t>
      </w:r>
      <w:r>
        <w:rPr>
          <w:spacing w:val="-9"/>
        </w:rPr>
        <w:t> </w:t>
      </w:r>
      <w:r>
        <w:rPr/>
        <w:t>también</w:t>
      </w:r>
      <w:r>
        <w:rPr>
          <w:spacing w:val="-11"/>
        </w:rPr>
        <w:t> </w:t>
      </w:r>
      <w:r>
        <w:rPr/>
        <w:t>podrían</w:t>
      </w:r>
      <w:r>
        <w:rPr>
          <w:spacing w:val="-9"/>
        </w:rPr>
        <w:t> </w:t>
      </w:r>
      <w:r>
        <w:rPr/>
        <w:t>ofrecerse</w:t>
      </w:r>
      <w:r>
        <w:rPr>
          <w:spacing w:val="-11"/>
        </w:rPr>
        <w:t> </w:t>
      </w:r>
      <w:r>
        <w:rPr/>
        <w:t>algunas</w:t>
      </w:r>
      <w:r>
        <w:rPr>
          <w:spacing w:val="-10"/>
        </w:rPr>
        <w:t> </w:t>
      </w:r>
      <w:r>
        <w:rPr/>
        <w:t>actividades</w:t>
      </w:r>
      <w:r>
        <w:rPr>
          <w:spacing w:val="-10"/>
        </w:rPr>
        <w:t> </w:t>
      </w:r>
      <w:r>
        <w:rPr/>
        <w:t>planteadas</w:t>
      </w:r>
      <w:r>
        <w:rPr>
          <w:spacing w:val="-10"/>
        </w:rPr>
        <w:t> </w:t>
      </w:r>
      <w:r>
        <w:rPr>
          <w:spacing w:val="3"/>
        </w:rPr>
        <w:t>en</w:t>
      </w:r>
      <w:r>
        <w:rPr>
          <w:spacing w:val="-9"/>
        </w:rPr>
        <w:t> </w:t>
      </w:r>
      <w:r>
        <w:rPr/>
        <w:t>el</w:t>
      </w:r>
      <w:r>
        <w:rPr>
          <w:spacing w:val="-11"/>
        </w:rPr>
        <w:t> </w:t>
      </w:r>
      <w:r>
        <w:rPr/>
        <w:t>plan de negocios tales como deportes extremos, acampado y ciclismo y algunas adicionales como hortalizas, reforestación, cabalgata, talleres infantiles, caminata en el monte y taller de</w:t>
      </w:r>
      <w:r>
        <w:rPr>
          <w:spacing w:val="-11"/>
        </w:rPr>
        <w:t> </w:t>
      </w:r>
      <w:r>
        <w:rPr/>
        <w:t>licor.</w:t>
      </w:r>
    </w:p>
    <w:p>
      <w:pPr>
        <w:pStyle w:val="BodyText"/>
        <w:spacing w:before="2"/>
        <w:ind w:left="1900" w:right="1917"/>
        <w:jc w:val="center"/>
      </w:pPr>
      <w:r>
        <w:rPr/>
        <w:t>Cuadro 19. Actividades propuestas</w:t>
      </w:r>
    </w:p>
    <w:p>
      <w:pPr>
        <w:pStyle w:val="BodyText"/>
        <w:spacing w:before="3"/>
        <w:rPr>
          <w:sz w:val="12"/>
        </w:rPr>
      </w:pPr>
    </w:p>
    <w:tbl>
      <w:tblPr>
        <w:tblW w:w="0" w:type="auto"/>
        <w:jc w:val="left"/>
        <w:tblInd w:w="2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30"/>
        <w:gridCol w:w="1560"/>
      </w:tblGrid>
      <w:tr>
        <w:trPr>
          <w:trHeight w:val="300" w:hRule="exact"/>
        </w:trPr>
        <w:tc>
          <w:tcPr>
            <w:tcW w:w="1730" w:type="dxa"/>
          </w:tcPr>
          <w:p>
            <w:pPr>
              <w:pStyle w:val="TableParagraph"/>
              <w:spacing w:line="180" w:lineRule="exact"/>
              <w:ind w:left="26"/>
              <w:rPr>
                <w:sz w:val="16"/>
              </w:rPr>
            </w:pPr>
            <w:r>
              <w:rPr>
                <w:sz w:val="16"/>
              </w:rPr>
              <w:t>Actividad</w:t>
            </w:r>
          </w:p>
        </w:tc>
        <w:tc>
          <w:tcPr>
            <w:tcW w:w="1560" w:type="dxa"/>
          </w:tcPr>
          <w:p>
            <w:pPr>
              <w:pStyle w:val="TableParagraph"/>
              <w:spacing w:line="180" w:lineRule="exact"/>
              <w:ind w:left="107" w:right="104"/>
              <w:jc w:val="center"/>
              <w:rPr>
                <w:sz w:val="16"/>
              </w:rPr>
            </w:pPr>
            <w:r>
              <w:rPr>
                <w:sz w:val="16"/>
              </w:rPr>
              <w:t>No. de respuestas</w:t>
            </w:r>
          </w:p>
        </w:tc>
      </w:tr>
      <w:tr>
        <w:trPr>
          <w:trHeight w:val="300" w:hRule="exact"/>
        </w:trPr>
        <w:tc>
          <w:tcPr>
            <w:tcW w:w="1730" w:type="dxa"/>
          </w:tcPr>
          <w:p>
            <w:pPr>
              <w:pStyle w:val="TableParagraph"/>
              <w:spacing w:line="180" w:lineRule="exact"/>
              <w:ind w:left="26"/>
              <w:rPr>
                <w:sz w:val="16"/>
              </w:rPr>
            </w:pPr>
            <w:r>
              <w:rPr>
                <w:sz w:val="16"/>
              </w:rPr>
              <w:t>Hortaliza</w:t>
            </w:r>
          </w:p>
        </w:tc>
        <w:tc>
          <w:tcPr>
            <w:tcW w:w="1560" w:type="dxa"/>
          </w:tcPr>
          <w:p>
            <w:pPr>
              <w:pStyle w:val="TableParagraph"/>
              <w:spacing w:line="180" w:lineRule="exact"/>
              <w:ind w:left="3"/>
              <w:jc w:val="center"/>
              <w:rPr>
                <w:sz w:val="16"/>
              </w:rPr>
            </w:pPr>
            <w:r>
              <w:rPr>
                <w:w w:val="100"/>
                <w:sz w:val="16"/>
              </w:rPr>
              <w:t>3</w:t>
            </w:r>
          </w:p>
        </w:tc>
      </w:tr>
      <w:tr>
        <w:trPr>
          <w:trHeight w:val="300" w:hRule="exact"/>
        </w:trPr>
        <w:tc>
          <w:tcPr>
            <w:tcW w:w="1730" w:type="dxa"/>
          </w:tcPr>
          <w:p>
            <w:pPr>
              <w:pStyle w:val="TableParagraph"/>
              <w:spacing w:line="180" w:lineRule="exact"/>
              <w:ind w:left="26"/>
              <w:rPr>
                <w:sz w:val="16"/>
              </w:rPr>
            </w:pPr>
            <w:r>
              <w:rPr>
                <w:sz w:val="16"/>
              </w:rPr>
              <w:t>Reforestación</w:t>
            </w:r>
          </w:p>
        </w:tc>
        <w:tc>
          <w:tcPr>
            <w:tcW w:w="1560" w:type="dxa"/>
          </w:tcPr>
          <w:p>
            <w:pPr>
              <w:pStyle w:val="TableParagraph"/>
              <w:spacing w:line="180" w:lineRule="exact"/>
              <w:ind w:left="3"/>
              <w:jc w:val="center"/>
              <w:rPr>
                <w:sz w:val="16"/>
              </w:rPr>
            </w:pPr>
            <w:r>
              <w:rPr>
                <w:w w:val="100"/>
                <w:sz w:val="16"/>
              </w:rPr>
              <w:t>3</w:t>
            </w:r>
          </w:p>
        </w:tc>
      </w:tr>
      <w:tr>
        <w:trPr>
          <w:trHeight w:val="300" w:hRule="exact"/>
        </w:trPr>
        <w:tc>
          <w:tcPr>
            <w:tcW w:w="1730" w:type="dxa"/>
          </w:tcPr>
          <w:p>
            <w:pPr>
              <w:pStyle w:val="TableParagraph"/>
              <w:spacing w:line="181" w:lineRule="exact"/>
              <w:ind w:left="26"/>
              <w:rPr>
                <w:sz w:val="16"/>
              </w:rPr>
            </w:pPr>
            <w:r>
              <w:rPr>
                <w:sz w:val="16"/>
              </w:rPr>
              <w:t>Ciclismo</w:t>
            </w:r>
          </w:p>
        </w:tc>
        <w:tc>
          <w:tcPr>
            <w:tcW w:w="1560" w:type="dxa"/>
          </w:tcPr>
          <w:p>
            <w:pPr>
              <w:pStyle w:val="TableParagraph"/>
              <w:spacing w:line="181" w:lineRule="exact"/>
              <w:ind w:left="3"/>
              <w:jc w:val="center"/>
              <w:rPr>
                <w:sz w:val="16"/>
              </w:rPr>
            </w:pPr>
            <w:r>
              <w:rPr>
                <w:w w:val="100"/>
                <w:sz w:val="16"/>
              </w:rPr>
              <w:t>3</w:t>
            </w:r>
          </w:p>
        </w:tc>
      </w:tr>
      <w:tr>
        <w:trPr>
          <w:trHeight w:val="300" w:hRule="exact"/>
        </w:trPr>
        <w:tc>
          <w:tcPr>
            <w:tcW w:w="1730" w:type="dxa"/>
          </w:tcPr>
          <w:p>
            <w:pPr>
              <w:pStyle w:val="TableParagraph"/>
              <w:spacing w:line="180" w:lineRule="exact"/>
              <w:ind w:left="26"/>
              <w:rPr>
                <w:sz w:val="16"/>
              </w:rPr>
            </w:pPr>
            <w:r>
              <w:rPr>
                <w:sz w:val="16"/>
              </w:rPr>
              <w:t>Deportes extremos</w:t>
            </w:r>
          </w:p>
        </w:tc>
        <w:tc>
          <w:tcPr>
            <w:tcW w:w="1560" w:type="dxa"/>
          </w:tcPr>
          <w:p>
            <w:pPr>
              <w:pStyle w:val="TableParagraph"/>
              <w:spacing w:line="180" w:lineRule="exact"/>
              <w:ind w:left="3"/>
              <w:jc w:val="center"/>
              <w:rPr>
                <w:sz w:val="16"/>
              </w:rPr>
            </w:pPr>
            <w:r>
              <w:rPr>
                <w:w w:val="100"/>
                <w:sz w:val="16"/>
              </w:rPr>
              <w:t>1</w:t>
            </w:r>
          </w:p>
        </w:tc>
      </w:tr>
      <w:tr>
        <w:trPr>
          <w:trHeight w:val="300" w:hRule="exact"/>
        </w:trPr>
        <w:tc>
          <w:tcPr>
            <w:tcW w:w="1730" w:type="dxa"/>
          </w:tcPr>
          <w:p>
            <w:pPr>
              <w:pStyle w:val="TableParagraph"/>
              <w:spacing w:line="180" w:lineRule="exact"/>
              <w:ind w:left="26"/>
              <w:rPr>
                <w:sz w:val="16"/>
              </w:rPr>
            </w:pPr>
            <w:r>
              <w:rPr>
                <w:sz w:val="16"/>
              </w:rPr>
              <w:t>Cabalgata</w:t>
            </w:r>
          </w:p>
        </w:tc>
        <w:tc>
          <w:tcPr>
            <w:tcW w:w="1560" w:type="dxa"/>
          </w:tcPr>
          <w:p>
            <w:pPr>
              <w:pStyle w:val="TableParagraph"/>
              <w:spacing w:line="180" w:lineRule="exact"/>
              <w:ind w:left="3"/>
              <w:jc w:val="center"/>
              <w:rPr>
                <w:sz w:val="16"/>
              </w:rPr>
            </w:pPr>
            <w:r>
              <w:rPr>
                <w:w w:val="100"/>
                <w:sz w:val="16"/>
              </w:rPr>
              <w:t>1</w:t>
            </w:r>
          </w:p>
        </w:tc>
      </w:tr>
      <w:tr>
        <w:trPr>
          <w:trHeight w:val="300" w:hRule="exact"/>
        </w:trPr>
        <w:tc>
          <w:tcPr>
            <w:tcW w:w="1730" w:type="dxa"/>
          </w:tcPr>
          <w:p>
            <w:pPr>
              <w:pStyle w:val="TableParagraph"/>
              <w:spacing w:line="180" w:lineRule="exact"/>
              <w:ind w:left="26"/>
              <w:rPr>
                <w:sz w:val="16"/>
              </w:rPr>
            </w:pPr>
            <w:r>
              <w:rPr>
                <w:sz w:val="16"/>
              </w:rPr>
              <w:t>Talleres infantiles</w:t>
            </w:r>
          </w:p>
        </w:tc>
        <w:tc>
          <w:tcPr>
            <w:tcW w:w="1560" w:type="dxa"/>
          </w:tcPr>
          <w:p>
            <w:pPr>
              <w:pStyle w:val="TableParagraph"/>
              <w:spacing w:line="180" w:lineRule="exact"/>
              <w:ind w:left="3"/>
              <w:jc w:val="center"/>
              <w:rPr>
                <w:sz w:val="16"/>
              </w:rPr>
            </w:pPr>
            <w:r>
              <w:rPr>
                <w:w w:val="100"/>
                <w:sz w:val="16"/>
              </w:rPr>
              <w:t>1</w:t>
            </w:r>
          </w:p>
        </w:tc>
      </w:tr>
      <w:tr>
        <w:trPr>
          <w:trHeight w:val="300" w:hRule="exact"/>
        </w:trPr>
        <w:tc>
          <w:tcPr>
            <w:tcW w:w="1730" w:type="dxa"/>
          </w:tcPr>
          <w:p>
            <w:pPr>
              <w:pStyle w:val="TableParagraph"/>
              <w:spacing w:line="180" w:lineRule="exact"/>
              <w:ind w:left="26"/>
              <w:rPr>
                <w:sz w:val="16"/>
              </w:rPr>
            </w:pPr>
            <w:r>
              <w:rPr>
                <w:sz w:val="16"/>
              </w:rPr>
              <w:t>Acampado</w:t>
            </w:r>
          </w:p>
        </w:tc>
        <w:tc>
          <w:tcPr>
            <w:tcW w:w="1560" w:type="dxa"/>
          </w:tcPr>
          <w:p>
            <w:pPr>
              <w:pStyle w:val="TableParagraph"/>
              <w:spacing w:line="180" w:lineRule="exact"/>
              <w:ind w:left="3"/>
              <w:jc w:val="center"/>
              <w:rPr>
                <w:sz w:val="16"/>
              </w:rPr>
            </w:pPr>
            <w:r>
              <w:rPr>
                <w:w w:val="100"/>
                <w:sz w:val="16"/>
              </w:rPr>
              <w:t>1</w:t>
            </w:r>
          </w:p>
        </w:tc>
      </w:tr>
      <w:tr>
        <w:trPr>
          <w:trHeight w:val="300" w:hRule="exact"/>
        </w:trPr>
        <w:tc>
          <w:tcPr>
            <w:tcW w:w="1730" w:type="dxa"/>
          </w:tcPr>
          <w:p>
            <w:pPr>
              <w:pStyle w:val="TableParagraph"/>
              <w:spacing w:line="180" w:lineRule="exact"/>
              <w:ind w:left="26"/>
              <w:rPr>
                <w:sz w:val="16"/>
              </w:rPr>
            </w:pPr>
            <w:r>
              <w:rPr>
                <w:sz w:val="16"/>
              </w:rPr>
              <w:t>Caminata en el monte</w:t>
            </w:r>
          </w:p>
        </w:tc>
        <w:tc>
          <w:tcPr>
            <w:tcW w:w="1560" w:type="dxa"/>
          </w:tcPr>
          <w:p>
            <w:pPr>
              <w:pStyle w:val="TableParagraph"/>
              <w:spacing w:line="180" w:lineRule="exact"/>
              <w:ind w:left="3"/>
              <w:jc w:val="center"/>
              <w:rPr>
                <w:sz w:val="16"/>
              </w:rPr>
            </w:pPr>
            <w:r>
              <w:rPr>
                <w:w w:val="100"/>
                <w:sz w:val="16"/>
              </w:rPr>
              <w:t>3</w:t>
            </w:r>
          </w:p>
        </w:tc>
      </w:tr>
      <w:tr>
        <w:trPr>
          <w:trHeight w:val="300" w:hRule="exact"/>
        </w:trPr>
        <w:tc>
          <w:tcPr>
            <w:tcW w:w="1730" w:type="dxa"/>
          </w:tcPr>
          <w:p>
            <w:pPr>
              <w:pStyle w:val="TableParagraph"/>
              <w:spacing w:line="180" w:lineRule="exact"/>
              <w:ind w:left="26"/>
              <w:rPr>
                <w:sz w:val="16"/>
              </w:rPr>
            </w:pPr>
            <w:r>
              <w:rPr>
                <w:sz w:val="16"/>
              </w:rPr>
              <w:t>Taller de licor</w:t>
            </w:r>
          </w:p>
        </w:tc>
        <w:tc>
          <w:tcPr>
            <w:tcW w:w="1560" w:type="dxa"/>
          </w:tcPr>
          <w:p>
            <w:pPr>
              <w:pStyle w:val="TableParagraph"/>
              <w:spacing w:line="180" w:lineRule="exact"/>
              <w:ind w:left="3"/>
              <w:jc w:val="center"/>
              <w:rPr>
                <w:sz w:val="16"/>
              </w:rPr>
            </w:pPr>
            <w:r>
              <w:rPr>
                <w:w w:val="100"/>
                <w:sz w:val="16"/>
              </w:rPr>
              <w:t>1</w:t>
            </w:r>
          </w:p>
        </w:tc>
      </w:tr>
    </w:tbl>
    <w:p>
      <w:pPr>
        <w:pStyle w:val="BodyText"/>
        <w:spacing w:line="360" w:lineRule="auto"/>
        <w:ind w:left="102" w:right="26"/>
      </w:pPr>
      <w:r>
        <w:rPr/>
        <w:t>Los integrantes del grupo piloto, creen el tipo de visitantes ideal para San Francisco Oxtotilpan es, estudiantes universitarios y niños, seguido público en general.</w:t>
      </w:r>
    </w:p>
    <w:p>
      <w:pPr>
        <w:spacing w:before="4"/>
        <w:ind w:left="1900" w:right="1915" w:firstLine="0"/>
        <w:jc w:val="center"/>
        <w:rPr>
          <w:sz w:val="22"/>
        </w:rPr>
      </w:pPr>
      <w:r>
        <w:rPr/>
        <w:pict>
          <v:group style="position:absolute;margin-left:112.904999pt;margin-top:18.832865pt;width:386.2pt;height:102.75pt;mso-position-horizontal-relative:page;mso-position-vertical-relative:paragraph;z-index:8848;mso-wrap-distance-left:0;mso-wrap-distance-right:0" coordorigin="2258,377" coordsize="7724,2055">
            <v:shape style="position:absolute;left:4432;top:741;width:602;height:602" coordorigin="4432,741" coordsize="602,602" path="m4432,741l4432,1343,5034,1343,5030,1268,5016,1195,4994,1126,4964,1060,4926,999,4882,943,4832,893,4776,849,4715,812,4650,782,4581,760,4508,746,4432,741xe" filled="true" fillcolor="#4f81bc" stroked="false">
              <v:path arrowok="t"/>
              <v:fill type="solid"/>
            </v:shape>
            <v:shape style="position:absolute;left:4131;top:1343;width:903;height:602" coordorigin="4131,1343" coordsize="903,602" path="m5034,1343l4432,1343,4131,1864,4202,1899,4277,1925,4354,1940,4432,1945,4508,1940,4581,1927,4650,1905,4715,1875,4776,1837,4832,1793,4882,1743,4926,1687,4964,1626,4994,1561,5016,1491,5030,1419,5034,1343xe" filled="true" fillcolor="#c0504d" stroked="false">
              <v:path arrowok="t"/>
              <v:fill type="solid"/>
            </v:shape>
            <v:shape style="position:absolute;left:4131;top:1343;width:903;height:602" coordorigin="4131,1343" coordsize="903,602" path="m5034,1343l5030,1419,5016,1491,4994,1561,4964,1626,4926,1687,4882,1743,4832,1793,4776,1837,4715,1875,4650,1905,4581,1927,4508,1940,4432,1945,4354,1940,4277,1925,4202,1899,4131,1864,4432,1343,5034,1343xe" filled="false" stroked="true" strokeweight="1.56pt" strokecolor="#ffffff">
              <v:path arrowok="t"/>
            </v:shape>
            <v:shape style="position:absolute;left:3911;top:1343;width:522;height:522" coordorigin="3911,1343" coordsize="522,522" path="m4432,1343l3911,1644,3955,1710,4007,1769,4066,1821,4131,1864,4432,1343xe" filled="true" fillcolor="#9bba58" stroked="false">
              <v:path arrowok="t"/>
              <v:fill type="solid"/>
            </v:shape>
            <v:shape style="position:absolute;left:3911;top:1343;width:522;height:522" coordorigin="3911,1343" coordsize="522,522" path="m4131,1864l4066,1821,4007,1769,3955,1710,3911,1644,4432,1343,4131,1864xe" filled="false" stroked="true" strokeweight="1.56pt" strokecolor="#ffffff">
              <v:path arrowok="t"/>
            </v:shape>
            <v:shape style="position:absolute;left:3831;top:741;width:602;height:903" coordorigin="3831,741" coordsize="602,903" path="m4432,741l4354,747,4277,762,4202,787,4131,822,4068,864,4012,912,3963,966,3922,1025,3888,1087,3861,1153,3843,1222,3833,1292,3831,1364,3838,1436,3853,1507,3878,1576,3911,1644,4432,1343,4432,741xe" filled="true" fillcolor="#8063a1" stroked="false">
              <v:path arrowok="t"/>
              <v:fill type="solid"/>
            </v:shape>
            <v:shape style="position:absolute;left:3831;top:741;width:602;height:903" coordorigin="3831,741" coordsize="602,903" path="m3911,1644l3878,1576,3853,1507,3838,1436,3831,1364,3833,1292,3843,1222,3861,1153,3888,1087,3922,1025,3963,966,4012,912,4068,864,4131,822,4202,787,4277,762,4354,747,4432,741,4432,1343,3911,1644xe" filled="false" stroked="true" strokeweight="1.56pt" strokecolor="#ffffff">
              <v:path arrowok="t"/>
            </v:shape>
            <v:rect style="position:absolute;left:7676;top:587;width:101;height:98" filled="true" fillcolor="#4f81bc" stroked="false">
              <v:fill type="solid"/>
            </v:rect>
            <v:rect style="position:absolute;left:7676;top:1089;width:101;height:98" filled="true" fillcolor="#c0504d" stroked="false">
              <v:fill type="solid"/>
            </v:rect>
            <v:rect style="position:absolute;left:7676;top:1590;width:101;height:101" filled="true" fillcolor="#9bba58" stroked="false">
              <v:fill type="solid"/>
            </v:rect>
            <v:rect style="position:absolute;left:7676;top:2094;width:101;height:98" filled="true" fillcolor="#8063a1" stroked="false">
              <v:fill type="solid"/>
            </v:rect>
            <v:rect style="position:absolute;left:2266;top:384;width:7709;height:2040" filled="false" stroked="true" strokeweight=".72pt" strokecolor="#d9d9d9"/>
            <v:shape style="position:absolute;left:7820;top:554;width:1349;height:180" type="#_x0000_t202" filled="false" stroked="false">
              <v:textbox inset="0,0,0,0">
                <w:txbxContent>
                  <w:p>
                    <w:pPr>
                      <w:spacing w:line="180" w:lineRule="exact" w:before="0"/>
                      <w:ind w:left="0" w:right="-15" w:firstLine="0"/>
                      <w:jc w:val="left"/>
                      <w:rPr>
                        <w:rFonts w:ascii="Calibri"/>
                        <w:sz w:val="18"/>
                      </w:rPr>
                    </w:pPr>
                    <w:r>
                      <w:rPr>
                        <w:rFonts w:ascii="Calibri"/>
                        <w:color w:val="585858"/>
                        <w:sz w:val="18"/>
                      </w:rPr>
                      <w:t>Publico en</w:t>
                    </w:r>
                    <w:r>
                      <w:rPr>
                        <w:rFonts w:ascii="Calibri"/>
                        <w:color w:val="585858"/>
                        <w:spacing w:val="-6"/>
                        <w:sz w:val="18"/>
                      </w:rPr>
                      <w:t> </w:t>
                    </w:r>
                    <w:r>
                      <w:rPr>
                        <w:rFonts w:ascii="Calibri"/>
                        <w:color w:val="585858"/>
                        <w:sz w:val="18"/>
                      </w:rPr>
                      <w:t>general</w:t>
                    </w:r>
                  </w:p>
                </w:txbxContent>
              </v:textbox>
              <w10:wrap type="none"/>
            </v:shape>
            <v:shape style="position:absolute;left:3991;top:1096;width:313;height:180" type="#_x0000_t202" filled="false" stroked="false">
              <v:textbox inset="0,0,0,0">
                <w:txbxContent>
                  <w:p>
                    <w:pPr>
                      <w:spacing w:line="180" w:lineRule="exact" w:before="0"/>
                      <w:ind w:left="0" w:right="-19" w:firstLine="0"/>
                      <w:jc w:val="left"/>
                      <w:rPr>
                        <w:rFonts w:ascii="Calibri"/>
                        <w:sz w:val="18"/>
                      </w:rPr>
                    </w:pPr>
                    <w:r>
                      <w:rPr>
                        <w:rFonts w:ascii="Calibri"/>
                        <w:color w:val="404040"/>
                        <w:sz w:val="18"/>
                      </w:rPr>
                      <w:t>33%</w:t>
                    </w:r>
                  </w:p>
                </w:txbxContent>
              </v:textbox>
              <w10:wrap type="none"/>
            </v:shape>
            <v:shape style="position:absolute;left:4531;top:1066;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25%</w:t>
                    </w:r>
                  </w:p>
                </w:txbxContent>
              </v:textbox>
              <w10:wrap type="none"/>
            </v:shape>
            <v:shape style="position:absolute;left:7820;top:1056;width:1945;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Estudiantes Universitarios</w:t>
                    </w:r>
                  </w:p>
                </w:txbxContent>
              </v:textbox>
              <w10:wrap type="none"/>
            </v:shape>
            <v:shape style="position:absolute;left:4501;top:1516;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34%</w:t>
                    </w:r>
                  </w:p>
                </w:txbxContent>
              </v:textbox>
              <w10:wrap type="none"/>
            </v:shape>
            <v:shape style="position:absolute;left:7820;top:1558;width:594;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Familias</w:t>
                    </w:r>
                  </w:p>
                </w:txbxContent>
              </v:textbox>
              <w10:wrap type="none"/>
            </v:shape>
            <v:shape style="position:absolute;left:3751;top:1846;width:2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8%</w:t>
                    </w:r>
                  </w:p>
                </w:txbxContent>
              </v:textbox>
              <w10:wrap type="none"/>
            </v:shape>
            <v:shape style="position:absolute;left:7820;top:2060;width:418;height:180" type="#_x0000_t202" filled="false" stroked="false">
              <v:textbox inset="0,0,0,0">
                <w:txbxContent>
                  <w:p>
                    <w:pPr>
                      <w:spacing w:line="180" w:lineRule="exact" w:before="0"/>
                      <w:ind w:left="0" w:right="-20" w:firstLine="0"/>
                      <w:jc w:val="left"/>
                      <w:rPr>
                        <w:rFonts w:ascii="Calibri" w:hAnsi="Calibri"/>
                        <w:sz w:val="18"/>
                      </w:rPr>
                    </w:pPr>
                    <w:r>
                      <w:rPr>
                        <w:rFonts w:ascii="Calibri" w:hAnsi="Calibri"/>
                        <w:color w:val="585858"/>
                        <w:sz w:val="18"/>
                      </w:rPr>
                      <w:t>Niños</w:t>
                    </w:r>
                  </w:p>
                </w:txbxContent>
              </v:textbox>
              <w10:wrap type="none"/>
            </v:shape>
            <w10:wrap type="topAndBottom"/>
          </v:group>
        </w:pict>
      </w:r>
      <w:r>
        <w:rPr>
          <w:sz w:val="22"/>
        </w:rPr>
        <w:t>Gráfica 11. Visitante ideal</w:t>
      </w:r>
    </w:p>
    <w:p>
      <w:pPr>
        <w:spacing w:before="99"/>
        <w:ind w:left="1895" w:right="1917" w:firstLine="0"/>
        <w:jc w:val="center"/>
        <w:rPr>
          <w:sz w:val="20"/>
        </w:rPr>
      </w:pPr>
      <w:r>
        <w:rPr>
          <w:sz w:val="20"/>
        </w:rPr>
        <w:t>Fuente: Elaboración propia</w:t>
      </w:r>
    </w:p>
    <w:p>
      <w:pPr>
        <w:spacing w:after="0"/>
        <w:jc w:val="center"/>
        <w:rPr>
          <w:sz w:val="20"/>
        </w:rPr>
        <w:sectPr>
          <w:pgSz w:w="12240" w:h="15840"/>
          <w:pgMar w:header="0" w:footer="1587" w:top="1360" w:bottom="1780" w:left="1600" w:right="1580"/>
        </w:sectPr>
      </w:pPr>
    </w:p>
    <w:p>
      <w:pPr>
        <w:pStyle w:val="BodyText"/>
        <w:spacing w:before="7"/>
        <w:rPr>
          <w:sz w:val="22"/>
        </w:rPr>
      </w:pPr>
    </w:p>
    <w:p>
      <w:pPr>
        <w:pStyle w:val="BodyText"/>
        <w:spacing w:line="360" w:lineRule="auto" w:before="69"/>
        <w:ind w:left="102" w:right="127"/>
        <w:jc w:val="both"/>
      </w:pPr>
      <w:r>
        <w:rPr/>
        <w:t>La mayoría opinen que la actividad turística difunde la cultura de su comunidad, anteponiéndolo  a la generación de empleos e ingresos.</w:t>
      </w:r>
    </w:p>
    <w:p>
      <w:pPr>
        <w:pStyle w:val="BodyText"/>
      </w:pPr>
    </w:p>
    <w:p>
      <w:pPr>
        <w:pStyle w:val="BodyText"/>
        <w:spacing w:line="360" w:lineRule="auto" w:before="142"/>
        <w:ind w:left="102" w:right="116"/>
        <w:jc w:val="both"/>
      </w:pPr>
      <w:r>
        <w:rPr/>
        <w:t>El 95% de los integrantes del grupo creen que el turismo podría lograr un beneficio para</w:t>
      </w:r>
      <w:r>
        <w:rPr>
          <w:spacing w:val="-16"/>
        </w:rPr>
        <w:t> </w:t>
      </w:r>
      <w:r>
        <w:rPr/>
        <w:t>todos</w:t>
      </w:r>
      <w:r>
        <w:rPr>
          <w:spacing w:val="-16"/>
        </w:rPr>
        <w:t> </w:t>
      </w:r>
      <w:r>
        <w:rPr/>
        <w:t>los</w:t>
      </w:r>
      <w:r>
        <w:rPr>
          <w:spacing w:val="-18"/>
        </w:rPr>
        <w:t> </w:t>
      </w:r>
      <w:r>
        <w:rPr/>
        <w:t>habitantes</w:t>
      </w:r>
      <w:r>
        <w:rPr>
          <w:spacing w:val="-16"/>
        </w:rPr>
        <w:t> </w:t>
      </w:r>
      <w:r>
        <w:rPr/>
        <w:t>de</w:t>
      </w:r>
      <w:r>
        <w:rPr>
          <w:spacing w:val="-16"/>
        </w:rPr>
        <w:t> </w:t>
      </w:r>
      <w:r>
        <w:rPr/>
        <w:t>la</w:t>
      </w:r>
      <w:r>
        <w:rPr>
          <w:spacing w:val="-18"/>
        </w:rPr>
        <w:t> </w:t>
      </w:r>
      <w:r>
        <w:rPr/>
        <w:t>comunidad</w:t>
      </w:r>
      <w:r>
        <w:rPr>
          <w:spacing w:val="-18"/>
        </w:rPr>
        <w:t> </w:t>
      </w:r>
      <w:r>
        <w:rPr/>
        <w:t>de</w:t>
      </w:r>
      <w:r>
        <w:rPr>
          <w:spacing w:val="-18"/>
        </w:rPr>
        <w:t> </w:t>
      </w:r>
      <w:r>
        <w:rPr/>
        <w:t>San</w:t>
      </w:r>
      <w:r>
        <w:rPr>
          <w:spacing w:val="-18"/>
        </w:rPr>
        <w:t> </w:t>
      </w:r>
      <w:r>
        <w:rPr/>
        <w:t>Francisco</w:t>
      </w:r>
      <w:r>
        <w:rPr>
          <w:spacing w:val="-18"/>
        </w:rPr>
        <w:t> </w:t>
      </w:r>
      <w:r>
        <w:rPr/>
        <w:t>Oxtotilpan,</w:t>
      </w:r>
      <w:r>
        <w:rPr>
          <w:spacing w:val="-16"/>
        </w:rPr>
        <w:t> </w:t>
      </w:r>
      <w:r>
        <w:rPr/>
        <w:t>ya</w:t>
      </w:r>
      <w:r>
        <w:rPr>
          <w:spacing w:val="-16"/>
        </w:rPr>
        <w:t> </w:t>
      </w:r>
      <w:r>
        <w:rPr/>
        <w:t>que</w:t>
      </w:r>
      <w:r>
        <w:rPr>
          <w:spacing w:val="-15"/>
        </w:rPr>
        <w:t> </w:t>
      </w:r>
      <w:r>
        <w:rPr/>
        <w:t>cada persona tiene diferentes habilidades y conocimientos, se pueden comprar insumos a</w:t>
      </w:r>
      <w:r>
        <w:rPr>
          <w:spacing w:val="-11"/>
        </w:rPr>
        <w:t> </w:t>
      </w:r>
      <w:r>
        <w:rPr/>
        <w:t>los</w:t>
      </w:r>
      <w:r>
        <w:rPr>
          <w:spacing w:val="-11"/>
        </w:rPr>
        <w:t> </w:t>
      </w:r>
      <w:r>
        <w:rPr/>
        <w:t>habitantes</w:t>
      </w:r>
      <w:r>
        <w:rPr>
          <w:spacing w:val="-14"/>
        </w:rPr>
        <w:t> </w:t>
      </w:r>
      <w:r>
        <w:rPr/>
        <w:t>de</w:t>
      </w:r>
      <w:r>
        <w:rPr>
          <w:spacing w:val="-11"/>
        </w:rPr>
        <w:t> </w:t>
      </w:r>
      <w:r>
        <w:rPr/>
        <w:t>la</w:t>
      </w:r>
      <w:r>
        <w:rPr>
          <w:spacing w:val="-11"/>
        </w:rPr>
        <w:t> </w:t>
      </w:r>
      <w:r>
        <w:rPr/>
        <w:t>comunidad</w:t>
      </w:r>
      <w:r>
        <w:rPr>
          <w:spacing w:val="-7"/>
        </w:rPr>
        <w:t> </w:t>
      </w:r>
      <w:r>
        <w:rPr/>
        <w:t>y</w:t>
      </w:r>
      <w:r>
        <w:rPr>
          <w:spacing w:val="42"/>
        </w:rPr>
        <w:t> </w:t>
      </w:r>
      <w:r>
        <w:rPr/>
        <w:t>todos</w:t>
      </w:r>
      <w:r>
        <w:rPr>
          <w:spacing w:val="-12"/>
        </w:rPr>
        <w:t> </w:t>
      </w:r>
      <w:r>
        <w:rPr/>
        <w:t>producen</w:t>
      </w:r>
      <w:r>
        <w:rPr>
          <w:spacing w:val="-11"/>
        </w:rPr>
        <w:t> </w:t>
      </w:r>
      <w:r>
        <w:rPr/>
        <w:t>y</w:t>
      </w:r>
      <w:r>
        <w:rPr>
          <w:spacing w:val="-14"/>
        </w:rPr>
        <w:t> </w:t>
      </w:r>
      <w:r>
        <w:rPr/>
        <w:t>realizan</w:t>
      </w:r>
      <w:r>
        <w:rPr>
          <w:spacing w:val="-11"/>
        </w:rPr>
        <w:t> </w:t>
      </w:r>
      <w:r>
        <w:rPr/>
        <w:t>cosas</w:t>
      </w:r>
      <w:r>
        <w:rPr>
          <w:spacing w:val="-12"/>
        </w:rPr>
        <w:t> </w:t>
      </w:r>
      <w:r>
        <w:rPr/>
        <w:t>que</w:t>
      </w:r>
      <w:r>
        <w:rPr>
          <w:spacing w:val="-11"/>
        </w:rPr>
        <w:t> </w:t>
      </w:r>
      <w:r>
        <w:rPr/>
        <w:t>les</w:t>
      </w:r>
      <w:r>
        <w:rPr>
          <w:spacing w:val="-11"/>
        </w:rPr>
        <w:t> </w:t>
      </w:r>
      <w:r>
        <w:rPr/>
        <w:t>pueden interesar a personas externas, por ejemplo de lo que cultivan o producen los que no forman parte del grupo de trabajo, podríamos vender sus</w:t>
      </w:r>
      <w:r>
        <w:rPr>
          <w:spacing w:val="-25"/>
        </w:rPr>
        <w:t> </w:t>
      </w:r>
      <w:r>
        <w:rPr/>
        <w:t>productos</w:t>
      </w:r>
    </w:p>
    <w:p>
      <w:pPr>
        <w:pStyle w:val="BodyText"/>
      </w:pPr>
    </w:p>
    <w:p>
      <w:pPr>
        <w:pStyle w:val="BodyText"/>
        <w:spacing w:line="360" w:lineRule="auto" w:before="142"/>
        <w:ind w:left="102" w:right="115"/>
        <w:jc w:val="both"/>
      </w:pPr>
      <w:r>
        <w:rPr/>
        <w:t>El 5% piensa que el turismo sólo se van a beneficiar los ejidatarios ya que los trabajos del centro ecoturístico no son suficientes para todas las personas.</w:t>
      </w:r>
    </w:p>
    <w:p>
      <w:pPr>
        <w:pStyle w:val="BodyText"/>
      </w:pPr>
    </w:p>
    <w:p>
      <w:pPr>
        <w:pStyle w:val="BodyText"/>
        <w:spacing w:line="360" w:lineRule="auto" w:before="142"/>
        <w:ind w:left="102" w:right="119"/>
        <w:jc w:val="both"/>
      </w:pPr>
      <w:r>
        <w:rPr/>
        <w:t>Respecto a si creen que ésta actividad puede integrar a jóvenes y adultos de la comunidad,</w:t>
      </w:r>
      <w:r>
        <w:rPr>
          <w:spacing w:val="37"/>
        </w:rPr>
        <w:t> </w:t>
      </w:r>
      <w:r>
        <w:rPr/>
        <w:t>el</w:t>
      </w:r>
      <w:r>
        <w:rPr>
          <w:spacing w:val="-18"/>
        </w:rPr>
        <w:t> </w:t>
      </w:r>
      <w:r>
        <w:rPr/>
        <w:t>100</w:t>
      </w:r>
      <w:r>
        <w:rPr>
          <w:spacing w:val="-14"/>
        </w:rPr>
        <w:t> </w:t>
      </w:r>
      <w:r>
        <w:rPr/>
        <w:t>%</w:t>
      </w:r>
      <w:r>
        <w:rPr>
          <w:spacing w:val="-17"/>
        </w:rPr>
        <w:t> </w:t>
      </w:r>
      <w:r>
        <w:rPr/>
        <w:t>de</w:t>
      </w:r>
      <w:r>
        <w:rPr>
          <w:spacing w:val="-14"/>
        </w:rPr>
        <w:t> </w:t>
      </w:r>
      <w:r>
        <w:rPr/>
        <w:t>los</w:t>
      </w:r>
      <w:r>
        <w:rPr>
          <w:spacing w:val="-17"/>
        </w:rPr>
        <w:t> </w:t>
      </w:r>
      <w:r>
        <w:rPr/>
        <w:t>encuestados</w:t>
      </w:r>
      <w:r>
        <w:rPr>
          <w:spacing w:val="-17"/>
        </w:rPr>
        <w:t> </w:t>
      </w:r>
      <w:r>
        <w:rPr/>
        <w:t>contestaron</w:t>
      </w:r>
      <w:r>
        <w:rPr>
          <w:spacing w:val="-16"/>
        </w:rPr>
        <w:t> </w:t>
      </w:r>
      <w:r>
        <w:rPr/>
        <w:t>afirmativamente,</w:t>
      </w:r>
      <w:r>
        <w:rPr>
          <w:spacing w:val="-17"/>
        </w:rPr>
        <w:t> </w:t>
      </w:r>
      <w:r>
        <w:rPr/>
        <w:t>por</w:t>
      </w:r>
      <w:r>
        <w:rPr>
          <w:spacing w:val="-16"/>
        </w:rPr>
        <w:t> </w:t>
      </w:r>
      <w:r>
        <w:rPr/>
        <w:t>diversas razones,</w:t>
      </w:r>
      <w:r>
        <w:rPr>
          <w:spacing w:val="-5"/>
        </w:rPr>
        <w:t> </w:t>
      </w:r>
      <w:r>
        <w:rPr/>
        <w:t>por</w:t>
      </w:r>
      <w:r>
        <w:rPr>
          <w:spacing w:val="-6"/>
        </w:rPr>
        <w:t> </w:t>
      </w:r>
      <w:r>
        <w:rPr/>
        <w:t>ejemplo:</w:t>
      </w:r>
      <w:r>
        <w:rPr>
          <w:spacing w:val="-7"/>
        </w:rPr>
        <w:t> </w:t>
      </w:r>
      <w:r>
        <w:rPr/>
        <w:t>que</w:t>
      </w:r>
      <w:r>
        <w:rPr>
          <w:spacing w:val="-5"/>
        </w:rPr>
        <w:t> </w:t>
      </w:r>
      <w:r>
        <w:rPr/>
        <w:t>los</w:t>
      </w:r>
      <w:r>
        <w:rPr>
          <w:spacing w:val="-5"/>
        </w:rPr>
        <w:t> </w:t>
      </w:r>
      <w:r>
        <w:rPr/>
        <w:t>jóvenes</w:t>
      </w:r>
      <w:r>
        <w:rPr>
          <w:spacing w:val="-5"/>
        </w:rPr>
        <w:t> </w:t>
      </w:r>
      <w:r>
        <w:rPr/>
        <w:t>pueden</w:t>
      </w:r>
      <w:r>
        <w:rPr>
          <w:spacing w:val="-5"/>
        </w:rPr>
        <w:t> </w:t>
      </w:r>
      <w:r>
        <w:rPr/>
        <w:t>aportar</w:t>
      </w:r>
      <w:r>
        <w:rPr>
          <w:spacing w:val="-6"/>
        </w:rPr>
        <w:t> </w:t>
      </w:r>
      <w:r>
        <w:rPr/>
        <w:t>conocimiento</w:t>
      </w:r>
      <w:r>
        <w:rPr>
          <w:spacing w:val="-6"/>
        </w:rPr>
        <w:t> </w:t>
      </w:r>
      <w:r>
        <w:rPr/>
        <w:t>adquirido</w:t>
      </w:r>
      <w:r>
        <w:rPr>
          <w:spacing w:val="-4"/>
        </w:rPr>
        <w:t> </w:t>
      </w:r>
      <w:r>
        <w:rPr/>
        <w:t>en</w:t>
      </w:r>
      <w:r>
        <w:rPr>
          <w:spacing w:val="-5"/>
        </w:rPr>
        <w:t> </w:t>
      </w:r>
      <w:r>
        <w:rPr/>
        <w:t>la escuela y los adultos su conocimiento  de la</w:t>
      </w:r>
      <w:r>
        <w:rPr>
          <w:spacing w:val="-12"/>
        </w:rPr>
        <w:t> </w:t>
      </w:r>
      <w:r>
        <w:rPr/>
        <w:t>cultura.</w:t>
      </w:r>
    </w:p>
    <w:p>
      <w:pPr>
        <w:pStyle w:val="BodyText"/>
        <w:spacing w:line="360" w:lineRule="auto" w:before="2"/>
        <w:ind w:left="102" w:right="114"/>
        <w:jc w:val="both"/>
      </w:pPr>
      <w:r>
        <w:rPr/>
        <w:t>El 100% considera que ésta actividad puede apoyar a preservar y difundir el patrimonio cultural de san francisco Oxtotilpan por diversas razones, tales como:</w:t>
      </w:r>
    </w:p>
    <w:p>
      <w:pPr>
        <w:pStyle w:val="BodyText"/>
      </w:pPr>
    </w:p>
    <w:p>
      <w:pPr>
        <w:pStyle w:val="BodyText"/>
        <w:spacing w:before="142"/>
        <w:ind w:left="102"/>
        <w:jc w:val="both"/>
      </w:pPr>
      <w:r>
        <w:rPr/>
        <w:t>.Somos los últimos matlatzincas y nuestra cultura es única</w:t>
      </w:r>
    </w:p>
    <w:p>
      <w:pPr>
        <w:pStyle w:val="BodyText"/>
        <w:spacing w:line="360" w:lineRule="auto" w:before="137"/>
        <w:ind w:left="102" w:right="128"/>
        <w:jc w:val="both"/>
      </w:pPr>
      <w:r>
        <w:rPr/>
        <w:t>.Sí porque la gente pagaría por realizar actividades de agronomía y saber que no se está perdiendo la tradición.</w:t>
      </w:r>
    </w:p>
    <w:p>
      <w:pPr>
        <w:pStyle w:val="BodyText"/>
        <w:spacing w:line="362" w:lineRule="auto" w:before="2"/>
        <w:ind w:left="102" w:right="117"/>
        <w:jc w:val="both"/>
      </w:pPr>
      <w:r>
        <w:rPr/>
        <w:t>.Sí, hay gente que está dispuestas pagar por aprender cómo realizar una reforestación o sembrar un arbolito.</w:t>
      </w:r>
    </w:p>
    <w:p>
      <w:pPr>
        <w:pStyle w:val="BodyText"/>
        <w:ind w:left="102"/>
        <w:jc w:val="both"/>
      </w:pPr>
      <w:r>
        <w:rPr/>
        <w:t>. Se va a salvar la lengua matlatzinca y las costumbres</w:t>
      </w:r>
    </w:p>
    <w:p>
      <w:pPr>
        <w:pStyle w:val="BodyText"/>
        <w:spacing w:before="139"/>
        <w:ind w:left="102"/>
        <w:jc w:val="both"/>
      </w:pPr>
      <w:r>
        <w:rPr/>
        <w:t>.Habrá mayor capacitación e interés para la lengua materna o indígena.</w:t>
      </w:r>
    </w:p>
    <w:p>
      <w:pPr>
        <w:spacing w:after="0"/>
        <w:jc w:val="both"/>
        <w:sectPr>
          <w:pgSz w:w="12240" w:h="15840"/>
          <w:pgMar w:header="0" w:footer="1587" w:top="1500" w:bottom="1780" w:left="1600" w:right="1580"/>
        </w:sectPr>
      </w:pPr>
    </w:p>
    <w:p>
      <w:pPr>
        <w:pStyle w:val="BodyText"/>
        <w:spacing w:line="360" w:lineRule="auto" w:before="54"/>
        <w:ind w:left="102" w:right="122"/>
        <w:jc w:val="both"/>
      </w:pPr>
      <w:r>
        <w:rPr/>
        <w:t>El 90% cree que el turismo si puede ayudar a conservar los recursos naturales de la comunidad, bajo ciertas condicionantes, tales como:</w:t>
      </w:r>
    </w:p>
    <w:p>
      <w:pPr>
        <w:pStyle w:val="BodyText"/>
        <w:spacing w:before="2"/>
        <w:ind w:left="102"/>
        <w:jc w:val="both"/>
      </w:pPr>
      <w:r>
        <w:rPr/>
        <w:t>.Si se tiene cuidado, al no tirar basura, entre otras actividades</w:t>
      </w:r>
    </w:p>
    <w:p>
      <w:pPr>
        <w:pStyle w:val="BodyText"/>
        <w:spacing w:before="139"/>
        <w:ind w:left="102"/>
        <w:jc w:val="both"/>
      </w:pPr>
      <w:r>
        <w:rPr/>
        <w:t>.Con el dinero que se recaude, se pude reforestar más el bosque</w:t>
      </w:r>
    </w:p>
    <w:p>
      <w:pPr>
        <w:pStyle w:val="BodyText"/>
        <w:spacing w:before="137"/>
        <w:ind w:left="102"/>
        <w:jc w:val="both"/>
      </w:pPr>
      <w:r>
        <w:rPr/>
        <w:t>.Sí, explicándoles que no rebasen ciertos límites que hay dentro del área.</w:t>
      </w:r>
    </w:p>
    <w:p>
      <w:pPr>
        <w:pStyle w:val="BodyText"/>
        <w:spacing w:before="139"/>
        <w:ind w:left="102"/>
        <w:jc w:val="both"/>
      </w:pPr>
      <w:r>
        <w:rPr/>
        <w:t>. Será balanceando cada actividad que se realice</w:t>
      </w:r>
    </w:p>
    <w:p>
      <w:pPr>
        <w:pStyle w:val="BodyText"/>
        <w:spacing w:line="360" w:lineRule="auto" w:before="137"/>
        <w:ind w:left="102" w:right="126"/>
        <w:jc w:val="both"/>
      </w:pPr>
      <w:r>
        <w:rPr/>
        <w:t>.Crearemos conciencia de la importancia de tenerlos y los beneficios que nos trae conservarlos.</w:t>
      </w:r>
    </w:p>
    <w:p>
      <w:pPr>
        <w:pStyle w:val="BodyText"/>
        <w:spacing w:before="3"/>
        <w:ind w:left="102"/>
        <w:jc w:val="both"/>
      </w:pPr>
      <w:r>
        <w:rPr/>
        <w:t>.Podemos rescatar  la naturaleza de los montes y mantenerlos limpios.</w:t>
      </w:r>
    </w:p>
    <w:p>
      <w:pPr>
        <w:pStyle w:val="BodyText"/>
      </w:pPr>
    </w:p>
    <w:p>
      <w:pPr>
        <w:pStyle w:val="BodyText"/>
      </w:pPr>
    </w:p>
    <w:p>
      <w:pPr>
        <w:pStyle w:val="BodyText"/>
        <w:spacing w:line="360" w:lineRule="auto"/>
        <w:ind w:left="102" w:right="122"/>
        <w:jc w:val="both"/>
      </w:pPr>
      <w:r>
        <w:rPr/>
        <w:t>Mientras el 10 % creen que no porque hay personas de turismo que no saben apreciar la cultura, porque a lo mejor no les gusta el pueblo y tiran basura o hacen desorden y con el tiempo puede que esto llegue a contaminarse.</w:t>
      </w:r>
    </w:p>
    <w:p>
      <w:pPr>
        <w:pStyle w:val="BodyText"/>
      </w:pPr>
    </w:p>
    <w:p>
      <w:pPr>
        <w:pStyle w:val="BodyText"/>
        <w:spacing w:line="360" w:lineRule="auto" w:before="142"/>
        <w:ind w:left="102" w:right="120"/>
        <w:jc w:val="both"/>
      </w:pPr>
      <w:r>
        <w:rPr/>
        <w:t>La aplicación de la Prueba Piloto, permitió a los integrantes el Grupo Piloto, prepararse para la prestación del servicio, autoevaluar su desempeño, vivir la experiencia de otorgar un servicio turístico y detectar debilidades propias y del grupo,</w:t>
      </w:r>
      <w:r>
        <w:rPr>
          <w:spacing w:val="-4"/>
        </w:rPr>
        <w:t> </w:t>
      </w:r>
      <w:r>
        <w:rPr/>
        <w:t>así</w:t>
      </w:r>
      <w:r>
        <w:rPr>
          <w:spacing w:val="-6"/>
        </w:rPr>
        <w:t> </w:t>
      </w:r>
      <w:r>
        <w:rPr/>
        <w:t>como</w:t>
      </w:r>
      <w:r>
        <w:rPr>
          <w:spacing w:val="-6"/>
        </w:rPr>
        <w:t> </w:t>
      </w:r>
      <w:r>
        <w:rPr/>
        <w:t>verificar</w:t>
      </w:r>
      <w:r>
        <w:rPr>
          <w:spacing w:val="-5"/>
        </w:rPr>
        <w:t> </w:t>
      </w:r>
      <w:r>
        <w:rPr/>
        <w:t>si</w:t>
      </w:r>
      <w:r>
        <w:rPr>
          <w:spacing w:val="-5"/>
        </w:rPr>
        <w:t> </w:t>
      </w:r>
      <w:r>
        <w:rPr/>
        <w:t>la</w:t>
      </w:r>
      <w:r>
        <w:rPr>
          <w:spacing w:val="-6"/>
        </w:rPr>
        <w:t> </w:t>
      </w:r>
      <w:r>
        <w:rPr/>
        <w:t>idea</w:t>
      </w:r>
      <w:r>
        <w:rPr>
          <w:spacing w:val="-6"/>
        </w:rPr>
        <w:t> </w:t>
      </w:r>
      <w:r>
        <w:rPr/>
        <w:t>que</w:t>
      </w:r>
      <w:r>
        <w:rPr>
          <w:spacing w:val="-6"/>
        </w:rPr>
        <w:t> </w:t>
      </w:r>
      <w:r>
        <w:rPr/>
        <w:t>tenían</w:t>
      </w:r>
      <w:r>
        <w:rPr>
          <w:spacing w:val="-6"/>
        </w:rPr>
        <w:t> </w:t>
      </w:r>
      <w:r>
        <w:rPr/>
        <w:t>de</w:t>
      </w:r>
      <w:r>
        <w:rPr>
          <w:spacing w:val="-6"/>
        </w:rPr>
        <w:t> </w:t>
      </w:r>
      <w:r>
        <w:rPr/>
        <w:t>la</w:t>
      </w:r>
      <w:r>
        <w:rPr>
          <w:spacing w:val="-6"/>
        </w:rPr>
        <w:t> </w:t>
      </w:r>
      <w:r>
        <w:rPr/>
        <w:t>actividad</w:t>
      </w:r>
      <w:r>
        <w:rPr>
          <w:spacing w:val="-4"/>
        </w:rPr>
        <w:t> </w:t>
      </w:r>
      <w:r>
        <w:rPr/>
        <w:t>turística</w:t>
      </w:r>
      <w:r>
        <w:rPr>
          <w:spacing w:val="-4"/>
        </w:rPr>
        <w:t> </w:t>
      </w:r>
      <w:r>
        <w:rPr/>
        <w:t>era</w:t>
      </w:r>
      <w:r>
        <w:rPr>
          <w:spacing w:val="-7"/>
        </w:rPr>
        <w:t> </w:t>
      </w:r>
      <w:r>
        <w:rPr/>
        <w:t>correcta</w:t>
      </w:r>
      <w:r>
        <w:rPr>
          <w:spacing w:val="-4"/>
        </w:rPr>
        <w:t> </w:t>
      </w:r>
      <w:r>
        <w:rPr/>
        <w:t>y realizar propuestas de mejora a la</w:t>
      </w:r>
      <w:r>
        <w:rPr>
          <w:spacing w:val="-14"/>
        </w:rPr>
        <w:t> </w:t>
      </w:r>
      <w:r>
        <w:rPr/>
        <w:t>actividad.</w:t>
      </w:r>
    </w:p>
    <w:p>
      <w:pPr>
        <w:pStyle w:val="BodyText"/>
      </w:pPr>
    </w:p>
    <w:p>
      <w:pPr>
        <w:pStyle w:val="BodyText"/>
        <w:spacing w:line="360" w:lineRule="auto" w:before="142"/>
        <w:ind w:left="102" w:right="119"/>
        <w:jc w:val="both"/>
      </w:pPr>
      <w:r>
        <w:rPr/>
        <w:t>Se</w:t>
      </w:r>
      <w:r>
        <w:rPr>
          <w:spacing w:val="-4"/>
        </w:rPr>
        <w:t> </w:t>
      </w:r>
      <w:r>
        <w:rPr/>
        <w:t>observa</w:t>
      </w:r>
      <w:r>
        <w:rPr>
          <w:spacing w:val="-4"/>
        </w:rPr>
        <w:t> </w:t>
      </w:r>
      <w:r>
        <w:rPr/>
        <w:t>un</w:t>
      </w:r>
      <w:r>
        <w:rPr>
          <w:spacing w:val="-4"/>
        </w:rPr>
        <w:t> </w:t>
      </w:r>
      <w:r>
        <w:rPr/>
        <w:t>cambio</w:t>
      </w:r>
      <w:r>
        <w:rPr>
          <w:spacing w:val="-6"/>
        </w:rPr>
        <w:t> </w:t>
      </w:r>
      <w:r>
        <w:rPr/>
        <w:t>drástico</w:t>
      </w:r>
      <w:r>
        <w:rPr>
          <w:spacing w:val="-4"/>
        </w:rPr>
        <w:t> </w:t>
      </w:r>
      <w:r>
        <w:rPr/>
        <w:t>en</w:t>
      </w:r>
      <w:r>
        <w:rPr>
          <w:spacing w:val="-4"/>
        </w:rPr>
        <w:t> </w:t>
      </w:r>
      <w:r>
        <w:rPr/>
        <w:t>la</w:t>
      </w:r>
      <w:r>
        <w:rPr>
          <w:spacing w:val="-4"/>
        </w:rPr>
        <w:t> </w:t>
      </w:r>
      <w:r>
        <w:rPr/>
        <w:t>percepción</w:t>
      </w:r>
      <w:r>
        <w:rPr>
          <w:spacing w:val="-3"/>
        </w:rPr>
        <w:t> </w:t>
      </w:r>
      <w:r>
        <w:rPr/>
        <w:t>de</w:t>
      </w:r>
      <w:r>
        <w:rPr>
          <w:spacing w:val="-4"/>
        </w:rPr>
        <w:t> </w:t>
      </w:r>
      <w:r>
        <w:rPr/>
        <w:t>los</w:t>
      </w:r>
      <w:r>
        <w:rPr>
          <w:spacing w:val="-4"/>
        </w:rPr>
        <w:t> </w:t>
      </w:r>
      <w:r>
        <w:rPr/>
        <w:t>integrantes</w:t>
      </w:r>
      <w:r>
        <w:rPr>
          <w:spacing w:val="-4"/>
        </w:rPr>
        <w:t> </w:t>
      </w:r>
      <w:r>
        <w:rPr/>
        <w:t>del</w:t>
      </w:r>
      <w:r>
        <w:rPr>
          <w:spacing w:val="-5"/>
        </w:rPr>
        <w:t> </w:t>
      </w:r>
      <w:r>
        <w:rPr/>
        <w:t>grupo</w:t>
      </w:r>
      <w:r>
        <w:rPr>
          <w:spacing w:val="-4"/>
        </w:rPr>
        <w:t> </w:t>
      </w:r>
      <w:r>
        <w:rPr/>
        <w:t>piloto, en</w:t>
      </w:r>
      <w:r>
        <w:rPr>
          <w:spacing w:val="-5"/>
        </w:rPr>
        <w:t> </w:t>
      </w:r>
      <w:r>
        <w:rPr/>
        <w:t>comparación</w:t>
      </w:r>
      <w:r>
        <w:rPr>
          <w:spacing w:val="-5"/>
        </w:rPr>
        <w:t> </w:t>
      </w:r>
      <w:r>
        <w:rPr/>
        <w:t>con</w:t>
      </w:r>
      <w:r>
        <w:rPr>
          <w:spacing w:val="-5"/>
        </w:rPr>
        <w:t> </w:t>
      </w:r>
      <w:r>
        <w:rPr/>
        <w:t>las</w:t>
      </w:r>
      <w:r>
        <w:rPr>
          <w:spacing w:val="-5"/>
        </w:rPr>
        <w:t> </w:t>
      </w:r>
      <w:r>
        <w:rPr/>
        <w:t>primeras</w:t>
      </w:r>
      <w:r>
        <w:rPr>
          <w:spacing w:val="-8"/>
        </w:rPr>
        <w:t> </w:t>
      </w:r>
      <w:r>
        <w:rPr/>
        <w:t>impresiones</w:t>
      </w:r>
      <w:r>
        <w:rPr>
          <w:spacing w:val="-5"/>
        </w:rPr>
        <w:t> </w:t>
      </w:r>
      <w:r>
        <w:rPr/>
        <w:t>que</w:t>
      </w:r>
      <w:r>
        <w:rPr>
          <w:spacing w:val="-5"/>
        </w:rPr>
        <w:t> </w:t>
      </w:r>
      <w:r>
        <w:rPr/>
        <w:t>tenían</w:t>
      </w:r>
      <w:r>
        <w:rPr>
          <w:spacing w:val="-7"/>
        </w:rPr>
        <w:t> </w:t>
      </w:r>
      <w:r>
        <w:rPr/>
        <w:t>del</w:t>
      </w:r>
      <w:r>
        <w:rPr>
          <w:spacing w:val="-8"/>
        </w:rPr>
        <w:t> </w:t>
      </w:r>
      <w:r>
        <w:rPr/>
        <w:t>Turismo,</w:t>
      </w:r>
      <w:r>
        <w:rPr>
          <w:spacing w:val="-7"/>
        </w:rPr>
        <w:t> </w:t>
      </w:r>
      <w:r>
        <w:rPr/>
        <w:t>por</w:t>
      </w:r>
      <w:r>
        <w:rPr>
          <w:spacing w:val="-6"/>
        </w:rPr>
        <w:t> </w:t>
      </w:r>
      <w:r>
        <w:rPr/>
        <w:t>ejemplo, las propuestas de actividades turísticas a realizar son variadas y con un enfoque más</w:t>
      </w:r>
      <w:r>
        <w:rPr>
          <w:spacing w:val="-16"/>
        </w:rPr>
        <w:t> </w:t>
      </w:r>
      <w:r>
        <w:rPr/>
        <w:t>sustentable</w:t>
      </w:r>
      <w:r>
        <w:rPr>
          <w:spacing w:val="-16"/>
        </w:rPr>
        <w:t> </w:t>
      </w:r>
      <w:r>
        <w:rPr/>
        <w:t>que</w:t>
      </w:r>
      <w:r>
        <w:rPr>
          <w:spacing w:val="-16"/>
        </w:rPr>
        <w:t> </w:t>
      </w:r>
      <w:r>
        <w:rPr/>
        <w:t>la</w:t>
      </w:r>
      <w:r>
        <w:rPr>
          <w:spacing w:val="-18"/>
        </w:rPr>
        <w:t> </w:t>
      </w:r>
      <w:r>
        <w:rPr/>
        <w:t>idea</w:t>
      </w:r>
      <w:r>
        <w:rPr>
          <w:spacing w:val="-16"/>
        </w:rPr>
        <w:t> </w:t>
      </w:r>
      <w:r>
        <w:rPr/>
        <w:t>que</w:t>
      </w:r>
      <w:r>
        <w:rPr>
          <w:spacing w:val="-16"/>
        </w:rPr>
        <w:t> </w:t>
      </w:r>
      <w:r>
        <w:rPr/>
        <w:t>tenían</w:t>
      </w:r>
      <w:r>
        <w:rPr>
          <w:spacing w:val="-16"/>
        </w:rPr>
        <w:t> </w:t>
      </w:r>
      <w:r>
        <w:rPr/>
        <w:t>en</w:t>
      </w:r>
      <w:r>
        <w:rPr>
          <w:spacing w:val="-16"/>
        </w:rPr>
        <w:t> </w:t>
      </w:r>
      <w:r>
        <w:rPr/>
        <w:t>un</w:t>
      </w:r>
      <w:r>
        <w:rPr>
          <w:spacing w:val="-18"/>
        </w:rPr>
        <w:t> </w:t>
      </w:r>
      <w:r>
        <w:rPr/>
        <w:t>principio</w:t>
      </w:r>
      <w:r>
        <w:rPr>
          <w:spacing w:val="-16"/>
        </w:rPr>
        <w:t> </w:t>
      </w:r>
      <w:r>
        <w:rPr/>
        <w:t>de</w:t>
      </w:r>
      <w:r>
        <w:rPr>
          <w:spacing w:val="-16"/>
        </w:rPr>
        <w:t> </w:t>
      </w:r>
      <w:r>
        <w:rPr/>
        <w:t>recibir</w:t>
      </w:r>
      <w:r>
        <w:rPr>
          <w:spacing w:val="-18"/>
        </w:rPr>
        <w:t> </w:t>
      </w:r>
      <w:r>
        <w:rPr/>
        <w:t>masas</w:t>
      </w:r>
      <w:r>
        <w:rPr>
          <w:spacing w:val="-16"/>
        </w:rPr>
        <w:t> </w:t>
      </w:r>
      <w:r>
        <w:rPr/>
        <w:t>de</w:t>
      </w:r>
      <w:r>
        <w:rPr>
          <w:spacing w:val="-18"/>
        </w:rPr>
        <w:t> </w:t>
      </w:r>
      <w:r>
        <w:rPr/>
        <w:t>personas del Distrito Federal a un parque en el que se ofrecieran quesadillas y</w:t>
      </w:r>
      <w:r>
        <w:rPr>
          <w:spacing w:val="-23"/>
        </w:rPr>
        <w:t> </w:t>
      </w:r>
      <w:r>
        <w:rPr/>
        <w:t>cabalgata.</w:t>
      </w:r>
    </w:p>
    <w:p>
      <w:pPr>
        <w:pStyle w:val="BodyText"/>
        <w:spacing w:line="360" w:lineRule="auto" w:before="5"/>
        <w:ind w:left="102" w:right="118"/>
        <w:jc w:val="both"/>
      </w:pPr>
      <w:r>
        <w:rPr/>
        <w:t>Respecto a la cultura, desde un principio los integrantes del grupo consideraban relevantes sus costumbres y tradiciones, pero ahora la importancia de</w:t>
      </w:r>
      <w:r>
        <w:rPr>
          <w:spacing w:val="-33"/>
        </w:rPr>
        <w:t> </w:t>
      </w:r>
      <w:r>
        <w:rPr/>
        <w:t>preservarlas y difundirlas se ha fortalecido. En relación a los impactos del Turismo, en general, se tiene una visión de condicionar las actividades a efecto de proteger el medio ambiente.</w:t>
      </w:r>
    </w:p>
    <w:p>
      <w:pPr>
        <w:spacing w:after="0" w:line="360" w:lineRule="auto"/>
        <w:jc w:val="both"/>
        <w:sectPr>
          <w:pgSz w:w="12240" w:h="15840"/>
          <w:pgMar w:header="0" w:footer="1587" w:top="1360" w:bottom="1780" w:left="1600" w:right="1580"/>
        </w:sectPr>
      </w:pPr>
    </w:p>
    <w:p>
      <w:pPr>
        <w:pStyle w:val="Heading2"/>
        <w:numPr>
          <w:ilvl w:val="1"/>
          <w:numId w:val="39"/>
        </w:numPr>
        <w:tabs>
          <w:tab w:pos="526" w:val="left" w:leader="none"/>
        </w:tabs>
        <w:spacing w:line="240" w:lineRule="auto" w:before="54" w:after="0"/>
        <w:ind w:left="525" w:right="0" w:hanging="403"/>
        <w:jc w:val="both"/>
        <w:rPr>
          <w:b w:val="0"/>
        </w:rPr>
      </w:pPr>
      <w:r>
        <w:rPr/>
        <w:t>RESULTADOS ENCUESTA A</w:t>
      </w:r>
      <w:r>
        <w:rPr>
          <w:spacing w:val="-14"/>
        </w:rPr>
        <w:t> </w:t>
      </w:r>
      <w:r>
        <w:rPr/>
        <w:t>VISITANTES</w:t>
      </w:r>
      <w:r>
        <w:rPr>
          <w:b w:val="0"/>
        </w:rPr>
        <w:t>:</w:t>
      </w:r>
    </w:p>
    <w:p>
      <w:pPr>
        <w:pStyle w:val="BodyText"/>
      </w:pPr>
    </w:p>
    <w:p>
      <w:pPr>
        <w:pStyle w:val="BodyText"/>
      </w:pPr>
    </w:p>
    <w:p>
      <w:pPr>
        <w:pStyle w:val="BodyText"/>
        <w:spacing w:line="360" w:lineRule="auto"/>
        <w:ind w:left="122" w:right="116"/>
        <w:jc w:val="both"/>
      </w:pPr>
      <w:r>
        <w:rPr/>
        <w:t>Una</w:t>
      </w:r>
      <w:r>
        <w:rPr>
          <w:spacing w:val="-7"/>
        </w:rPr>
        <w:t> </w:t>
      </w:r>
      <w:r>
        <w:rPr/>
        <w:t>vez</w:t>
      </w:r>
      <w:r>
        <w:rPr>
          <w:spacing w:val="-9"/>
        </w:rPr>
        <w:t> </w:t>
      </w:r>
      <w:r>
        <w:rPr/>
        <w:t>concluida</w:t>
      </w:r>
      <w:r>
        <w:rPr>
          <w:spacing w:val="-7"/>
        </w:rPr>
        <w:t> </w:t>
      </w:r>
      <w:r>
        <w:rPr/>
        <w:t>la</w:t>
      </w:r>
      <w:r>
        <w:rPr>
          <w:spacing w:val="-7"/>
        </w:rPr>
        <w:t> </w:t>
      </w:r>
      <w:r>
        <w:rPr/>
        <w:t>visita</w:t>
      </w:r>
      <w:r>
        <w:rPr>
          <w:spacing w:val="-7"/>
        </w:rPr>
        <w:t> </w:t>
      </w:r>
      <w:r>
        <w:rPr/>
        <w:t>se</w:t>
      </w:r>
      <w:r>
        <w:rPr>
          <w:spacing w:val="-7"/>
        </w:rPr>
        <w:t> </w:t>
      </w:r>
      <w:r>
        <w:rPr/>
        <w:t>aplicaron</w:t>
      </w:r>
      <w:r>
        <w:rPr>
          <w:spacing w:val="-7"/>
        </w:rPr>
        <w:t> </w:t>
      </w:r>
      <w:r>
        <w:rPr/>
        <w:t>45</w:t>
      </w:r>
      <w:r>
        <w:rPr>
          <w:spacing w:val="-7"/>
        </w:rPr>
        <w:t> </w:t>
      </w:r>
      <w:r>
        <w:rPr/>
        <w:t>cuestionarios</w:t>
      </w:r>
      <w:r>
        <w:rPr>
          <w:spacing w:val="-8"/>
        </w:rPr>
        <w:t> </w:t>
      </w:r>
      <w:r>
        <w:rPr/>
        <w:t>a</w:t>
      </w:r>
      <w:r>
        <w:rPr>
          <w:spacing w:val="-7"/>
        </w:rPr>
        <w:t> </w:t>
      </w:r>
      <w:r>
        <w:rPr/>
        <w:t>visitantes,</w:t>
      </w:r>
      <w:r>
        <w:rPr>
          <w:spacing w:val="-7"/>
        </w:rPr>
        <w:t> </w:t>
      </w:r>
      <w:r>
        <w:rPr/>
        <w:t>cuyas</w:t>
      </w:r>
      <w:r>
        <w:rPr>
          <w:spacing w:val="-8"/>
        </w:rPr>
        <w:t> </w:t>
      </w:r>
      <w:r>
        <w:rPr/>
        <w:t>edades oscilan entre los 21 y 24 años de edad, quienes están cursando la Licenciatura en Turismo en la UAEM. Los resultados completos  se encuentran en el anexo</w:t>
      </w:r>
      <w:r>
        <w:rPr>
          <w:spacing w:val="-30"/>
        </w:rPr>
        <w:t> </w:t>
      </w:r>
      <w:r>
        <w:rPr/>
        <w:t>7.</w:t>
      </w:r>
    </w:p>
    <w:p>
      <w:pPr>
        <w:pStyle w:val="BodyText"/>
      </w:pPr>
    </w:p>
    <w:p>
      <w:pPr>
        <w:pStyle w:val="BodyText"/>
        <w:spacing w:line="360" w:lineRule="auto" w:before="142"/>
        <w:ind w:left="122" w:right="120"/>
        <w:jc w:val="both"/>
      </w:pPr>
      <w:r>
        <w:rPr/>
        <w:t>El objetivo del cuestionario era: Conocer la opinión de los visitantes respecto al servicio otorgado por los integrantes del Grupo Piloto del Centro Ecoturístico “MATAWI”.</w:t>
      </w:r>
    </w:p>
    <w:p>
      <w:pPr>
        <w:pStyle w:val="BodyText"/>
      </w:pPr>
    </w:p>
    <w:p>
      <w:pPr>
        <w:pStyle w:val="BodyText"/>
        <w:spacing w:line="360" w:lineRule="auto" w:before="142"/>
        <w:ind w:left="122" w:right="123"/>
        <w:jc w:val="both"/>
      </w:pPr>
      <w:r>
        <w:rPr/>
        <w:t>Se cuestionó a los visitantes acerca de que era lo que consideraban más relevante de San Francisco Oxtotilpan, la mayoría opinó que sus recursos naturales,</w:t>
      </w:r>
      <w:r>
        <w:rPr>
          <w:spacing w:val="-33"/>
        </w:rPr>
        <w:t> </w:t>
      </w:r>
      <w:r>
        <w:rPr/>
        <w:t>seguido de los elementos de la etnia</w:t>
      </w:r>
      <w:r>
        <w:rPr>
          <w:spacing w:val="-8"/>
        </w:rPr>
        <w:t> </w:t>
      </w:r>
      <w:r>
        <w:rPr/>
        <w:t>matlatzinca.</w:t>
      </w:r>
    </w:p>
    <w:p>
      <w:pPr>
        <w:pStyle w:val="BodyText"/>
      </w:pPr>
    </w:p>
    <w:p>
      <w:pPr>
        <w:pStyle w:val="BodyText"/>
        <w:spacing w:before="142"/>
        <w:ind w:left="1471" w:right="1472"/>
        <w:jc w:val="center"/>
      </w:pPr>
      <w:r>
        <w:rPr/>
        <w:t>Gráfica 12 Lo más relevante de San Francisco Oxtotilpan</w:t>
      </w:r>
    </w:p>
    <w:p>
      <w:pPr>
        <w:pStyle w:val="BodyText"/>
        <w:rPr>
          <w:sz w:val="20"/>
        </w:rPr>
      </w:pPr>
    </w:p>
    <w:p>
      <w:pPr>
        <w:pStyle w:val="BodyText"/>
        <w:spacing w:before="5"/>
      </w:pPr>
      <w:r>
        <w:rPr/>
        <w:pict>
          <v:group style="position:absolute;margin-left:84.705002pt;margin-top:16.013010pt;width:414.75pt;height:214.6pt;mso-position-horizontal-relative:page;mso-position-vertical-relative:paragraph;z-index:9064;mso-wrap-distance-left:0;mso-wrap-distance-right:0" coordorigin="1694,320" coordsize="8295,4292">
            <v:shape style="position:absolute;left:5841;top:548;width:1198;height:1647" coordorigin="5841,548" coordsize="1198,1647" path="m5841,548l5841,1746,6951,2195,6978,2122,6999,2049,7016,1974,7029,1899,7036,1823,7038,1746,7036,1670,7029,1596,7018,1523,7002,1451,6982,1381,6958,1313,6930,1247,6898,1183,6863,1121,6824,1062,6782,1005,6736,951,6688,899,6636,851,6582,805,6525,763,6466,724,6404,689,6340,657,6274,629,6206,605,6136,585,6064,569,5991,558,5917,551,5841,548xe" filled="true" fillcolor="#4f81bc" stroked="false">
              <v:path arrowok="t"/>
              <v:fill type="solid"/>
            </v:shape>
            <v:shape style="position:absolute;left:5354;top:1746;width:1598;height:1198" coordorigin="5354,1746" coordsize="1598,1198" path="m5841,1746l5354,2840,5363,2844,5373,2848,5463,2882,5535,2904,5607,2921,5679,2933,5752,2940,5824,2944,5896,2942,5967,2937,6037,2927,6107,2914,6176,2896,6243,2874,6309,2848,6373,2819,6436,2785,6496,2749,6554,2708,6610,2664,6664,2616,6714,2566,6762,2512,6807,2454,6848,2394,6886,2330,6921,2264,6951,2195,5841,1746xe" filled="true" fillcolor="#c0504d" stroked="false">
              <v:path arrowok="t"/>
              <v:fill type="solid"/>
            </v:shape>
            <v:shape style="position:absolute;left:5354;top:1746;width:1598;height:1198" coordorigin="5354,1746" coordsize="1598,1198" path="m6951,2195l6921,2264,6886,2330,6848,2394,6807,2454,6762,2512,6714,2566,6664,2616,6610,2664,6554,2708,6496,2749,6436,2785,6373,2819,6309,2848,6243,2874,6176,2896,6107,2914,6037,2927,5967,2937,5896,2942,5824,2944,5752,2940,5679,2933,5607,2921,5535,2904,5463,2882,5392,2856,5354,2840,5841,1746,6951,2195xe" filled="false" stroked="true" strokeweight="1.56pt" strokecolor="#ffffff">
              <v:path arrowok="t"/>
            </v:shape>
            <v:shape style="position:absolute;left:5137;top:1746;width:704;height:1094" coordorigin="5137,1746" coordsize="704,1094" path="m5841,1746l5137,2715,5189,2750,5242,2783,5297,2813,5354,2840,5841,1746xe" filled="true" fillcolor="#9bba58" stroked="false">
              <v:path arrowok="t"/>
              <v:fill type="solid"/>
            </v:shape>
            <v:shape style="position:absolute;left:5137;top:1746;width:704;height:1094" coordorigin="5137,1746" coordsize="704,1094" path="m5354,2840l5297,2813,5242,2783,5189,2750,5137,2715,5841,1746,5354,2840xe" filled="false" stroked="true" strokeweight="1.56pt" strokecolor="#ffffff">
              <v:path arrowok="t"/>
            </v:shape>
            <v:shape style="position:absolute;left:4897;top:1746;width:944;height:969" coordorigin="4897,1746" coordsize="944,969" path="m5841,1746l4897,2483,4951,2547,5009,2607,5071,2663,5137,2715,5841,1746xe" filled="true" fillcolor="#8063a1" stroked="false">
              <v:path arrowok="t"/>
              <v:fill type="solid"/>
            </v:shape>
            <v:shape style="position:absolute;left:4897;top:1746;width:944;height:969" coordorigin="4897,1746" coordsize="944,969" path="m5137,2715l5071,2663,5009,2607,4951,2547,4897,2483,5841,1746,5137,2715xe" filled="false" stroked="true" strokeweight="1.56pt" strokecolor="#ffffff">
              <v:path arrowok="t"/>
            </v:shape>
            <v:shape style="position:absolute;left:4804;top:1746;width:1037;height:738" coordorigin="4804,1746" coordsize="1037,738" path="m5841,1746l4804,2345,4825,2381,4848,2416,4872,2450,4897,2483,5841,1746xe" filled="true" fillcolor="#4aacc5" stroked="false">
              <v:path arrowok="t"/>
              <v:fill type="solid"/>
            </v:shape>
            <v:shape style="position:absolute;left:4804;top:1746;width:1037;height:738" coordorigin="4804,1746" coordsize="1037,738" path="m4897,2483l4872,2450,4848,2416,4825,2381,4804,2345,5841,1746,4897,2483xe" filled="false" stroked="true" strokeweight="1.56pt" strokecolor="#ffffff">
              <v:path arrowok="t"/>
            </v:shape>
            <v:shape style="position:absolute;left:4644;top:1221;width:1198;height:1124" coordorigin="4644,1221" coordsize="1198,1124" path="m4765,1221l4732,1293,4705,1367,4683,1442,4665,1518,4653,1595,4646,1672,4644,1749,4646,1826,4654,1903,4667,1980,4684,2055,4707,2130,4734,2203,4767,2275,4804,2345,5841,1746,4765,1221xe" filled="true" fillcolor="#f79546" stroked="false">
              <v:path arrowok="t"/>
              <v:fill type="solid"/>
            </v:shape>
            <v:shape style="position:absolute;left:4644;top:1221;width:1198;height:1124" coordorigin="4644,1221" coordsize="1198,1124" path="m4804,2345l4767,2275,4734,2203,4707,2130,4684,2055,4667,1980,4654,1903,4646,1826,4644,1749,4646,1672,4653,1595,4665,1518,4683,1442,4705,1367,4732,1293,4765,1221,5841,1746,4804,2345xe" filled="false" stroked="true" strokeweight="1.56pt" strokecolor="#ffffff">
              <v:path arrowok="t"/>
            </v:shape>
            <v:shape style="position:absolute;left:4765;top:730;width:1077;height:1016" coordorigin="4765,730" coordsize="1077,1016" path="m5206,730l5137,777,5071,829,5009,885,4951,945,4897,1009,4848,1076,4804,1147,4765,1221,5841,1746,5206,730xe" filled="true" fillcolor="#2c4d75" stroked="false">
              <v:path arrowok="t"/>
              <v:fill type="solid"/>
            </v:shape>
            <v:shape style="position:absolute;left:4765;top:730;width:1077;height:1016" coordorigin="4765,730" coordsize="1077,1016" path="m4765,1221l4804,1147,4848,1076,4897,1009,4951,945,5009,885,5071,829,5137,777,5206,730,5841,1746,4765,1221xe" filled="false" stroked="true" strokeweight="1.56pt" strokecolor="#ffffff">
              <v:path arrowok="t"/>
            </v:shape>
            <v:shape style="position:absolute;left:5206;top:548;width:635;height:1198" coordorigin="5206,548" coordsize="635,1198" path="m5841,548l5757,551,5674,560,5592,575,5511,595,5432,621,5354,652,5279,688,5206,730,5841,1746,5841,548xe" filled="true" fillcolor="#772c2a" stroked="false">
              <v:path arrowok="t"/>
              <v:fill type="solid"/>
            </v:shape>
            <v:shape style="position:absolute;left:5206;top:548;width:635;height:1198" coordorigin="5206,548" coordsize="635,1198" path="m5206,730l5279,688,5354,652,5432,621,5511,595,5592,575,5674,560,5757,551,5841,548,5841,1746,5206,730xe" filled="false" stroked="true" strokeweight="1.56pt" strokecolor="#ffffff">
              <v:path arrowok="t"/>
            </v:shape>
            <v:shape style="position:absolute;left:1702;top:328;width:8280;height:4277" type="#_x0000_t202" filled="false" stroked="true" strokeweight=".72pt" strokecolor="#d9d9d9">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3"/>
                      <w:rPr>
                        <w:sz w:val="16"/>
                      </w:rPr>
                    </w:pPr>
                  </w:p>
                  <w:p>
                    <w:pPr>
                      <w:tabs>
                        <w:tab w:pos="4338" w:val="left" w:leader="none"/>
                      </w:tabs>
                      <w:spacing w:line="369" w:lineRule="auto" w:before="0"/>
                      <w:ind w:left="1296" w:right="2501" w:firstLine="0"/>
                      <w:jc w:val="left"/>
                      <w:rPr>
                        <w:rFonts w:ascii="Calibri" w:hAnsi="Calibri"/>
                        <w:sz w:val="18"/>
                      </w:rPr>
                    </w:pPr>
                    <w:r>
                      <w:rPr>
                        <w:rFonts w:ascii="Calibri" w:hAnsi="Calibri"/>
                        <w:color w:val="585858"/>
                        <w:sz w:val="18"/>
                      </w:rPr>
                      <w:t>Recursos</w:t>
                    </w:r>
                    <w:r>
                      <w:rPr>
                        <w:rFonts w:ascii="Calibri" w:hAnsi="Calibri"/>
                        <w:color w:val="585858"/>
                        <w:spacing w:val="-2"/>
                        <w:sz w:val="18"/>
                      </w:rPr>
                      <w:t> </w:t>
                    </w:r>
                    <w:r>
                      <w:rPr>
                        <w:rFonts w:ascii="Calibri" w:hAnsi="Calibri"/>
                        <w:color w:val="585858"/>
                        <w:sz w:val="18"/>
                      </w:rPr>
                      <w:t>Naturales</w:t>
                      <w:tab/>
                      <w:t>Cultura</w:t>
                    </w:r>
                    <w:r>
                      <w:rPr>
                        <w:rFonts w:ascii="Calibri" w:hAnsi="Calibri"/>
                        <w:color w:val="585858"/>
                        <w:spacing w:val="-7"/>
                        <w:sz w:val="18"/>
                      </w:rPr>
                      <w:t> </w:t>
                    </w:r>
                    <w:r>
                      <w:rPr>
                        <w:rFonts w:ascii="Calibri" w:hAnsi="Calibri"/>
                        <w:color w:val="585858"/>
                        <w:sz w:val="18"/>
                      </w:rPr>
                      <w:t>matlazinca Está en etapa inicial de</w:t>
                    </w:r>
                    <w:r>
                      <w:rPr>
                        <w:rFonts w:ascii="Calibri" w:hAnsi="Calibri"/>
                        <w:color w:val="585858"/>
                        <w:spacing w:val="-4"/>
                        <w:sz w:val="18"/>
                      </w:rPr>
                      <w:t> </w:t>
                    </w:r>
                    <w:r>
                      <w:rPr>
                        <w:rFonts w:ascii="Calibri" w:hAnsi="Calibri"/>
                        <w:color w:val="585858"/>
                        <w:sz w:val="18"/>
                      </w:rPr>
                      <w:t>dllo</w:t>
                    </w:r>
                    <w:r>
                      <w:rPr>
                        <w:rFonts w:ascii="Calibri" w:hAnsi="Calibri"/>
                        <w:color w:val="585858"/>
                        <w:spacing w:val="-3"/>
                        <w:sz w:val="18"/>
                      </w:rPr>
                      <w:t> </w:t>
                    </w:r>
                    <w:r>
                      <w:rPr>
                        <w:rFonts w:ascii="Calibri" w:hAnsi="Calibri"/>
                        <w:color w:val="585858"/>
                        <w:sz w:val="18"/>
                      </w:rPr>
                      <w:t>tur.</w:t>
                      <w:tab/>
                      <w:t>El trato de su</w:t>
                    </w:r>
                    <w:r>
                      <w:rPr>
                        <w:rFonts w:ascii="Calibri" w:hAnsi="Calibri"/>
                        <w:color w:val="585858"/>
                        <w:spacing w:val="-5"/>
                        <w:sz w:val="18"/>
                      </w:rPr>
                      <w:t> </w:t>
                    </w:r>
                    <w:r>
                      <w:rPr>
                        <w:rFonts w:ascii="Calibri" w:hAnsi="Calibri"/>
                        <w:color w:val="585858"/>
                        <w:sz w:val="18"/>
                      </w:rPr>
                      <w:t>gente</w:t>
                    </w:r>
                  </w:p>
                  <w:p>
                    <w:pPr>
                      <w:spacing w:line="219" w:lineRule="exact" w:before="0"/>
                      <w:ind w:left="1296" w:right="0" w:firstLine="0"/>
                      <w:jc w:val="left"/>
                      <w:rPr>
                        <w:rFonts w:ascii="Calibri" w:hAnsi="Calibri"/>
                        <w:sz w:val="18"/>
                      </w:rPr>
                    </w:pPr>
                    <w:r>
                      <w:rPr>
                        <w:rFonts w:ascii="Calibri" w:hAnsi="Calibri"/>
                        <w:color w:val="585858"/>
                        <w:sz w:val="18"/>
                      </w:rPr>
                      <w:t>Infraestructura (Cabañas, Restaurante)     Costumbres y Tradiciones</w:t>
                    </w:r>
                  </w:p>
                  <w:p>
                    <w:pPr>
                      <w:tabs>
                        <w:tab w:pos="4338" w:val="left" w:leader="none"/>
                      </w:tabs>
                      <w:spacing w:before="118"/>
                      <w:ind w:left="1296" w:right="0" w:firstLine="0"/>
                      <w:jc w:val="left"/>
                      <w:rPr>
                        <w:rFonts w:ascii="Calibri" w:hAnsi="Calibri"/>
                        <w:sz w:val="18"/>
                      </w:rPr>
                    </w:pPr>
                    <w:r>
                      <w:rPr>
                        <w:rFonts w:ascii="Calibri" w:hAnsi="Calibri"/>
                        <w:color w:val="585858"/>
                        <w:sz w:val="18"/>
                      </w:rPr>
                      <w:t>Gastronomía</w:t>
                      <w:tab/>
                      <w:t>Ritual</w:t>
                    </w:r>
                    <w:r>
                      <w:rPr>
                        <w:rFonts w:ascii="Calibri" w:hAnsi="Calibri"/>
                        <w:color w:val="585858"/>
                        <w:spacing w:val="-5"/>
                        <w:sz w:val="18"/>
                      </w:rPr>
                      <w:t> </w:t>
                    </w:r>
                    <w:r>
                      <w:rPr>
                        <w:rFonts w:ascii="Calibri" w:hAnsi="Calibri"/>
                        <w:color w:val="585858"/>
                        <w:sz w:val="18"/>
                      </w:rPr>
                      <w:t>temazcal</w:t>
                    </w:r>
                  </w:p>
                </w:txbxContent>
              </v:textbox>
              <w10:wrap type="none"/>
            </v:shape>
            <w10:wrap type="topAndBottom"/>
          </v:group>
        </w:pict>
      </w:r>
    </w:p>
    <w:p>
      <w:pPr>
        <w:spacing w:before="166"/>
        <w:ind w:left="1470" w:right="1472" w:firstLine="0"/>
        <w:jc w:val="center"/>
        <w:rPr>
          <w:sz w:val="20"/>
        </w:rPr>
      </w:pPr>
      <w:r>
        <w:rPr>
          <w:sz w:val="20"/>
        </w:rPr>
        <w:t>Fuente: Elaboración propia</w:t>
      </w:r>
    </w:p>
    <w:p>
      <w:pPr>
        <w:pStyle w:val="BodyText"/>
        <w:rPr>
          <w:sz w:val="20"/>
        </w:rPr>
      </w:pPr>
    </w:p>
    <w:p>
      <w:pPr>
        <w:pStyle w:val="BodyText"/>
        <w:spacing w:before="1"/>
        <w:rPr>
          <w:sz w:val="23"/>
        </w:rPr>
      </w:pPr>
    </w:p>
    <w:p>
      <w:pPr>
        <w:pStyle w:val="BodyText"/>
        <w:spacing w:line="360" w:lineRule="auto"/>
        <w:ind w:left="122" w:right="115"/>
        <w:jc w:val="both"/>
      </w:pPr>
      <w:r>
        <w:rPr/>
        <w:pict>
          <v:line style="position:absolute;mso-position-horizontal-relative:page;mso-position-vertical-relative:paragraph;z-index:-288496" from="145.679993pt,-112.504143pt" to="145.679993pt,-107.584143pt" stroked="true" strokeweight="4.92pt" strokecolor="#4f81bc">
            <w10:wrap type="none"/>
          </v:line>
        </w:pict>
      </w:r>
      <w:r>
        <w:rPr/>
        <w:pict>
          <v:line style="position:absolute;mso-position-horizontal-relative:page;mso-position-vertical-relative:paragraph;z-index:-288472" from="297.720001pt,-112.504143pt" to="297.720001pt,-107.584143pt" stroked="true" strokeweight="4.92pt" strokecolor="#c0504d">
            <w10:wrap type="none"/>
          </v:line>
        </w:pict>
      </w:r>
      <w:r>
        <w:rPr/>
        <w:pict>
          <v:line style="position:absolute;mso-position-horizontal-relative:page;mso-position-vertical-relative:paragraph;z-index:-288448" from="145.679993pt,-95.70414pt" to="145.679993pt,-90.66414pt" stroked="true" strokeweight="4.92pt" strokecolor="#9bba58">
            <w10:wrap type="none"/>
          </v:line>
        </w:pict>
      </w:r>
      <w:r>
        <w:rPr/>
        <w:pict>
          <v:line style="position:absolute;mso-position-horizontal-relative:page;mso-position-vertical-relative:paragraph;z-index:-288424" from="297.720001pt,-95.70414pt" to="297.720001pt,-90.66414pt" stroked="true" strokeweight="4.92pt" strokecolor="#8063a1">
            <w10:wrap type="none"/>
          </v:line>
        </w:pict>
      </w:r>
      <w:r>
        <w:rPr/>
        <w:pict>
          <v:line style="position:absolute;mso-position-horizontal-relative:page;mso-position-vertical-relative:paragraph;z-index:-288400" from="145.679993pt,-78.784142pt" to="145.679993pt,-73.864142pt" stroked="true" strokeweight="4.92pt" strokecolor="#4aacc5">
            <w10:wrap type="none"/>
          </v:line>
        </w:pict>
      </w:r>
      <w:r>
        <w:rPr/>
        <w:pict>
          <v:line style="position:absolute;mso-position-horizontal-relative:page;mso-position-vertical-relative:paragraph;z-index:-288376" from="297.720001pt,-78.784142pt" to="297.720001pt,-73.864142pt" stroked="true" strokeweight="4.92pt" strokecolor="#f79546">
            <w10:wrap type="none"/>
          </v:line>
        </w:pict>
      </w:r>
      <w:r>
        <w:rPr/>
        <w:pict>
          <v:line style="position:absolute;mso-position-horizontal-relative:page;mso-position-vertical-relative:paragraph;z-index:-288352" from="145.679993pt,-61.86414pt" to="145.679993pt,-56.94414pt" stroked="true" strokeweight="4.92pt" strokecolor="#2c4d75">
            <w10:wrap type="none"/>
          </v:line>
        </w:pict>
      </w:r>
      <w:r>
        <w:rPr/>
        <w:pict>
          <v:line style="position:absolute;mso-position-horizontal-relative:page;mso-position-vertical-relative:paragraph;z-index:-288328" from="297.720001pt,-61.86414pt" to="297.720001pt,-56.94414pt" stroked="true" strokeweight="4.92pt" strokecolor="#772c2a">
            <w10:wrap type="none"/>
          </v:line>
        </w:pict>
      </w:r>
      <w:r>
        <w:rPr/>
        <w:t>El taller gastronómico fue el que más agrado a los visitantes (56%) fue el gastronómico</w:t>
      </w:r>
    </w:p>
    <w:p>
      <w:pPr>
        <w:spacing w:after="0" w:line="360" w:lineRule="auto"/>
        <w:jc w:val="both"/>
        <w:sectPr>
          <w:pgSz w:w="12240" w:h="15840"/>
          <w:pgMar w:header="0" w:footer="1587" w:top="1360" w:bottom="1780" w:left="1580" w:right="1580"/>
        </w:sectPr>
      </w:pPr>
    </w:p>
    <w:p>
      <w:pPr>
        <w:pStyle w:val="BodyText"/>
        <w:spacing w:before="7"/>
        <w:rPr>
          <w:sz w:val="22"/>
        </w:rPr>
      </w:pPr>
    </w:p>
    <w:p>
      <w:pPr>
        <w:pStyle w:val="BodyText"/>
        <w:spacing w:before="69"/>
        <w:ind w:left="1899" w:right="1917"/>
        <w:jc w:val="center"/>
      </w:pPr>
      <w:r>
        <w:rPr/>
        <w:pict>
          <v:group style="position:absolute;margin-left:121.184998pt;margin-top:23.790869pt;width:369.65pt;height:149.35pt;mso-position-horizontal-relative:page;mso-position-vertical-relative:paragraph;z-index:9400;mso-wrap-distance-left:0;mso-wrap-distance-right:0" coordorigin="2424,476" coordsize="7393,2987">
            <v:shape style="position:absolute;left:3010;top:1470;width:4613;height:1620" type="#_x0000_t75" stroked="false">
              <v:imagedata r:id="rId220" o:title=""/>
            </v:shape>
            <v:rect style="position:absolute;left:8302;top:1501;width:110;height:110" filled="true" fillcolor="#4f81bc" stroked="false">
              <v:fill type="solid"/>
            </v:rect>
            <v:rect style="position:absolute;left:8302;top:1863;width:110;height:108" filled="true" fillcolor="#c0504d" stroked="false">
              <v:fill type="solid"/>
            </v:rect>
            <v:rect style="position:absolute;left:8302;top:2223;width:110;height:110" filled="true" fillcolor="#9bba58" stroked="false">
              <v:fill type="solid"/>
            </v:rect>
            <v:rect style="position:absolute;left:8302;top:2586;width:110;height:110" filled="true" fillcolor="#8063a1" stroked="false">
              <v:fill type="solid"/>
            </v:rect>
            <v:rect style="position:absolute;left:8302;top:2948;width:110;height:108" filled="true" fillcolor="#4aacc5" stroked="false">
              <v:fill type="solid"/>
            </v:rect>
            <v:rect style="position:absolute;left:2431;top:483;width:7378;height:2971" filled="false" stroked="true" strokeweight=".72pt" strokecolor="#858585"/>
            <v:shape style="position:absolute;left:3456;top:708;width:5324;height:737" type="#_x0000_t202" filled="false" stroked="false">
              <v:textbox inset="0,0,0,0">
                <w:txbxContent>
                  <w:p>
                    <w:pPr>
                      <w:spacing w:line="367" w:lineRule="exact" w:before="0"/>
                      <w:ind w:left="0" w:right="-5" w:firstLine="0"/>
                      <w:jc w:val="left"/>
                      <w:rPr>
                        <w:rFonts w:ascii="Calibri" w:hAnsi="Calibri"/>
                        <w:b/>
                        <w:sz w:val="36"/>
                      </w:rPr>
                    </w:pPr>
                    <w:r>
                      <w:rPr>
                        <w:rFonts w:ascii="Calibri" w:hAnsi="Calibri"/>
                        <w:b/>
                        <w:sz w:val="36"/>
                      </w:rPr>
                      <w:t>¿Cuál de los talleres </w:t>
                    </w:r>
                    <w:r>
                      <w:rPr>
                        <w:rFonts w:ascii="Calibri" w:hAnsi="Calibri"/>
                        <w:b/>
                        <w:spacing w:val="-3"/>
                        <w:sz w:val="36"/>
                      </w:rPr>
                      <w:t>te </w:t>
                    </w:r>
                    <w:r>
                      <w:rPr>
                        <w:rFonts w:ascii="Calibri" w:hAnsi="Calibri"/>
                        <w:b/>
                        <w:sz w:val="36"/>
                      </w:rPr>
                      <w:t>agradó</w:t>
                    </w:r>
                    <w:r>
                      <w:rPr>
                        <w:rFonts w:ascii="Calibri" w:hAnsi="Calibri"/>
                        <w:b/>
                        <w:spacing w:val="-29"/>
                        <w:sz w:val="36"/>
                      </w:rPr>
                      <w:t> </w:t>
                    </w:r>
                    <w:r>
                      <w:rPr>
                        <w:rFonts w:ascii="Calibri" w:hAnsi="Calibri"/>
                        <w:b/>
                        <w:sz w:val="36"/>
                      </w:rPr>
                      <w:t>más?</w:t>
                    </w:r>
                  </w:p>
                  <w:p>
                    <w:pPr>
                      <w:spacing w:line="240" w:lineRule="exact" w:before="129"/>
                      <w:ind w:left="1481" w:right="-5" w:firstLine="0"/>
                      <w:jc w:val="left"/>
                      <w:rPr>
                        <w:rFonts w:ascii="Calibri"/>
                        <w:sz w:val="20"/>
                      </w:rPr>
                    </w:pPr>
                    <w:r>
                      <w:rPr>
                        <w:rFonts w:ascii="Calibri"/>
                        <w:sz w:val="20"/>
                      </w:rPr>
                      <w:t>6%</w:t>
                    </w:r>
                  </w:p>
                </w:txbxContent>
              </v:textbox>
              <w10:wrap type="none"/>
            </v:shape>
            <v:shape style="position:absolute;left:4232;top:1260;width:529;height:275" type="#_x0000_t202" filled="false" stroked="false">
              <v:textbox inset="0,0,0,0">
                <w:txbxContent>
                  <w:p>
                    <w:pPr>
                      <w:spacing w:line="273" w:lineRule="exact" w:before="0"/>
                      <w:ind w:left="0" w:right="-16" w:firstLine="0"/>
                      <w:jc w:val="left"/>
                      <w:rPr>
                        <w:rFonts w:ascii="Calibri"/>
                        <w:sz w:val="20"/>
                      </w:rPr>
                    </w:pPr>
                    <w:r>
                      <w:rPr>
                        <w:rFonts w:ascii="Calibri"/>
                        <w:position w:val="-6"/>
                        <w:sz w:val="20"/>
                      </w:rPr>
                      <w:t>0%</w:t>
                    </w:r>
                    <w:r>
                      <w:rPr>
                        <w:rFonts w:ascii="Calibri"/>
                        <w:spacing w:val="-9"/>
                        <w:position w:val="-6"/>
                        <w:sz w:val="20"/>
                      </w:rPr>
                      <w:t> </w:t>
                    </w:r>
                    <w:r>
                      <w:rPr>
                        <w:rFonts w:ascii="Calibri"/>
                        <w:sz w:val="20"/>
                      </w:rPr>
                      <w:t>5%</w:t>
                    </w:r>
                  </w:p>
                </w:txbxContent>
              </v:textbox>
              <w10:wrap type="none"/>
            </v:shape>
            <v:shape style="position:absolute;left:4098;top:204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33%</w:t>
                    </w:r>
                  </w:p>
                </w:txbxContent>
              </v:textbox>
              <w10:wrap type="none"/>
            </v:shape>
            <v:shape style="position:absolute;left:6138;top:211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56%</w:t>
                    </w:r>
                  </w:p>
                </w:txbxContent>
              </v:textbox>
              <w10:wrap type="none"/>
            </v:shape>
            <v:shape style="position:absolute;left:8460;top:1463;width:1149;height:1646" type="#_x0000_t202" filled="false" stroked="false">
              <v:textbox inset="0,0,0,0">
                <w:txbxContent>
                  <w:p>
                    <w:pPr>
                      <w:spacing w:line="203" w:lineRule="exact" w:before="0"/>
                      <w:ind w:left="0" w:right="0" w:firstLine="0"/>
                      <w:jc w:val="left"/>
                      <w:rPr>
                        <w:rFonts w:ascii="Calibri"/>
                        <w:sz w:val="20"/>
                      </w:rPr>
                    </w:pPr>
                    <w:r>
                      <w:rPr>
                        <w:rFonts w:ascii="Calibri"/>
                        <w:w w:val="95"/>
                        <w:sz w:val="20"/>
                      </w:rPr>
                      <w:t>Gastronomico</w:t>
                    </w:r>
                  </w:p>
                  <w:p>
                    <w:pPr>
                      <w:spacing w:line="355" w:lineRule="auto" w:before="117"/>
                      <w:ind w:left="0" w:right="371" w:firstLine="0"/>
                      <w:jc w:val="left"/>
                      <w:rPr>
                        <w:rFonts w:ascii="Calibri"/>
                        <w:sz w:val="20"/>
                      </w:rPr>
                    </w:pPr>
                    <w:r>
                      <w:rPr>
                        <w:rFonts w:ascii="Calibri"/>
                        <w:sz w:val="20"/>
                      </w:rPr>
                      <w:t>Cultural Vivero Temazcal</w:t>
                    </w:r>
                  </w:p>
                  <w:p>
                    <w:pPr>
                      <w:spacing w:line="240" w:lineRule="exact" w:before="0"/>
                      <w:ind w:left="0" w:right="0" w:firstLine="0"/>
                      <w:jc w:val="left"/>
                      <w:rPr>
                        <w:rFonts w:ascii="Calibri"/>
                        <w:sz w:val="20"/>
                      </w:rPr>
                    </w:pPr>
                    <w:r>
                      <w:rPr>
                        <w:rFonts w:ascii="Calibri"/>
                        <w:sz w:val="20"/>
                      </w:rPr>
                      <w:t>Otros:</w:t>
                    </w:r>
                  </w:p>
                </w:txbxContent>
              </v:textbox>
              <w10:wrap type="none"/>
            </v:shape>
            <w10:wrap type="topAndBottom"/>
          </v:group>
        </w:pict>
      </w:r>
      <w:r>
        <w:rPr/>
        <w:t>Gráfica 13. Taller preferente</w:t>
      </w:r>
    </w:p>
    <w:p>
      <w:pPr>
        <w:spacing w:before="98"/>
        <w:ind w:left="1895" w:right="1917" w:firstLine="0"/>
        <w:jc w:val="center"/>
        <w:rPr>
          <w:sz w:val="20"/>
        </w:rPr>
      </w:pPr>
      <w:r>
        <w:rPr>
          <w:sz w:val="20"/>
        </w:rPr>
        <w:t>Fuente: Elaboración propia</w:t>
      </w:r>
    </w:p>
    <w:p>
      <w:pPr>
        <w:pStyle w:val="BodyText"/>
        <w:rPr>
          <w:sz w:val="20"/>
        </w:rPr>
      </w:pPr>
    </w:p>
    <w:p>
      <w:pPr>
        <w:pStyle w:val="BodyText"/>
        <w:spacing w:before="2"/>
        <w:rPr>
          <w:sz w:val="26"/>
        </w:rPr>
      </w:pPr>
    </w:p>
    <w:p>
      <w:pPr>
        <w:pStyle w:val="BodyText"/>
        <w:tabs>
          <w:tab w:pos="8057" w:val="left" w:leader="none"/>
        </w:tabs>
        <w:spacing w:line="360" w:lineRule="auto"/>
        <w:ind w:left="102" w:right="119"/>
      </w:pPr>
      <w:r>
        <w:rPr/>
        <w:t>Se  cuestionó,  qué  otras  actividades  crees  que   </w:t>
      </w:r>
      <w:r>
        <w:rPr>
          <w:spacing w:val="59"/>
        </w:rPr>
        <w:t> </w:t>
      </w:r>
      <w:r>
        <w:rPr/>
        <w:t>podrían </w:t>
      </w:r>
      <w:r>
        <w:rPr>
          <w:spacing w:val="25"/>
        </w:rPr>
        <w:t> </w:t>
      </w:r>
      <w:r>
        <w:rPr/>
        <w:t>ofrecerse</w:t>
        <w:tab/>
        <w:t>en </w:t>
      </w:r>
      <w:r>
        <w:rPr>
          <w:spacing w:val="24"/>
        </w:rPr>
        <w:t> </w:t>
      </w:r>
      <w:r>
        <w:rPr/>
        <w:t>ésta</w:t>
      </w:r>
      <w:r>
        <w:rPr>
          <w:w w:val="99"/>
        </w:rPr>
        <w:t> </w:t>
      </w:r>
      <w:r>
        <w:rPr/>
        <w:t>comunidad:</w:t>
      </w:r>
    </w:p>
    <w:p>
      <w:pPr>
        <w:pStyle w:val="BodyText"/>
        <w:spacing w:before="5"/>
        <w:ind w:left="1900" w:right="1917"/>
        <w:jc w:val="center"/>
      </w:pPr>
      <w:r>
        <w:rPr/>
        <w:pict>
          <v:group style="position:absolute;margin-left:133.904999pt;margin-top:20.560860pt;width:344.2pt;height:153.75pt;mso-position-horizontal-relative:page;mso-position-vertical-relative:paragraph;z-index:9568;mso-wrap-distance-left:0;mso-wrap-distance-right:0" coordorigin="2678,411" coordsize="6884,3075">
            <v:shape style="position:absolute;left:3187;top:829;width:3514;height:2239" type="#_x0000_t75" stroked="false">
              <v:imagedata r:id="rId221" o:title=""/>
            </v:shape>
            <v:rect style="position:absolute;left:7301;top:1170;width:110;height:110" filled="true" fillcolor="#4f81bc" stroked="false">
              <v:fill type="solid"/>
            </v:rect>
            <v:rect style="position:absolute;left:7301;top:1532;width:110;height:110" filled="true" fillcolor="#c0504d" stroked="false">
              <v:fill type="solid"/>
            </v:rect>
            <v:rect style="position:absolute;left:7301;top:1895;width:110;height:108" filled="true" fillcolor="#9bba58" stroked="false">
              <v:fill type="solid"/>
            </v:rect>
            <v:rect style="position:absolute;left:7301;top:2255;width:110;height:110" filled="true" fillcolor="#8063a1" stroked="false">
              <v:fill type="solid"/>
            </v:rect>
            <v:rect style="position:absolute;left:7301;top:2617;width:110;height:110" filled="true" fillcolor="#4aacc5" stroked="false">
              <v:fill type="solid"/>
            </v:rect>
            <v:rect style="position:absolute;left:2686;top:419;width:6869;height:3060" filled="false" stroked="true" strokeweight=".72pt" strokecolor="#858585"/>
            <v:shape style="position:absolute;left:4293;top:109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18%</w:t>
                    </w:r>
                  </w:p>
                </w:txbxContent>
              </v:textbox>
              <w10:wrap type="none"/>
            </v:shape>
            <v:shape style="position:absolute;left:5238;top:109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18%</w:t>
                    </w:r>
                  </w:p>
                </w:txbxContent>
              </v:textbox>
              <w10:wrap type="none"/>
            </v:shape>
            <v:shape style="position:absolute;left:6063;top:146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w:t>
                    </w:r>
                  </w:p>
                </w:txbxContent>
              </v:textbox>
              <w10:wrap type="none"/>
            </v:shape>
            <v:shape style="position:absolute;left:3377;top:172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23%</w:t>
                    </w:r>
                  </w:p>
                </w:txbxContent>
              </v:textbox>
              <w10:wrap type="none"/>
            </v:shape>
            <v:shape style="position:absolute;left:5313;top:220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7461;top:1134;width:1891;height:1646" type="#_x0000_t202" filled="false" stroked="false">
              <v:textbox inset="0,0,0,0">
                <w:txbxContent>
                  <w:p>
                    <w:pPr>
                      <w:spacing w:line="203" w:lineRule="exact" w:before="0"/>
                      <w:ind w:left="0" w:right="-15" w:firstLine="0"/>
                      <w:jc w:val="left"/>
                      <w:rPr>
                        <w:rFonts w:ascii="Calibri"/>
                        <w:sz w:val="20"/>
                      </w:rPr>
                    </w:pPr>
                    <w:r>
                      <w:rPr>
                        <w:rFonts w:ascii="Calibri"/>
                        <w:sz w:val="20"/>
                      </w:rPr>
                      <w:t>zona acampar</w:t>
                    </w:r>
                  </w:p>
                  <w:p>
                    <w:pPr>
                      <w:spacing w:line="355" w:lineRule="auto" w:before="118"/>
                      <w:ind w:left="0" w:right="-15" w:firstLine="0"/>
                      <w:jc w:val="left"/>
                      <w:rPr>
                        <w:rFonts w:ascii="Calibri"/>
                        <w:sz w:val="20"/>
                      </w:rPr>
                    </w:pPr>
                    <w:r>
                      <w:rPr>
                        <w:rFonts w:ascii="Calibri"/>
                        <w:sz w:val="20"/>
                      </w:rPr>
                      <w:t>actividades</w:t>
                    </w:r>
                    <w:r>
                      <w:rPr>
                        <w:rFonts w:ascii="Calibri"/>
                        <w:spacing w:val="-8"/>
                        <w:sz w:val="20"/>
                      </w:rPr>
                      <w:t> </w:t>
                    </w:r>
                    <w:r>
                      <w:rPr>
                        <w:rFonts w:ascii="Calibri"/>
                        <w:sz w:val="20"/>
                      </w:rPr>
                      <w:t>Recreativas talleres</w:t>
                    </w:r>
                  </w:p>
                  <w:p>
                    <w:pPr>
                      <w:spacing w:before="0"/>
                      <w:ind w:left="0" w:right="-15" w:firstLine="0"/>
                      <w:jc w:val="left"/>
                      <w:rPr>
                        <w:rFonts w:ascii="Calibri"/>
                        <w:sz w:val="20"/>
                      </w:rPr>
                    </w:pPr>
                    <w:r>
                      <w:rPr>
                        <w:rFonts w:ascii="Calibri"/>
                        <w:sz w:val="20"/>
                      </w:rPr>
                      <w:t>recorridos</w:t>
                    </w:r>
                  </w:p>
                  <w:p>
                    <w:pPr>
                      <w:spacing w:line="240" w:lineRule="exact" w:before="117"/>
                      <w:ind w:left="0" w:right="-15" w:firstLine="0"/>
                      <w:jc w:val="left"/>
                      <w:rPr>
                        <w:rFonts w:ascii="Calibri"/>
                        <w:sz w:val="20"/>
                      </w:rPr>
                    </w:pPr>
                    <w:r>
                      <w:rPr>
                        <w:rFonts w:ascii="Calibri"/>
                        <w:sz w:val="20"/>
                      </w:rPr>
                      <w:t>otros</w:t>
                    </w:r>
                  </w:p>
                </w:txbxContent>
              </v:textbox>
              <w10:wrap type="none"/>
            </v:shape>
            <w10:wrap type="topAndBottom"/>
          </v:group>
        </w:pict>
      </w:r>
      <w:r>
        <w:rPr/>
        <w:t>Gráfica 14. Actividades propuestas por visitantes</w:t>
      </w:r>
    </w:p>
    <w:p>
      <w:pPr>
        <w:spacing w:before="101"/>
        <w:ind w:left="1895" w:right="1917" w:firstLine="0"/>
        <w:jc w:val="center"/>
        <w:rPr>
          <w:sz w:val="20"/>
        </w:rPr>
      </w:pPr>
      <w:r>
        <w:rPr>
          <w:sz w:val="20"/>
        </w:rPr>
        <w:t>Fuente: Elaboración propia</w:t>
      </w:r>
    </w:p>
    <w:p>
      <w:pPr>
        <w:pStyle w:val="BodyText"/>
        <w:spacing w:line="360" w:lineRule="auto" w:before="114"/>
        <w:ind w:left="102" w:right="115"/>
        <w:jc w:val="both"/>
      </w:pPr>
      <w:r>
        <w:rPr/>
        <w:t>Los talleres son una de las propuestas más mencionadas, variando la tipología, mencionándose talleres de reforestación, de ecotecnias, de educación al turista, botánico o de plantas medicinales, de fotografía y otras actividades diversas como: rappel,  tirolesa y ciclismo, campismo y carretas con caballos.</w:t>
      </w:r>
    </w:p>
    <w:p>
      <w:pPr>
        <w:pStyle w:val="BodyText"/>
      </w:pPr>
    </w:p>
    <w:p>
      <w:pPr>
        <w:pStyle w:val="BodyText"/>
        <w:spacing w:line="360" w:lineRule="auto" w:before="142"/>
        <w:ind w:left="102" w:right="116"/>
        <w:jc w:val="both"/>
      </w:pPr>
      <w:r>
        <w:rPr/>
        <w:t>Actividades</w:t>
      </w:r>
      <w:r>
        <w:rPr>
          <w:spacing w:val="-14"/>
        </w:rPr>
        <w:t> </w:t>
      </w:r>
      <w:r>
        <w:rPr/>
        <w:t>culturales</w:t>
      </w:r>
      <w:r>
        <w:rPr>
          <w:spacing w:val="-16"/>
        </w:rPr>
        <w:t> </w:t>
      </w:r>
      <w:r>
        <w:rPr/>
        <w:t>como:</w:t>
      </w:r>
      <w:r>
        <w:rPr>
          <w:spacing w:val="-13"/>
        </w:rPr>
        <w:t> </w:t>
      </w:r>
      <w:r>
        <w:rPr/>
        <w:t>“Recorrido</w:t>
      </w:r>
      <w:r>
        <w:rPr>
          <w:spacing w:val="-13"/>
        </w:rPr>
        <w:t> </w:t>
      </w:r>
      <w:r>
        <w:rPr/>
        <w:t>de</w:t>
      </w:r>
      <w:r>
        <w:rPr>
          <w:spacing w:val="-13"/>
        </w:rPr>
        <w:t> </w:t>
      </w:r>
      <w:r>
        <w:rPr/>
        <w:t>leyendas”,</w:t>
      </w:r>
      <w:r>
        <w:rPr>
          <w:spacing w:val="38"/>
        </w:rPr>
        <w:t> </w:t>
      </w:r>
      <w:r>
        <w:rPr/>
        <w:t>que</w:t>
      </w:r>
      <w:r>
        <w:rPr>
          <w:spacing w:val="-13"/>
        </w:rPr>
        <w:t> </w:t>
      </w:r>
      <w:r>
        <w:rPr/>
        <w:t>los</w:t>
      </w:r>
      <w:r>
        <w:rPr>
          <w:spacing w:val="-13"/>
        </w:rPr>
        <w:t> </w:t>
      </w:r>
      <w:r>
        <w:rPr/>
        <w:t>turistas</w:t>
      </w:r>
      <w:r>
        <w:rPr>
          <w:spacing w:val="-14"/>
        </w:rPr>
        <w:t> </w:t>
      </w:r>
      <w:r>
        <w:rPr/>
        <w:t>se</w:t>
      </w:r>
      <w:r>
        <w:rPr>
          <w:spacing w:val="-13"/>
        </w:rPr>
        <w:t> </w:t>
      </w:r>
      <w:r>
        <w:rPr/>
        <w:t>involucren en</w:t>
      </w:r>
      <w:r>
        <w:rPr>
          <w:spacing w:val="-11"/>
        </w:rPr>
        <w:t> </w:t>
      </w:r>
      <w:r>
        <w:rPr/>
        <w:t>las</w:t>
      </w:r>
      <w:r>
        <w:rPr>
          <w:spacing w:val="-11"/>
        </w:rPr>
        <w:t> </w:t>
      </w:r>
      <w:r>
        <w:rPr/>
        <w:t>tradiciones,</w:t>
      </w:r>
      <w:r>
        <w:rPr>
          <w:spacing w:val="-11"/>
        </w:rPr>
        <w:t> </w:t>
      </w:r>
      <w:r>
        <w:rPr/>
        <w:t>como</w:t>
      </w:r>
      <w:r>
        <w:rPr>
          <w:spacing w:val="-11"/>
        </w:rPr>
        <w:t> </w:t>
      </w:r>
      <w:r>
        <w:rPr/>
        <w:t>participación</w:t>
      </w:r>
      <w:r>
        <w:rPr>
          <w:spacing w:val="-11"/>
        </w:rPr>
        <w:t> </w:t>
      </w:r>
      <w:r>
        <w:rPr/>
        <w:t>en</w:t>
      </w:r>
      <w:r>
        <w:rPr>
          <w:spacing w:val="-10"/>
        </w:rPr>
        <w:t> </w:t>
      </w:r>
      <w:r>
        <w:rPr/>
        <w:t>manifestaciones</w:t>
      </w:r>
      <w:r>
        <w:rPr>
          <w:spacing w:val="-12"/>
        </w:rPr>
        <w:t> </w:t>
      </w:r>
      <w:r>
        <w:rPr/>
        <w:t>artísticas,</w:t>
      </w:r>
      <w:r>
        <w:rPr>
          <w:spacing w:val="-13"/>
        </w:rPr>
        <w:t> </w:t>
      </w:r>
      <w:r>
        <w:rPr/>
        <w:t>así</w:t>
      </w:r>
      <w:r>
        <w:rPr>
          <w:spacing w:val="-13"/>
        </w:rPr>
        <w:t> </w:t>
      </w:r>
      <w:r>
        <w:rPr/>
        <w:t>como</w:t>
      </w:r>
      <w:r>
        <w:rPr>
          <w:spacing w:val="-11"/>
        </w:rPr>
        <w:t> </w:t>
      </w:r>
      <w:r>
        <w:rPr/>
        <w:t>venta</w:t>
      </w:r>
    </w:p>
    <w:p>
      <w:pPr>
        <w:spacing w:after="0" w:line="360" w:lineRule="auto"/>
        <w:jc w:val="both"/>
        <w:sectPr>
          <w:pgSz w:w="12240" w:h="15840"/>
          <w:pgMar w:header="0" w:footer="1587" w:top="1500" w:bottom="1780" w:left="1600" w:right="1580"/>
        </w:sectPr>
      </w:pPr>
    </w:p>
    <w:p>
      <w:pPr>
        <w:pStyle w:val="BodyText"/>
        <w:spacing w:line="360" w:lineRule="auto" w:before="54"/>
        <w:ind w:left="102" w:right="125"/>
        <w:jc w:val="both"/>
      </w:pPr>
      <w:r>
        <w:rPr/>
        <w:t>de</w:t>
      </w:r>
      <w:r>
        <w:rPr>
          <w:spacing w:val="-12"/>
        </w:rPr>
        <w:t> </w:t>
      </w:r>
      <w:r>
        <w:rPr/>
        <w:t>productos</w:t>
      </w:r>
      <w:r>
        <w:rPr>
          <w:spacing w:val="-13"/>
        </w:rPr>
        <w:t> </w:t>
      </w:r>
      <w:r>
        <w:rPr/>
        <w:t>de</w:t>
      </w:r>
      <w:r>
        <w:rPr>
          <w:spacing w:val="-12"/>
        </w:rPr>
        <w:t> </w:t>
      </w:r>
      <w:r>
        <w:rPr/>
        <w:t>la</w:t>
      </w:r>
      <w:r>
        <w:rPr>
          <w:spacing w:val="-12"/>
        </w:rPr>
        <w:t> </w:t>
      </w:r>
      <w:r>
        <w:rPr/>
        <w:t>región,</w:t>
      </w:r>
      <w:r>
        <w:rPr>
          <w:spacing w:val="-12"/>
        </w:rPr>
        <w:t> </w:t>
      </w:r>
      <w:r>
        <w:rPr/>
        <w:t>como</w:t>
      </w:r>
      <w:r>
        <w:rPr>
          <w:spacing w:val="-12"/>
        </w:rPr>
        <w:t> </w:t>
      </w:r>
      <w:r>
        <w:rPr/>
        <w:t>pan</w:t>
      </w:r>
      <w:r>
        <w:rPr>
          <w:spacing w:val="42"/>
        </w:rPr>
        <w:t> </w:t>
      </w:r>
      <w:r>
        <w:rPr/>
        <w:t>de</w:t>
      </w:r>
      <w:r>
        <w:rPr>
          <w:spacing w:val="-12"/>
        </w:rPr>
        <w:t> </w:t>
      </w:r>
      <w:r>
        <w:rPr/>
        <w:t>gato</w:t>
      </w:r>
      <w:r>
        <w:rPr>
          <w:spacing w:val="-14"/>
        </w:rPr>
        <w:t> </w:t>
      </w:r>
      <w:r>
        <w:rPr/>
        <w:t>o</w:t>
      </w:r>
      <w:r>
        <w:rPr>
          <w:spacing w:val="-12"/>
        </w:rPr>
        <w:t> </w:t>
      </w:r>
      <w:r>
        <w:rPr/>
        <w:t>licor</w:t>
      </w:r>
      <w:r>
        <w:rPr>
          <w:spacing w:val="-13"/>
        </w:rPr>
        <w:t> </w:t>
      </w:r>
      <w:r>
        <w:rPr/>
        <w:t>de</w:t>
      </w:r>
      <w:r>
        <w:rPr>
          <w:spacing w:val="-12"/>
        </w:rPr>
        <w:t> </w:t>
      </w:r>
      <w:r>
        <w:rPr/>
        <w:t>zarzamora</w:t>
      </w:r>
      <w:r>
        <w:rPr>
          <w:spacing w:val="-15"/>
        </w:rPr>
        <w:t> </w:t>
      </w:r>
      <w:r>
        <w:rPr/>
        <w:t>o</w:t>
      </w:r>
      <w:r>
        <w:rPr>
          <w:spacing w:val="-14"/>
        </w:rPr>
        <w:t> </w:t>
      </w:r>
      <w:r>
        <w:rPr/>
        <w:t>frutas,</w:t>
      </w:r>
      <w:r>
        <w:rPr>
          <w:spacing w:val="-12"/>
        </w:rPr>
        <w:t> </w:t>
      </w:r>
      <w:r>
        <w:rPr/>
        <w:t>reactivar los criaderos de trucha, recolección de</w:t>
      </w:r>
      <w:r>
        <w:rPr>
          <w:spacing w:val="-15"/>
        </w:rPr>
        <w:t> </w:t>
      </w:r>
      <w:r>
        <w:rPr/>
        <w:t>hongos.</w:t>
      </w:r>
    </w:p>
    <w:p>
      <w:pPr>
        <w:pStyle w:val="BodyText"/>
      </w:pPr>
    </w:p>
    <w:p>
      <w:pPr>
        <w:pStyle w:val="BodyText"/>
        <w:spacing w:line="360" w:lineRule="auto" w:before="142"/>
        <w:ind w:left="102" w:right="120"/>
        <w:jc w:val="both"/>
      </w:pPr>
      <w:r>
        <w:rPr/>
        <w:t>Respecto a las debilidades o deficiencias observadas en el desarrollo de las actividades se observa la falta de capacitación, atractivos lejanos y e inclusión de mayor número de personas de la comunidad receptora.</w:t>
      </w:r>
    </w:p>
    <w:p>
      <w:pPr>
        <w:pStyle w:val="BodyText"/>
      </w:pPr>
    </w:p>
    <w:p>
      <w:pPr>
        <w:pStyle w:val="BodyText"/>
        <w:spacing w:line="360" w:lineRule="auto" w:before="142"/>
        <w:ind w:left="102" w:right="120"/>
        <w:jc w:val="both"/>
      </w:pPr>
      <w:r>
        <w:rPr/>
        <w:t>Como necesidades de capacitación se mencionan cursos de Administración, Finanzas, Contabilidad, Manejo Higiénico de alimentos, Marketing, Primeros Auxilios, Guías y Manejo de Grupos.</w:t>
      </w:r>
    </w:p>
    <w:p>
      <w:pPr>
        <w:pStyle w:val="BodyText"/>
      </w:pPr>
    </w:p>
    <w:p>
      <w:pPr>
        <w:pStyle w:val="BodyText"/>
        <w:spacing w:line="360" w:lineRule="auto" w:before="142"/>
        <w:ind w:left="102" w:right="118"/>
        <w:jc w:val="both"/>
      </w:pPr>
      <w:r>
        <w:rPr/>
        <w:t>El 50% de los visitantes considera que $350 pesos es un precio justo por la visita de un día (sin hospedaje), mientras el 34% estaría dispuesto a pagar $500 pesos y el 16% $600 pesos.</w:t>
      </w:r>
    </w:p>
    <w:p>
      <w:pPr>
        <w:pStyle w:val="BodyText"/>
      </w:pPr>
    </w:p>
    <w:p>
      <w:pPr>
        <w:pStyle w:val="BodyText"/>
        <w:spacing w:line="360" w:lineRule="auto" w:before="142"/>
        <w:ind w:left="102" w:right="115"/>
        <w:jc w:val="both"/>
      </w:pPr>
      <w:r>
        <w:rPr/>
        <w:t>Cabe mencionar que en ésta prueba no se incluyeron las actividades de ciclismo, tirolesa, cabalgata y hospedaje, que se contemplan en el plan de negocios, ya que fue una visita de sólo un día.</w:t>
      </w:r>
    </w:p>
    <w:p>
      <w:pPr>
        <w:pStyle w:val="BodyText"/>
      </w:pPr>
    </w:p>
    <w:p>
      <w:pPr>
        <w:pStyle w:val="BodyText"/>
        <w:spacing w:line="360" w:lineRule="auto" w:before="142"/>
        <w:ind w:left="102" w:right="116"/>
        <w:jc w:val="both"/>
      </w:pPr>
      <w:r>
        <w:rPr/>
        <w:t>De manera general los comentarios fueron muy positivos y la comunicación entre los estudiantes y los integrantes del grupo inicial fue fluida, amena y amigable. Los alumnos</w:t>
      </w:r>
      <w:r>
        <w:rPr>
          <w:spacing w:val="-7"/>
        </w:rPr>
        <w:t> </w:t>
      </w:r>
      <w:r>
        <w:rPr/>
        <w:t>de</w:t>
      </w:r>
      <w:r>
        <w:rPr>
          <w:spacing w:val="-6"/>
        </w:rPr>
        <w:t> </w:t>
      </w:r>
      <w:r>
        <w:rPr/>
        <w:t>la</w:t>
      </w:r>
      <w:r>
        <w:rPr>
          <w:spacing w:val="-4"/>
        </w:rPr>
        <w:t> </w:t>
      </w:r>
      <w:r>
        <w:rPr/>
        <w:t>licenciatura</w:t>
      </w:r>
      <w:r>
        <w:rPr>
          <w:spacing w:val="-4"/>
        </w:rPr>
        <w:t> </w:t>
      </w:r>
      <w:r>
        <w:rPr/>
        <w:t>en</w:t>
      </w:r>
      <w:r>
        <w:rPr>
          <w:spacing w:val="-4"/>
        </w:rPr>
        <w:t> </w:t>
      </w:r>
      <w:r>
        <w:rPr/>
        <w:t>turismo,</w:t>
      </w:r>
      <w:r>
        <w:rPr>
          <w:spacing w:val="-6"/>
        </w:rPr>
        <w:t> </w:t>
      </w:r>
      <w:r>
        <w:rPr/>
        <w:t>creen</w:t>
      </w:r>
      <w:r>
        <w:rPr>
          <w:spacing w:val="-6"/>
        </w:rPr>
        <w:t> </w:t>
      </w:r>
      <w:r>
        <w:rPr/>
        <w:t>que</w:t>
      </w:r>
      <w:r>
        <w:rPr>
          <w:spacing w:val="-4"/>
        </w:rPr>
        <w:t> </w:t>
      </w:r>
      <w:r>
        <w:rPr/>
        <w:t>el</w:t>
      </w:r>
      <w:r>
        <w:rPr>
          <w:spacing w:val="-5"/>
        </w:rPr>
        <w:t> </w:t>
      </w:r>
      <w:r>
        <w:rPr/>
        <w:t>proyecto</w:t>
      </w:r>
      <w:r>
        <w:rPr>
          <w:spacing w:val="-3"/>
        </w:rPr>
        <w:t> </w:t>
      </w:r>
      <w:r>
        <w:rPr/>
        <w:t>tiene</w:t>
      </w:r>
      <w:r>
        <w:rPr>
          <w:spacing w:val="-6"/>
        </w:rPr>
        <w:t> </w:t>
      </w:r>
      <w:r>
        <w:rPr/>
        <w:t>mucho</w:t>
      </w:r>
      <w:r>
        <w:rPr>
          <w:spacing w:val="-6"/>
        </w:rPr>
        <w:t> </w:t>
      </w:r>
      <w:r>
        <w:rPr/>
        <w:t>potencial, algunos están realizando investigaciones de la comunidad y otros se han ofrecido como promotores del</w:t>
      </w:r>
      <w:r>
        <w:rPr>
          <w:spacing w:val="-9"/>
        </w:rPr>
        <w:t> </w:t>
      </w:r>
      <w:r>
        <w:rPr/>
        <w:t>destino.</w:t>
      </w:r>
    </w:p>
    <w:p>
      <w:pPr>
        <w:spacing w:after="0" w:line="360" w:lineRule="auto"/>
        <w:jc w:val="both"/>
        <w:sectPr>
          <w:pgSz w:w="12240" w:h="15840"/>
          <w:pgMar w:header="0" w:footer="1587" w:top="1360" w:bottom="1780" w:left="1600" w:right="1580"/>
        </w:sectPr>
      </w:pPr>
    </w:p>
    <w:p>
      <w:pPr>
        <w:pStyle w:val="Heading2"/>
        <w:numPr>
          <w:ilvl w:val="0"/>
          <w:numId w:val="41"/>
        </w:numPr>
        <w:tabs>
          <w:tab w:pos="465" w:val="left" w:leader="none"/>
        </w:tabs>
        <w:spacing w:line="240" w:lineRule="auto" w:before="54" w:after="0"/>
        <w:ind w:left="464" w:right="0" w:hanging="362"/>
        <w:jc w:val="both"/>
      </w:pPr>
      <w:r>
        <w:rPr/>
        <w:t>DISCUSIÓN</w:t>
      </w:r>
      <w:r>
        <w:rPr>
          <w:spacing w:val="-12"/>
        </w:rPr>
        <w:t> </w:t>
      </w:r>
      <w:r>
        <w:rPr/>
        <w:t>GENERAL</w:t>
      </w:r>
    </w:p>
    <w:p>
      <w:pPr>
        <w:pStyle w:val="BodyText"/>
        <w:rPr>
          <w:b/>
        </w:rPr>
      </w:pPr>
    </w:p>
    <w:p>
      <w:pPr>
        <w:pStyle w:val="BodyText"/>
        <w:rPr>
          <w:b/>
        </w:rPr>
      </w:pPr>
    </w:p>
    <w:p>
      <w:pPr>
        <w:pStyle w:val="BodyText"/>
        <w:spacing w:line="360" w:lineRule="auto"/>
        <w:ind w:left="102" w:right="117"/>
        <w:jc w:val="both"/>
      </w:pPr>
      <w:r>
        <w:rPr/>
        <w:t>La comunidad originaria de San Francisco Oxtotilpan tiene una densidad cultural importante,</w:t>
      </w:r>
      <w:r>
        <w:rPr>
          <w:spacing w:val="-9"/>
        </w:rPr>
        <w:t> </w:t>
      </w:r>
      <w:r>
        <w:rPr/>
        <w:t>son</w:t>
      </w:r>
      <w:r>
        <w:rPr>
          <w:spacing w:val="-8"/>
        </w:rPr>
        <w:t> </w:t>
      </w:r>
      <w:r>
        <w:rPr/>
        <w:t>portadores</w:t>
      </w:r>
      <w:r>
        <w:rPr>
          <w:spacing w:val="-9"/>
        </w:rPr>
        <w:t> </w:t>
      </w:r>
      <w:r>
        <w:rPr/>
        <w:t>de</w:t>
      </w:r>
      <w:r>
        <w:rPr>
          <w:spacing w:val="-11"/>
        </w:rPr>
        <w:t> </w:t>
      </w:r>
      <w:r>
        <w:rPr/>
        <w:t>la</w:t>
      </w:r>
      <w:r>
        <w:rPr>
          <w:spacing w:val="-9"/>
        </w:rPr>
        <w:t> </w:t>
      </w:r>
      <w:r>
        <w:rPr/>
        <w:t>herencia</w:t>
      </w:r>
      <w:r>
        <w:rPr>
          <w:spacing w:val="-11"/>
        </w:rPr>
        <w:t> </w:t>
      </w:r>
      <w:r>
        <w:rPr/>
        <w:t>de</w:t>
      </w:r>
      <w:r>
        <w:rPr>
          <w:spacing w:val="-13"/>
        </w:rPr>
        <w:t> </w:t>
      </w:r>
      <w:r>
        <w:rPr/>
        <w:t>la</w:t>
      </w:r>
      <w:r>
        <w:rPr>
          <w:spacing w:val="-9"/>
        </w:rPr>
        <w:t> </w:t>
      </w:r>
      <w:r>
        <w:rPr/>
        <w:t>cultura</w:t>
      </w:r>
      <w:r>
        <w:rPr>
          <w:spacing w:val="-10"/>
        </w:rPr>
        <w:t> </w:t>
      </w:r>
      <w:r>
        <w:rPr/>
        <w:t>matlatzinca</w:t>
      </w:r>
      <w:r>
        <w:rPr>
          <w:spacing w:val="-7"/>
        </w:rPr>
        <w:t> </w:t>
      </w:r>
      <w:r>
        <w:rPr/>
        <w:t>desde</w:t>
      </w:r>
      <w:r>
        <w:rPr>
          <w:spacing w:val="-11"/>
        </w:rPr>
        <w:t> </w:t>
      </w:r>
      <w:r>
        <w:rPr/>
        <w:t>hace</w:t>
      </w:r>
      <w:r>
        <w:rPr>
          <w:spacing w:val="-8"/>
        </w:rPr>
        <w:t> </w:t>
      </w:r>
      <w:r>
        <w:rPr/>
        <w:t>más de 500 años, además cuentan con una gran riqueza natural en su</w:t>
      </w:r>
      <w:r>
        <w:rPr>
          <w:spacing w:val="-26"/>
        </w:rPr>
        <w:t> </w:t>
      </w:r>
      <w:r>
        <w:rPr/>
        <w:t>territorio.</w:t>
      </w:r>
    </w:p>
    <w:p>
      <w:pPr>
        <w:pStyle w:val="BodyText"/>
      </w:pPr>
    </w:p>
    <w:p>
      <w:pPr>
        <w:pStyle w:val="BodyText"/>
        <w:spacing w:line="360" w:lineRule="auto" w:before="142"/>
        <w:ind w:left="102" w:right="114"/>
        <w:jc w:val="both"/>
      </w:pPr>
      <w:r>
        <w:rPr/>
        <w:t>Aunado a lo anterior durante el diagnóstico se obtuvieron datos que diferencian a ésta comunidad, como son su capacidad organizativa y de emprendimiento, la</w:t>
      </w:r>
      <w:r>
        <w:rPr>
          <w:spacing w:val="-25"/>
        </w:rPr>
        <w:t> </w:t>
      </w:r>
      <w:r>
        <w:rPr/>
        <w:t>cual se refleja en la iniciativa de gestionar un proyecto turístico. En éstas condiciones la investigación se articuló con la necesidad de acompañamiento a través de la investigación-acción para dicho proyecto, ya que se han observado otras comunidades que de igual forma reciben apoyo financiero y una vez construida la infraestructura,</w:t>
      </w:r>
      <w:r>
        <w:rPr>
          <w:spacing w:val="-16"/>
        </w:rPr>
        <w:t> </w:t>
      </w:r>
      <w:r>
        <w:rPr/>
        <w:t>los</w:t>
      </w:r>
      <w:r>
        <w:rPr>
          <w:spacing w:val="-16"/>
        </w:rPr>
        <w:t> </w:t>
      </w:r>
      <w:r>
        <w:rPr/>
        <w:t>habitantes</w:t>
      </w:r>
      <w:r>
        <w:rPr>
          <w:spacing w:val="-15"/>
        </w:rPr>
        <w:t> </w:t>
      </w:r>
      <w:r>
        <w:rPr/>
        <w:t>son</w:t>
      </w:r>
      <w:r>
        <w:rPr>
          <w:spacing w:val="-16"/>
        </w:rPr>
        <w:t> </w:t>
      </w:r>
      <w:r>
        <w:rPr/>
        <w:t>ajenos</w:t>
      </w:r>
      <w:r>
        <w:rPr>
          <w:spacing w:val="-16"/>
        </w:rPr>
        <w:t> </w:t>
      </w:r>
      <w:r>
        <w:rPr/>
        <w:t>a</w:t>
      </w:r>
      <w:r>
        <w:rPr>
          <w:spacing w:val="-15"/>
        </w:rPr>
        <w:t> </w:t>
      </w:r>
      <w:r>
        <w:rPr/>
        <w:t>la</w:t>
      </w:r>
      <w:r>
        <w:rPr>
          <w:spacing w:val="-17"/>
        </w:rPr>
        <w:t> </w:t>
      </w:r>
      <w:r>
        <w:rPr/>
        <w:t>misma,</w:t>
      </w:r>
      <w:r>
        <w:rPr>
          <w:spacing w:val="-16"/>
        </w:rPr>
        <w:t> </w:t>
      </w:r>
      <w:r>
        <w:rPr/>
        <w:t>no</w:t>
      </w:r>
      <w:r>
        <w:rPr>
          <w:spacing w:val="-15"/>
        </w:rPr>
        <w:t> </w:t>
      </w:r>
      <w:r>
        <w:rPr/>
        <w:t>saben</w:t>
      </w:r>
      <w:r>
        <w:rPr>
          <w:spacing w:val="-15"/>
        </w:rPr>
        <w:t> </w:t>
      </w:r>
      <w:r>
        <w:rPr/>
        <w:t>administrar</w:t>
      </w:r>
      <w:r>
        <w:rPr>
          <w:spacing w:val="-14"/>
        </w:rPr>
        <w:t> </w:t>
      </w:r>
      <w:r>
        <w:rPr/>
        <w:t>ni</w:t>
      </w:r>
      <w:r>
        <w:rPr>
          <w:spacing w:val="-17"/>
        </w:rPr>
        <w:t> </w:t>
      </w:r>
      <w:r>
        <w:rPr/>
        <w:t>operar empresas turísticas y por tanto estas infraestructuras generalmente son sub utilizadas y no consiguen los objetivos finales en beneficio de la comunidad receptora.</w:t>
      </w:r>
    </w:p>
    <w:p>
      <w:pPr>
        <w:pStyle w:val="BodyText"/>
      </w:pPr>
    </w:p>
    <w:p>
      <w:pPr>
        <w:pStyle w:val="BodyText"/>
        <w:spacing w:line="360" w:lineRule="auto" w:before="142"/>
        <w:ind w:left="102" w:right="116"/>
        <w:jc w:val="both"/>
      </w:pPr>
      <w:r>
        <w:rPr/>
        <w:t>En la zona de estudio, se encontraron condiciones tanto favorables como desfavorables. En el caso de las primeras, por ejemplo se constató la existencia  de un tejido humano dinámico que permite el desarrollo de iniciativas, constan de un patrimonio natural y cultural importante. En el segundo caso, existen bajos niveles de formación del factor humano, escasa planificación, migración, bajos ingresos y falta de empleo por tanto se reveló imperante considerar estas condiciones como punto de partida para la gestión de un proyecto de turismo</w:t>
      </w:r>
      <w:r>
        <w:rPr>
          <w:spacing w:val="-18"/>
        </w:rPr>
        <w:t> </w:t>
      </w:r>
      <w:r>
        <w:rPr/>
        <w:t>rural.</w:t>
      </w:r>
    </w:p>
    <w:p>
      <w:pPr>
        <w:pStyle w:val="BodyText"/>
      </w:pPr>
    </w:p>
    <w:p>
      <w:pPr>
        <w:pStyle w:val="BodyText"/>
        <w:spacing w:line="360" w:lineRule="auto" w:before="142"/>
        <w:ind w:left="102" w:right="115"/>
        <w:jc w:val="both"/>
      </w:pPr>
      <w:r>
        <w:rPr/>
        <w:t>En San Francisco Oxtotilpan existe la necesidad de incrementar el ingreso y bienestar material dadas las condiciones observadas . En éste contexto el turismo rural</w:t>
      </w:r>
      <w:r>
        <w:rPr>
          <w:spacing w:val="-16"/>
        </w:rPr>
        <w:t> </w:t>
      </w:r>
      <w:r>
        <w:rPr/>
        <w:t>se</w:t>
      </w:r>
      <w:r>
        <w:rPr>
          <w:spacing w:val="-18"/>
        </w:rPr>
        <w:t> </w:t>
      </w:r>
      <w:r>
        <w:rPr/>
        <w:t>presentó</w:t>
      </w:r>
      <w:r>
        <w:rPr>
          <w:spacing w:val="-15"/>
        </w:rPr>
        <w:t> </w:t>
      </w:r>
      <w:r>
        <w:rPr/>
        <w:t>como</w:t>
      </w:r>
      <w:r>
        <w:rPr>
          <w:spacing w:val="-18"/>
        </w:rPr>
        <w:t> </w:t>
      </w:r>
      <w:r>
        <w:rPr/>
        <w:t>una</w:t>
      </w:r>
      <w:r>
        <w:rPr>
          <w:spacing w:val="-16"/>
        </w:rPr>
        <w:t> </w:t>
      </w:r>
      <w:r>
        <w:rPr/>
        <w:t>opción</w:t>
      </w:r>
      <w:r>
        <w:rPr>
          <w:spacing w:val="-17"/>
        </w:rPr>
        <w:t> </w:t>
      </w:r>
      <w:r>
        <w:rPr/>
        <w:t>viable</w:t>
      </w:r>
      <w:r>
        <w:rPr>
          <w:spacing w:val="36"/>
        </w:rPr>
        <w:t> </w:t>
      </w:r>
      <w:r>
        <w:rPr/>
        <w:t>mediante</w:t>
      </w:r>
      <w:r>
        <w:rPr>
          <w:spacing w:val="-16"/>
        </w:rPr>
        <w:t> </w:t>
      </w:r>
      <w:r>
        <w:rPr/>
        <w:t>el</w:t>
      </w:r>
      <w:r>
        <w:rPr>
          <w:spacing w:val="-19"/>
        </w:rPr>
        <w:t> </w:t>
      </w:r>
      <w:r>
        <w:rPr/>
        <w:t>uso</w:t>
      </w:r>
      <w:r>
        <w:rPr>
          <w:spacing w:val="-18"/>
        </w:rPr>
        <w:t> </w:t>
      </w:r>
      <w:r>
        <w:rPr/>
        <w:t>de</w:t>
      </w:r>
      <w:r>
        <w:rPr>
          <w:spacing w:val="-18"/>
        </w:rPr>
        <w:t> </w:t>
      </w:r>
      <w:r>
        <w:rPr/>
        <w:t>recursos</w:t>
      </w:r>
      <w:r>
        <w:rPr>
          <w:spacing w:val="-16"/>
        </w:rPr>
        <w:t> </w:t>
      </w:r>
      <w:r>
        <w:rPr/>
        <w:t>patrimoniales con</w:t>
      </w:r>
      <w:r>
        <w:rPr>
          <w:spacing w:val="-8"/>
        </w:rPr>
        <w:t> </w:t>
      </w:r>
      <w:r>
        <w:rPr/>
        <w:t>el</w:t>
      </w:r>
      <w:r>
        <w:rPr>
          <w:spacing w:val="-12"/>
        </w:rPr>
        <w:t> </w:t>
      </w:r>
      <w:r>
        <w:rPr/>
        <w:t>objetivo</w:t>
      </w:r>
      <w:r>
        <w:rPr>
          <w:spacing w:val="-8"/>
        </w:rPr>
        <w:t> </w:t>
      </w:r>
      <w:r>
        <w:rPr/>
        <w:t>de</w:t>
      </w:r>
      <w:r>
        <w:rPr>
          <w:spacing w:val="-8"/>
        </w:rPr>
        <w:t> </w:t>
      </w:r>
      <w:r>
        <w:rPr/>
        <w:t>que</w:t>
      </w:r>
      <w:r>
        <w:rPr>
          <w:spacing w:val="-8"/>
        </w:rPr>
        <w:t> </w:t>
      </w:r>
      <w:r>
        <w:rPr/>
        <w:t>los</w:t>
      </w:r>
      <w:r>
        <w:rPr>
          <w:spacing w:val="-9"/>
        </w:rPr>
        <w:t> </w:t>
      </w:r>
      <w:r>
        <w:rPr/>
        <w:t>beneficios</w:t>
      </w:r>
      <w:r>
        <w:rPr>
          <w:spacing w:val="-11"/>
        </w:rPr>
        <w:t> </w:t>
      </w:r>
      <w:r>
        <w:rPr/>
        <w:t>fuesen</w:t>
      </w:r>
      <w:r>
        <w:rPr>
          <w:spacing w:val="-5"/>
        </w:rPr>
        <w:t> </w:t>
      </w:r>
      <w:r>
        <w:rPr/>
        <w:t>fundamentalmente</w:t>
      </w:r>
      <w:r>
        <w:rPr>
          <w:spacing w:val="-8"/>
        </w:rPr>
        <w:t> </w:t>
      </w:r>
      <w:r>
        <w:rPr/>
        <w:t>sociales,</w:t>
      </w:r>
      <w:r>
        <w:rPr>
          <w:spacing w:val="-8"/>
        </w:rPr>
        <w:t> </w:t>
      </w:r>
      <w:r>
        <w:rPr/>
        <w:t>orientados</w:t>
      </w:r>
    </w:p>
    <w:p>
      <w:pPr>
        <w:spacing w:after="0" w:line="360" w:lineRule="auto"/>
        <w:jc w:val="both"/>
        <w:sectPr>
          <w:pgSz w:w="12240" w:h="15840"/>
          <w:pgMar w:header="0" w:footer="1587" w:top="1360" w:bottom="1780" w:left="1600" w:right="1580"/>
        </w:sectPr>
      </w:pPr>
    </w:p>
    <w:p>
      <w:pPr>
        <w:pStyle w:val="BodyText"/>
        <w:spacing w:line="360" w:lineRule="auto" w:before="54"/>
        <w:ind w:left="102" w:right="118"/>
        <w:jc w:val="both"/>
      </w:pPr>
      <w:r>
        <w:rPr/>
        <w:t>a la comunidad y bajo el control de los actores comunitarios enfocándose al desarrollo local con enfoque solidario.</w:t>
      </w:r>
    </w:p>
    <w:p>
      <w:pPr>
        <w:pStyle w:val="BodyText"/>
      </w:pPr>
    </w:p>
    <w:p>
      <w:pPr>
        <w:pStyle w:val="BodyText"/>
        <w:spacing w:line="360" w:lineRule="auto" w:before="142"/>
        <w:ind w:left="102" w:right="116"/>
        <w:jc w:val="both"/>
      </w:pPr>
      <w:r>
        <w:rPr/>
        <w:t>Se</w:t>
      </w:r>
      <w:r>
        <w:rPr>
          <w:spacing w:val="-11"/>
        </w:rPr>
        <w:t> </w:t>
      </w:r>
      <w:r>
        <w:rPr/>
        <w:t>observó</w:t>
      </w:r>
      <w:r>
        <w:rPr>
          <w:spacing w:val="-11"/>
        </w:rPr>
        <w:t> </w:t>
      </w:r>
      <w:r>
        <w:rPr/>
        <w:t>y</w:t>
      </w:r>
      <w:r>
        <w:rPr>
          <w:spacing w:val="-14"/>
        </w:rPr>
        <w:t> </w:t>
      </w:r>
      <w:r>
        <w:rPr/>
        <w:t>se</w:t>
      </w:r>
      <w:r>
        <w:rPr>
          <w:spacing w:val="-11"/>
        </w:rPr>
        <w:t> </w:t>
      </w:r>
      <w:r>
        <w:rPr/>
        <w:t>identificó</w:t>
      </w:r>
      <w:r>
        <w:rPr>
          <w:spacing w:val="-11"/>
        </w:rPr>
        <w:t> </w:t>
      </w:r>
      <w:r>
        <w:rPr/>
        <w:t>en</w:t>
      </w:r>
      <w:r>
        <w:rPr>
          <w:spacing w:val="-11"/>
        </w:rPr>
        <w:t> </w:t>
      </w:r>
      <w:r>
        <w:rPr/>
        <w:t>la</w:t>
      </w:r>
      <w:r>
        <w:rPr>
          <w:spacing w:val="-11"/>
        </w:rPr>
        <w:t> </w:t>
      </w:r>
      <w:r>
        <w:rPr/>
        <w:t>comunidad</w:t>
      </w:r>
      <w:r>
        <w:rPr>
          <w:spacing w:val="-11"/>
        </w:rPr>
        <w:t> </w:t>
      </w:r>
      <w:r>
        <w:rPr/>
        <w:t>una</w:t>
      </w:r>
      <w:r>
        <w:rPr>
          <w:spacing w:val="-11"/>
        </w:rPr>
        <w:t> </w:t>
      </w:r>
      <w:r>
        <w:rPr/>
        <w:t>necesidad</w:t>
      </w:r>
      <w:r>
        <w:rPr>
          <w:spacing w:val="-13"/>
        </w:rPr>
        <w:t> </w:t>
      </w:r>
      <w:r>
        <w:rPr/>
        <w:t>de</w:t>
      </w:r>
      <w:r>
        <w:rPr>
          <w:spacing w:val="-11"/>
        </w:rPr>
        <w:t> </w:t>
      </w:r>
      <w:r>
        <w:rPr/>
        <w:t>información</w:t>
      </w:r>
      <w:r>
        <w:rPr>
          <w:spacing w:val="-10"/>
        </w:rPr>
        <w:t> </w:t>
      </w:r>
      <w:r>
        <w:rPr/>
        <w:t>acerca</w:t>
      </w:r>
      <w:r>
        <w:rPr>
          <w:spacing w:val="-11"/>
        </w:rPr>
        <w:t> </w:t>
      </w:r>
      <w:r>
        <w:rPr/>
        <w:t>de lo</w:t>
      </w:r>
      <w:r>
        <w:rPr>
          <w:spacing w:val="-10"/>
        </w:rPr>
        <w:t> </w:t>
      </w:r>
      <w:r>
        <w:rPr/>
        <w:t>que</w:t>
      </w:r>
      <w:r>
        <w:rPr>
          <w:spacing w:val="-12"/>
        </w:rPr>
        <w:t> </w:t>
      </w:r>
      <w:r>
        <w:rPr/>
        <w:t>es</w:t>
      </w:r>
      <w:r>
        <w:rPr>
          <w:spacing w:val="-10"/>
        </w:rPr>
        <w:t> </w:t>
      </w:r>
      <w:r>
        <w:rPr/>
        <w:t>el</w:t>
      </w:r>
      <w:r>
        <w:rPr>
          <w:spacing w:val="-13"/>
        </w:rPr>
        <w:t> </w:t>
      </w:r>
      <w:r>
        <w:rPr/>
        <w:t>turismo,</w:t>
      </w:r>
      <w:r>
        <w:rPr>
          <w:spacing w:val="-10"/>
        </w:rPr>
        <w:t> </w:t>
      </w:r>
      <w:r>
        <w:rPr/>
        <w:t>las</w:t>
      </w:r>
      <w:r>
        <w:rPr>
          <w:spacing w:val="-10"/>
        </w:rPr>
        <w:t> </w:t>
      </w:r>
      <w:r>
        <w:rPr/>
        <w:t>implicaciones</w:t>
      </w:r>
      <w:r>
        <w:rPr>
          <w:spacing w:val="-13"/>
        </w:rPr>
        <w:t> </w:t>
      </w:r>
      <w:r>
        <w:rPr/>
        <w:t>positivas</w:t>
      </w:r>
      <w:r>
        <w:rPr>
          <w:spacing w:val="-10"/>
        </w:rPr>
        <w:t> </w:t>
      </w:r>
      <w:r>
        <w:rPr/>
        <w:t>y</w:t>
      </w:r>
      <w:r>
        <w:rPr>
          <w:spacing w:val="-13"/>
        </w:rPr>
        <w:t> </w:t>
      </w:r>
      <w:r>
        <w:rPr/>
        <w:t>negativas</w:t>
      </w:r>
      <w:r>
        <w:rPr>
          <w:spacing w:val="-10"/>
        </w:rPr>
        <w:t> </w:t>
      </w:r>
      <w:r>
        <w:rPr/>
        <w:t>que</w:t>
      </w:r>
      <w:r>
        <w:rPr>
          <w:spacing w:val="-9"/>
        </w:rPr>
        <w:t> </w:t>
      </w:r>
      <w:r>
        <w:rPr/>
        <w:t>conlleva,</w:t>
      </w:r>
      <w:r>
        <w:rPr>
          <w:spacing w:val="-10"/>
        </w:rPr>
        <w:t> </w:t>
      </w:r>
      <w:r>
        <w:rPr/>
        <w:t>el</w:t>
      </w:r>
      <w:r>
        <w:rPr>
          <w:spacing w:val="-11"/>
        </w:rPr>
        <w:t> </w:t>
      </w:r>
      <w:r>
        <w:rPr/>
        <w:t>objetivo del mismo y los lineamientos de su aplicación; de sensibilización a quienes serán prestadores de servicios, acerca del respeto y cuidado de la naturaleza, el aprovechamiento</w:t>
      </w:r>
      <w:r>
        <w:rPr>
          <w:spacing w:val="-14"/>
        </w:rPr>
        <w:t> </w:t>
      </w:r>
      <w:r>
        <w:rPr/>
        <w:t>sustentable</w:t>
      </w:r>
      <w:r>
        <w:rPr>
          <w:spacing w:val="-17"/>
        </w:rPr>
        <w:t> </w:t>
      </w:r>
      <w:r>
        <w:rPr/>
        <w:t>de</w:t>
      </w:r>
      <w:r>
        <w:rPr>
          <w:spacing w:val="-16"/>
        </w:rPr>
        <w:t> </w:t>
      </w:r>
      <w:r>
        <w:rPr/>
        <w:t>los</w:t>
      </w:r>
      <w:r>
        <w:rPr>
          <w:spacing w:val="-14"/>
        </w:rPr>
        <w:t> </w:t>
      </w:r>
      <w:r>
        <w:rPr/>
        <w:t>recursos</w:t>
      </w:r>
      <w:r>
        <w:rPr>
          <w:spacing w:val="-17"/>
        </w:rPr>
        <w:t> </w:t>
      </w:r>
      <w:r>
        <w:rPr/>
        <w:t>naturales</w:t>
      </w:r>
      <w:r>
        <w:rPr>
          <w:spacing w:val="-17"/>
        </w:rPr>
        <w:t> </w:t>
      </w:r>
      <w:r>
        <w:rPr/>
        <w:t>y</w:t>
      </w:r>
      <w:r>
        <w:rPr>
          <w:spacing w:val="-17"/>
        </w:rPr>
        <w:t> </w:t>
      </w:r>
      <w:r>
        <w:rPr/>
        <w:t>su</w:t>
      </w:r>
      <w:r>
        <w:rPr>
          <w:spacing w:val="-14"/>
        </w:rPr>
        <w:t> </w:t>
      </w:r>
      <w:r>
        <w:rPr/>
        <w:t>revalorización,</w:t>
      </w:r>
      <w:r>
        <w:rPr>
          <w:spacing w:val="36"/>
        </w:rPr>
        <w:t> </w:t>
      </w:r>
      <w:r>
        <w:rPr/>
        <w:t>difusión y preservación del patrimonio cultural (de relevante importancia en la comunidad)</w:t>
      </w:r>
      <w:r>
        <w:rPr>
          <w:spacing w:val="-28"/>
        </w:rPr>
        <w:t> </w:t>
      </w:r>
      <w:r>
        <w:rPr/>
        <w:t>y de formación, que contribuya al desarrollo de capacidades organizativas, administrativas y operativas a través del fortalecimiento de las redes de acción colectiva.</w:t>
      </w:r>
    </w:p>
    <w:p>
      <w:pPr>
        <w:pStyle w:val="BodyText"/>
      </w:pPr>
    </w:p>
    <w:p>
      <w:pPr>
        <w:pStyle w:val="BodyText"/>
        <w:spacing w:line="360" w:lineRule="auto" w:before="142"/>
        <w:ind w:left="102" w:right="122"/>
        <w:jc w:val="both"/>
      </w:pPr>
      <w:r>
        <w:rPr/>
        <w:t>Por tanto, la estrategia metodológica para el abordaje de éste caso consistió en lo que se conoce como investigación-acción que consideró varias fases:</w:t>
      </w:r>
    </w:p>
    <w:p>
      <w:pPr>
        <w:pStyle w:val="BodyText"/>
      </w:pPr>
    </w:p>
    <w:p>
      <w:pPr>
        <w:pStyle w:val="ListParagraph"/>
        <w:numPr>
          <w:ilvl w:val="0"/>
          <w:numId w:val="42"/>
        </w:numPr>
        <w:tabs>
          <w:tab w:pos="822" w:val="left" w:leader="none"/>
          <w:tab w:pos="5453" w:val="left" w:leader="none"/>
        </w:tabs>
        <w:spacing w:line="360" w:lineRule="auto" w:before="142" w:after="0"/>
        <w:ind w:left="822" w:right="115" w:hanging="360"/>
        <w:jc w:val="left"/>
        <w:rPr>
          <w:rFonts w:ascii="Arial" w:hAnsi="Arial"/>
          <w:sz w:val="24"/>
        </w:rPr>
      </w:pPr>
      <w:r>
        <w:rPr>
          <w:rFonts w:ascii="Arial" w:hAnsi="Arial"/>
          <w:sz w:val="24"/>
        </w:rPr>
        <w:t>Diagnóstico a través de un análisis situacional de los recursos, atractivos y bienes patrimoniales de la comunidad de San Francisco Oxtotilpan: Resultando que esta comunidad cuenta con bienes patrimoniales naturales y culturales importantes, los cuales pueden ser potencialmente turísticos.</w:t>
      </w:r>
      <w:r>
        <w:rPr>
          <w:rFonts w:ascii="Arial" w:hAnsi="Arial"/>
          <w:spacing w:val="-25"/>
          <w:sz w:val="24"/>
        </w:rPr>
        <w:t> </w:t>
      </w:r>
      <w:r>
        <w:rPr>
          <w:rFonts w:ascii="Arial" w:hAnsi="Arial"/>
          <w:sz w:val="24"/>
        </w:rPr>
        <w:t>La cultura  matlatzinca</w:t>
      </w:r>
      <w:r>
        <w:rPr>
          <w:rFonts w:ascii="Arial" w:hAnsi="Arial"/>
          <w:spacing w:val="54"/>
          <w:sz w:val="24"/>
        </w:rPr>
        <w:t> </w:t>
      </w:r>
      <w:r>
        <w:rPr>
          <w:rFonts w:ascii="Arial" w:hAnsi="Arial"/>
          <w:sz w:val="24"/>
        </w:rPr>
        <w:t>presenta</w:t>
      </w:r>
      <w:r>
        <w:rPr>
          <w:rFonts w:ascii="Arial" w:hAnsi="Arial"/>
          <w:spacing w:val="61"/>
          <w:sz w:val="24"/>
        </w:rPr>
        <w:t> </w:t>
      </w:r>
      <w:r>
        <w:rPr>
          <w:rFonts w:ascii="Arial" w:hAnsi="Arial"/>
          <w:sz w:val="24"/>
        </w:rPr>
        <w:t>elementos</w:t>
        <w:tab/>
        <w:t>como  el  idioma,</w:t>
      </w:r>
      <w:r>
        <w:rPr>
          <w:rFonts w:ascii="Arial" w:hAnsi="Arial"/>
          <w:spacing w:val="49"/>
          <w:sz w:val="24"/>
        </w:rPr>
        <w:t> </w:t>
      </w:r>
      <w:r>
        <w:rPr>
          <w:rFonts w:ascii="Arial" w:hAnsi="Arial"/>
          <w:sz w:val="24"/>
        </w:rPr>
        <w:t>la</w:t>
      </w:r>
      <w:r>
        <w:rPr>
          <w:rFonts w:ascii="Arial" w:hAnsi="Arial"/>
          <w:spacing w:val="59"/>
          <w:sz w:val="24"/>
        </w:rPr>
        <w:t> </w:t>
      </w:r>
      <w:r>
        <w:rPr>
          <w:rFonts w:ascii="Arial" w:hAnsi="Arial"/>
          <w:sz w:val="24"/>
        </w:rPr>
        <w:t>vestimenta,</w:t>
      </w:r>
      <w:r>
        <w:rPr>
          <w:rFonts w:ascii="Arial" w:hAnsi="Arial"/>
          <w:w w:val="100"/>
          <w:sz w:val="24"/>
        </w:rPr>
        <w:t> </w:t>
      </w:r>
      <w:r>
        <w:rPr>
          <w:rFonts w:ascii="Arial" w:hAnsi="Arial"/>
          <w:sz w:val="24"/>
        </w:rPr>
        <w:t>costumbres</w:t>
      </w:r>
      <w:r>
        <w:rPr>
          <w:rFonts w:ascii="Arial" w:hAnsi="Arial"/>
          <w:spacing w:val="-11"/>
          <w:sz w:val="24"/>
        </w:rPr>
        <w:t> </w:t>
      </w:r>
      <w:r>
        <w:rPr>
          <w:rFonts w:ascii="Arial" w:hAnsi="Arial"/>
          <w:sz w:val="24"/>
        </w:rPr>
        <w:t>y</w:t>
      </w:r>
      <w:r>
        <w:rPr>
          <w:rFonts w:ascii="Arial" w:hAnsi="Arial"/>
          <w:spacing w:val="-10"/>
          <w:sz w:val="24"/>
        </w:rPr>
        <w:t> </w:t>
      </w:r>
      <w:r>
        <w:rPr>
          <w:rFonts w:ascii="Arial" w:hAnsi="Arial"/>
          <w:sz w:val="24"/>
        </w:rPr>
        <w:t>tradiciones</w:t>
      </w:r>
      <w:r>
        <w:rPr>
          <w:rFonts w:ascii="Arial" w:hAnsi="Arial"/>
          <w:spacing w:val="-8"/>
          <w:sz w:val="24"/>
        </w:rPr>
        <w:t> </w:t>
      </w:r>
      <w:r>
        <w:rPr>
          <w:rFonts w:ascii="Arial" w:hAnsi="Arial"/>
          <w:sz w:val="24"/>
        </w:rPr>
        <w:t>dignos</w:t>
      </w:r>
      <w:r>
        <w:rPr>
          <w:rFonts w:ascii="Arial" w:hAnsi="Arial"/>
          <w:spacing w:val="-12"/>
          <w:sz w:val="24"/>
        </w:rPr>
        <w:t> </w:t>
      </w:r>
      <w:r>
        <w:rPr>
          <w:rFonts w:ascii="Arial" w:hAnsi="Arial"/>
          <w:sz w:val="24"/>
        </w:rPr>
        <w:t>de</w:t>
      </w:r>
      <w:r>
        <w:rPr>
          <w:rFonts w:ascii="Arial" w:hAnsi="Arial"/>
          <w:spacing w:val="-11"/>
          <w:sz w:val="24"/>
        </w:rPr>
        <w:t> </w:t>
      </w:r>
      <w:r>
        <w:rPr>
          <w:rFonts w:ascii="Arial" w:hAnsi="Arial"/>
          <w:sz w:val="24"/>
        </w:rPr>
        <w:t>preservar</w:t>
      </w:r>
      <w:r>
        <w:rPr>
          <w:rFonts w:ascii="Arial" w:hAnsi="Arial"/>
          <w:spacing w:val="-8"/>
          <w:sz w:val="24"/>
        </w:rPr>
        <w:t> </w:t>
      </w:r>
      <w:r>
        <w:rPr>
          <w:rFonts w:ascii="Arial" w:hAnsi="Arial"/>
          <w:sz w:val="24"/>
        </w:rPr>
        <w:t>y</w:t>
      </w:r>
      <w:r>
        <w:rPr>
          <w:rFonts w:ascii="Arial" w:hAnsi="Arial"/>
          <w:spacing w:val="-12"/>
          <w:sz w:val="24"/>
        </w:rPr>
        <w:t> </w:t>
      </w:r>
      <w:r>
        <w:rPr>
          <w:rFonts w:ascii="Arial" w:hAnsi="Arial"/>
          <w:sz w:val="24"/>
        </w:rPr>
        <w:t>difundir,</w:t>
      </w:r>
      <w:r>
        <w:rPr>
          <w:rFonts w:ascii="Arial" w:hAnsi="Arial"/>
          <w:spacing w:val="-11"/>
          <w:sz w:val="24"/>
        </w:rPr>
        <w:t> </w:t>
      </w:r>
      <w:r>
        <w:rPr>
          <w:rFonts w:ascii="Arial" w:hAnsi="Arial"/>
          <w:sz w:val="24"/>
        </w:rPr>
        <w:t>el</w:t>
      </w:r>
      <w:r>
        <w:rPr>
          <w:rFonts w:ascii="Arial" w:hAnsi="Arial"/>
          <w:spacing w:val="-12"/>
          <w:sz w:val="24"/>
        </w:rPr>
        <w:t> </w:t>
      </w:r>
      <w:r>
        <w:rPr>
          <w:rFonts w:ascii="Arial" w:hAnsi="Arial"/>
          <w:sz w:val="24"/>
        </w:rPr>
        <w:t>entorno</w:t>
      </w:r>
      <w:r>
        <w:rPr>
          <w:rFonts w:ascii="Arial" w:hAnsi="Arial"/>
          <w:spacing w:val="-10"/>
          <w:sz w:val="24"/>
        </w:rPr>
        <w:t> </w:t>
      </w:r>
      <w:r>
        <w:rPr>
          <w:rFonts w:ascii="Arial" w:hAnsi="Arial"/>
          <w:sz w:val="24"/>
        </w:rPr>
        <w:t>natural</w:t>
      </w:r>
      <w:r>
        <w:rPr>
          <w:rFonts w:ascii="Arial" w:hAnsi="Arial"/>
          <w:spacing w:val="-12"/>
          <w:sz w:val="24"/>
        </w:rPr>
        <w:t> </w:t>
      </w:r>
      <w:r>
        <w:rPr>
          <w:rFonts w:ascii="Arial" w:hAnsi="Arial"/>
          <w:sz w:val="24"/>
        </w:rPr>
        <w:t>es de suma importancia en la comunidad y ha sido preservado dada la cosmovisión de los habitantes, que tienen un respeto ancestral por la naturaleza.</w:t>
      </w:r>
    </w:p>
    <w:p>
      <w:pPr>
        <w:pStyle w:val="BodyText"/>
      </w:pPr>
    </w:p>
    <w:p>
      <w:pPr>
        <w:pStyle w:val="BodyText"/>
        <w:spacing w:line="360" w:lineRule="auto" w:before="142"/>
        <w:ind w:left="810" w:right="118"/>
        <w:jc w:val="both"/>
      </w:pPr>
      <w:r>
        <w:rPr/>
        <w:t>En San Francisco Oxtotilpan, el capital social existente en la comunidad, a efecto de ésta investigación, representa un factor primordial para el</w:t>
      </w:r>
      <w:r>
        <w:rPr>
          <w:spacing w:val="-36"/>
        </w:rPr>
        <w:t> </w:t>
      </w:r>
      <w:r>
        <w:rPr/>
        <w:t>estímulo de las prácticas cooperativas, la inclusión intergeneracional y de género, potencializando  las  habilidades  individuales,  ya  que  son  los  </w:t>
      </w:r>
      <w:r>
        <w:rPr>
          <w:spacing w:val="10"/>
        </w:rPr>
        <w:t> </w:t>
      </w:r>
      <w:r>
        <w:rPr/>
        <w:t>habitantes</w:t>
      </w:r>
    </w:p>
    <w:p>
      <w:pPr>
        <w:spacing w:after="0" w:line="360" w:lineRule="auto"/>
        <w:jc w:val="both"/>
        <w:sectPr>
          <w:pgSz w:w="12240" w:h="15840"/>
          <w:pgMar w:header="0" w:footer="1587" w:top="1360" w:bottom="1780" w:left="1600" w:right="1580"/>
        </w:sectPr>
      </w:pPr>
    </w:p>
    <w:p>
      <w:pPr>
        <w:pStyle w:val="BodyText"/>
        <w:spacing w:line="360" w:lineRule="auto" w:before="54"/>
        <w:ind w:left="690" w:right="122"/>
        <w:jc w:val="both"/>
      </w:pPr>
      <w:r>
        <w:rPr/>
        <w:t>quienes tendrán que afrontar los impactos del desarrollo turístico en su territorio, por tanto, son ellos quienes deben definir las formas productivas y asociativas, así como el manejo de su patrimonio.</w:t>
      </w:r>
    </w:p>
    <w:p>
      <w:pPr>
        <w:pStyle w:val="BodyText"/>
      </w:pPr>
    </w:p>
    <w:p>
      <w:pPr>
        <w:pStyle w:val="BodyText"/>
        <w:spacing w:before="1"/>
        <w:rPr>
          <w:sz w:val="21"/>
        </w:rPr>
      </w:pPr>
    </w:p>
    <w:p>
      <w:pPr>
        <w:pStyle w:val="BodyText"/>
        <w:spacing w:line="360" w:lineRule="auto"/>
        <w:ind w:left="701" w:right="115"/>
        <w:jc w:val="both"/>
      </w:pPr>
      <w:r>
        <w:rPr/>
        <w:t>Los habitantes dentro de sus procesos organizativos y como actividades productivas en razón de su cultura, por varias generaciones se centraron en la agricultura y cultivo de traspatio, sin que ello reflejara un desarrollo económico o movilidad social ascendente, por lo que decidieron diversificar sus actividades económicas, una opción reciente para ello es a través de un proyecto de desarrollo turístico.</w:t>
      </w:r>
    </w:p>
    <w:p>
      <w:pPr>
        <w:pStyle w:val="BodyText"/>
      </w:pPr>
    </w:p>
    <w:p>
      <w:pPr>
        <w:pStyle w:val="BodyText"/>
        <w:spacing w:before="1"/>
        <w:rPr>
          <w:sz w:val="21"/>
        </w:rPr>
      </w:pPr>
    </w:p>
    <w:p>
      <w:pPr>
        <w:pStyle w:val="BodyText"/>
        <w:spacing w:line="360" w:lineRule="auto"/>
        <w:ind w:left="701" w:right="117"/>
        <w:jc w:val="both"/>
      </w:pPr>
      <w:r>
        <w:rPr/>
        <w:t>Se observó que no existe una concientización acerca de los impactos que puede tener el turismo y que la comunidad no cuenta con elementos que le permitan organizar, difundir ni operar un proyecto turístico, por lo tanto se diseñaron e implementaron estrategias de gestión del turismo rural.</w:t>
      </w:r>
    </w:p>
    <w:p>
      <w:pPr>
        <w:pStyle w:val="BodyText"/>
      </w:pPr>
    </w:p>
    <w:p>
      <w:pPr>
        <w:pStyle w:val="ListParagraph"/>
        <w:numPr>
          <w:ilvl w:val="0"/>
          <w:numId w:val="42"/>
        </w:numPr>
        <w:tabs>
          <w:tab w:pos="702" w:val="left" w:leader="none"/>
        </w:tabs>
        <w:spacing w:line="240" w:lineRule="auto" w:before="142" w:after="0"/>
        <w:ind w:left="702" w:right="0" w:hanging="360"/>
        <w:jc w:val="left"/>
        <w:rPr>
          <w:rFonts w:ascii="Arial" w:hAnsi="Arial"/>
          <w:sz w:val="24"/>
        </w:rPr>
      </w:pPr>
      <w:r>
        <w:rPr>
          <w:rFonts w:ascii="Arial" w:hAnsi="Arial"/>
          <w:sz w:val="24"/>
        </w:rPr>
        <w:t>Diseño e implementación de estrategias de gestión de turismo</w:t>
      </w:r>
      <w:r>
        <w:rPr>
          <w:rFonts w:ascii="Arial" w:hAnsi="Arial"/>
          <w:spacing w:val="-14"/>
          <w:sz w:val="24"/>
        </w:rPr>
        <w:t> </w:t>
      </w:r>
      <w:r>
        <w:rPr>
          <w:rFonts w:ascii="Arial" w:hAnsi="Arial"/>
          <w:sz w:val="24"/>
        </w:rPr>
        <w:t>rural:</w:t>
      </w:r>
    </w:p>
    <w:p>
      <w:pPr>
        <w:pStyle w:val="BodyText"/>
      </w:pPr>
    </w:p>
    <w:p>
      <w:pPr>
        <w:pStyle w:val="BodyText"/>
      </w:pPr>
    </w:p>
    <w:p>
      <w:pPr>
        <w:pStyle w:val="ListParagraph"/>
        <w:numPr>
          <w:ilvl w:val="1"/>
          <w:numId w:val="42"/>
        </w:numPr>
        <w:tabs>
          <w:tab w:pos="702" w:val="left" w:leader="none"/>
        </w:tabs>
        <w:spacing w:line="240" w:lineRule="auto" w:before="0" w:after="0"/>
        <w:ind w:left="702" w:right="0" w:hanging="360"/>
        <w:jc w:val="left"/>
        <w:rPr>
          <w:rFonts w:ascii="Arial" w:hAnsi="Arial"/>
          <w:sz w:val="24"/>
        </w:rPr>
      </w:pPr>
      <w:r>
        <w:rPr>
          <w:rFonts w:ascii="Arial" w:hAnsi="Arial"/>
          <w:sz w:val="24"/>
        </w:rPr>
        <w:t>Estrategias de</w:t>
      </w:r>
      <w:r>
        <w:rPr>
          <w:rFonts w:ascii="Arial" w:hAnsi="Arial"/>
          <w:spacing w:val="-6"/>
          <w:sz w:val="24"/>
        </w:rPr>
        <w:t> </w:t>
      </w:r>
      <w:r>
        <w:rPr>
          <w:rFonts w:ascii="Arial" w:hAnsi="Arial"/>
          <w:sz w:val="24"/>
        </w:rPr>
        <w:t>información:</w:t>
      </w:r>
    </w:p>
    <w:p>
      <w:pPr>
        <w:pStyle w:val="BodyText"/>
      </w:pPr>
    </w:p>
    <w:p>
      <w:pPr>
        <w:pStyle w:val="BodyText"/>
      </w:pPr>
    </w:p>
    <w:p>
      <w:pPr>
        <w:pStyle w:val="BodyText"/>
        <w:spacing w:line="360" w:lineRule="auto"/>
        <w:ind w:left="701" w:right="114"/>
        <w:jc w:val="both"/>
      </w:pPr>
      <w:r>
        <w:rPr/>
        <w:t>A</w:t>
      </w:r>
      <w:r>
        <w:rPr>
          <w:spacing w:val="-4"/>
        </w:rPr>
        <w:t> </w:t>
      </w:r>
      <w:r>
        <w:rPr/>
        <w:t>través</w:t>
      </w:r>
      <w:r>
        <w:rPr>
          <w:spacing w:val="-4"/>
        </w:rPr>
        <w:t> </w:t>
      </w:r>
      <w:r>
        <w:rPr/>
        <w:t>de</w:t>
      </w:r>
      <w:r>
        <w:rPr>
          <w:spacing w:val="-6"/>
        </w:rPr>
        <w:t> </w:t>
      </w:r>
      <w:r>
        <w:rPr/>
        <w:t>una</w:t>
      </w:r>
      <w:r>
        <w:rPr>
          <w:spacing w:val="-4"/>
        </w:rPr>
        <w:t> </w:t>
      </w:r>
      <w:r>
        <w:rPr/>
        <w:t>convocatoria</w:t>
      </w:r>
      <w:r>
        <w:rPr>
          <w:spacing w:val="-4"/>
        </w:rPr>
        <w:t> </w:t>
      </w:r>
      <w:r>
        <w:rPr/>
        <w:t>abierta,</w:t>
      </w:r>
      <w:r>
        <w:rPr>
          <w:spacing w:val="-4"/>
        </w:rPr>
        <w:t> </w:t>
      </w:r>
      <w:r>
        <w:rPr/>
        <w:t>se</w:t>
      </w:r>
      <w:r>
        <w:rPr>
          <w:spacing w:val="-6"/>
        </w:rPr>
        <w:t> </w:t>
      </w:r>
      <w:r>
        <w:rPr/>
        <w:t>integró</w:t>
      </w:r>
      <w:r>
        <w:rPr>
          <w:spacing w:val="-3"/>
        </w:rPr>
        <w:t> </w:t>
      </w:r>
      <w:r>
        <w:rPr/>
        <w:t>el</w:t>
      </w:r>
      <w:r>
        <w:rPr>
          <w:spacing w:val="-5"/>
        </w:rPr>
        <w:t> </w:t>
      </w:r>
      <w:r>
        <w:rPr/>
        <w:t>grupo</w:t>
      </w:r>
      <w:r>
        <w:rPr>
          <w:spacing w:val="-4"/>
        </w:rPr>
        <w:t> </w:t>
      </w:r>
      <w:r>
        <w:rPr/>
        <w:t>inicial</w:t>
      </w:r>
      <w:r>
        <w:rPr>
          <w:spacing w:val="-4"/>
        </w:rPr>
        <w:t> </w:t>
      </w:r>
      <w:r>
        <w:rPr/>
        <w:t>de</w:t>
      </w:r>
      <w:r>
        <w:rPr>
          <w:spacing w:val="-4"/>
        </w:rPr>
        <w:t> </w:t>
      </w:r>
      <w:r>
        <w:rPr/>
        <w:t>trabajo,</w:t>
      </w:r>
      <w:r>
        <w:rPr>
          <w:spacing w:val="-6"/>
        </w:rPr>
        <w:t> </w:t>
      </w:r>
      <w:r>
        <w:rPr/>
        <w:t>el cual está conformado en su mayoría por jóvenes que se encuentran estudiando, pero también se encuentran personas adultas respetadas en la localidad, es un grupo dinámico y participativo que se encuentra en un proceso de apropiación del proyecto</w:t>
      </w:r>
      <w:r>
        <w:rPr>
          <w:spacing w:val="-19"/>
        </w:rPr>
        <w:t> </w:t>
      </w:r>
      <w:r>
        <w:rPr/>
        <w:t>turístico.</w:t>
      </w:r>
    </w:p>
    <w:p>
      <w:pPr>
        <w:pStyle w:val="BodyText"/>
      </w:pPr>
    </w:p>
    <w:p>
      <w:pPr>
        <w:pStyle w:val="ListParagraph"/>
        <w:numPr>
          <w:ilvl w:val="1"/>
          <w:numId w:val="42"/>
        </w:numPr>
        <w:tabs>
          <w:tab w:pos="702" w:val="left" w:leader="none"/>
        </w:tabs>
        <w:spacing w:line="240" w:lineRule="auto" w:before="142" w:after="0"/>
        <w:ind w:left="702" w:right="0" w:hanging="360"/>
        <w:jc w:val="left"/>
        <w:rPr>
          <w:rFonts w:ascii="Arial" w:hAnsi="Arial"/>
          <w:sz w:val="24"/>
        </w:rPr>
      </w:pPr>
      <w:r>
        <w:rPr>
          <w:rFonts w:ascii="Arial" w:hAnsi="Arial"/>
          <w:sz w:val="24"/>
        </w:rPr>
        <w:t>Estrategias de</w:t>
      </w:r>
      <w:r>
        <w:rPr>
          <w:rFonts w:ascii="Arial" w:hAnsi="Arial"/>
          <w:spacing w:val="-8"/>
          <w:sz w:val="24"/>
        </w:rPr>
        <w:t> </w:t>
      </w:r>
      <w:r>
        <w:rPr>
          <w:rFonts w:ascii="Arial" w:hAnsi="Arial"/>
          <w:sz w:val="24"/>
        </w:rPr>
        <w:t>sensibilización:</w:t>
      </w:r>
    </w:p>
    <w:p>
      <w:pPr>
        <w:pStyle w:val="BodyText"/>
        <w:spacing w:line="360" w:lineRule="auto" w:before="139"/>
        <w:ind w:left="701" w:right="122"/>
        <w:jc w:val="both"/>
      </w:pPr>
      <w:r>
        <w:rPr/>
        <w:t>Respecto</w:t>
      </w:r>
      <w:r>
        <w:rPr>
          <w:spacing w:val="-9"/>
        </w:rPr>
        <w:t> </w:t>
      </w:r>
      <w:r>
        <w:rPr/>
        <w:t>a</w:t>
      </w:r>
      <w:r>
        <w:rPr>
          <w:spacing w:val="-9"/>
        </w:rPr>
        <w:t> </w:t>
      </w:r>
      <w:r>
        <w:rPr/>
        <w:t>la</w:t>
      </w:r>
      <w:r>
        <w:rPr>
          <w:spacing w:val="-9"/>
        </w:rPr>
        <w:t> </w:t>
      </w:r>
      <w:r>
        <w:rPr/>
        <w:t>cultura,</w:t>
      </w:r>
      <w:r>
        <w:rPr>
          <w:spacing w:val="-12"/>
        </w:rPr>
        <w:t> </w:t>
      </w:r>
      <w:r>
        <w:rPr/>
        <w:t>desde</w:t>
      </w:r>
      <w:r>
        <w:rPr>
          <w:spacing w:val="-9"/>
        </w:rPr>
        <w:t> </w:t>
      </w:r>
      <w:r>
        <w:rPr/>
        <w:t>un</w:t>
      </w:r>
      <w:r>
        <w:rPr>
          <w:spacing w:val="-9"/>
        </w:rPr>
        <w:t> </w:t>
      </w:r>
      <w:r>
        <w:rPr/>
        <w:t>principio</w:t>
      </w:r>
      <w:r>
        <w:rPr>
          <w:spacing w:val="-12"/>
        </w:rPr>
        <w:t> </w:t>
      </w:r>
      <w:r>
        <w:rPr/>
        <w:t>los</w:t>
      </w:r>
      <w:r>
        <w:rPr>
          <w:spacing w:val="-10"/>
        </w:rPr>
        <w:t> </w:t>
      </w:r>
      <w:r>
        <w:rPr/>
        <w:t>integrantes</w:t>
      </w:r>
      <w:r>
        <w:rPr>
          <w:spacing w:val="-13"/>
        </w:rPr>
        <w:t> </w:t>
      </w:r>
      <w:r>
        <w:rPr/>
        <w:t>del</w:t>
      </w:r>
      <w:r>
        <w:rPr>
          <w:spacing w:val="-11"/>
        </w:rPr>
        <w:t> </w:t>
      </w:r>
      <w:r>
        <w:rPr/>
        <w:t>grupo</w:t>
      </w:r>
      <w:r>
        <w:rPr>
          <w:spacing w:val="-9"/>
        </w:rPr>
        <w:t> </w:t>
      </w:r>
      <w:r>
        <w:rPr/>
        <w:t>se</w:t>
      </w:r>
      <w:r>
        <w:rPr>
          <w:spacing w:val="-9"/>
        </w:rPr>
        <w:t> </w:t>
      </w:r>
      <w:r>
        <w:rPr/>
        <w:t>detectó que observan relevantes sus costumbres y tradiciones, pero ahora consideran  imprescindible el  preservarlas y</w:t>
      </w:r>
      <w:r>
        <w:rPr>
          <w:spacing w:val="-19"/>
        </w:rPr>
        <w:t> </w:t>
      </w:r>
      <w:r>
        <w:rPr/>
        <w:t>difundirlas.</w:t>
      </w:r>
    </w:p>
    <w:p>
      <w:pPr>
        <w:spacing w:after="0" w:line="360" w:lineRule="auto"/>
        <w:jc w:val="both"/>
        <w:sectPr>
          <w:pgSz w:w="12240" w:h="15840"/>
          <w:pgMar w:header="0" w:footer="1587" w:top="1360" w:bottom="1780" w:left="1720" w:right="1580"/>
        </w:sectPr>
      </w:pPr>
    </w:p>
    <w:p>
      <w:pPr>
        <w:pStyle w:val="BodyText"/>
        <w:spacing w:line="360" w:lineRule="auto" w:before="54"/>
        <w:ind w:left="821" w:right="394" w:firstLine="67"/>
        <w:jc w:val="both"/>
      </w:pPr>
      <w:r>
        <w:rPr/>
        <w:t>Las estrategias de sensibilización aplicadas significaron cambios en la visión que tenían inicialmente los integrantes del grupo base, dado que se otorgó información referente a los impactos tanto positivos como negativos del</w:t>
      </w:r>
      <w:r>
        <w:rPr>
          <w:spacing w:val="-12"/>
        </w:rPr>
        <w:t> </w:t>
      </w:r>
      <w:r>
        <w:rPr/>
        <w:t>turismo,</w:t>
      </w:r>
      <w:r>
        <w:rPr>
          <w:spacing w:val="-11"/>
        </w:rPr>
        <w:t> </w:t>
      </w:r>
      <w:r>
        <w:rPr/>
        <w:t>observándose</w:t>
      </w:r>
      <w:r>
        <w:rPr>
          <w:spacing w:val="-11"/>
        </w:rPr>
        <w:t> </w:t>
      </w:r>
      <w:r>
        <w:rPr/>
        <w:t>un</w:t>
      </w:r>
      <w:r>
        <w:rPr>
          <w:spacing w:val="-11"/>
        </w:rPr>
        <w:t> </w:t>
      </w:r>
      <w:r>
        <w:rPr/>
        <w:t>cambio</w:t>
      </w:r>
      <w:r>
        <w:rPr>
          <w:spacing w:val="-11"/>
        </w:rPr>
        <w:t> </w:t>
      </w:r>
      <w:r>
        <w:rPr/>
        <w:t>en</w:t>
      </w:r>
      <w:r>
        <w:rPr>
          <w:spacing w:val="-11"/>
        </w:rPr>
        <w:t> </w:t>
      </w:r>
      <w:r>
        <w:rPr/>
        <w:t>la</w:t>
      </w:r>
      <w:r>
        <w:rPr>
          <w:spacing w:val="-11"/>
        </w:rPr>
        <w:t> </w:t>
      </w:r>
      <w:r>
        <w:rPr/>
        <w:t>imagen</w:t>
      </w:r>
      <w:r>
        <w:rPr>
          <w:spacing w:val="-11"/>
        </w:rPr>
        <w:t> </w:t>
      </w:r>
      <w:r>
        <w:rPr/>
        <w:t>inicial</w:t>
      </w:r>
      <w:r>
        <w:rPr>
          <w:spacing w:val="43"/>
        </w:rPr>
        <w:t> </w:t>
      </w:r>
      <w:r>
        <w:rPr/>
        <w:t>de</w:t>
      </w:r>
      <w:r>
        <w:rPr>
          <w:spacing w:val="-11"/>
        </w:rPr>
        <w:t> </w:t>
      </w:r>
      <w:r>
        <w:rPr/>
        <w:t>la</w:t>
      </w:r>
      <w:r>
        <w:rPr>
          <w:spacing w:val="-11"/>
        </w:rPr>
        <w:t> </w:t>
      </w:r>
      <w:r>
        <w:rPr/>
        <w:t>actividad</w:t>
      </w:r>
      <w:r>
        <w:rPr>
          <w:spacing w:val="-11"/>
        </w:rPr>
        <w:t> </w:t>
      </w:r>
      <w:r>
        <w:rPr/>
        <w:t>que tenían los habitantes, con una idea de masificación y actividades “como en La Marquesa” a un proyecto cuyo fundamento básico sea la conservación y difusión</w:t>
      </w:r>
      <w:r>
        <w:rPr>
          <w:spacing w:val="-9"/>
        </w:rPr>
        <w:t> </w:t>
      </w:r>
      <w:r>
        <w:rPr/>
        <w:t>de</w:t>
      </w:r>
      <w:r>
        <w:rPr>
          <w:spacing w:val="-7"/>
        </w:rPr>
        <w:t> </w:t>
      </w:r>
      <w:r>
        <w:rPr/>
        <w:t>su</w:t>
      </w:r>
      <w:r>
        <w:rPr>
          <w:spacing w:val="-9"/>
        </w:rPr>
        <w:t> </w:t>
      </w:r>
      <w:r>
        <w:rPr/>
        <w:t>patrimonio</w:t>
      </w:r>
      <w:r>
        <w:rPr>
          <w:spacing w:val="-5"/>
        </w:rPr>
        <w:t> </w:t>
      </w:r>
      <w:r>
        <w:rPr/>
        <w:t>cultural,</w:t>
      </w:r>
      <w:r>
        <w:rPr>
          <w:spacing w:val="-10"/>
        </w:rPr>
        <w:t> </w:t>
      </w:r>
      <w:r>
        <w:rPr/>
        <w:t>enmarcado</w:t>
      </w:r>
      <w:r>
        <w:rPr>
          <w:spacing w:val="-7"/>
        </w:rPr>
        <w:t> </w:t>
      </w:r>
      <w:r>
        <w:rPr/>
        <w:t>en</w:t>
      </w:r>
      <w:r>
        <w:rPr>
          <w:spacing w:val="-9"/>
        </w:rPr>
        <w:t> </w:t>
      </w:r>
      <w:r>
        <w:rPr/>
        <w:t>actividades</w:t>
      </w:r>
      <w:r>
        <w:rPr>
          <w:spacing w:val="-10"/>
        </w:rPr>
        <w:t> </w:t>
      </w:r>
      <w:r>
        <w:rPr/>
        <w:t>de</w:t>
      </w:r>
      <w:r>
        <w:rPr>
          <w:spacing w:val="-9"/>
        </w:rPr>
        <w:t> </w:t>
      </w:r>
      <w:r>
        <w:rPr/>
        <w:t>turismo</w:t>
      </w:r>
      <w:r>
        <w:rPr>
          <w:spacing w:val="-9"/>
        </w:rPr>
        <w:t> </w:t>
      </w:r>
      <w:r>
        <w:rPr/>
        <w:t>rural y de corte alternativo, en general, se generó una visión de condicionar las actividades turísticas a efecto de proteger el medio</w:t>
      </w:r>
      <w:r>
        <w:rPr>
          <w:spacing w:val="-18"/>
        </w:rPr>
        <w:t> </w:t>
      </w:r>
      <w:r>
        <w:rPr/>
        <w:t>ambiente.</w:t>
      </w:r>
    </w:p>
    <w:p>
      <w:pPr>
        <w:pStyle w:val="BodyText"/>
      </w:pPr>
    </w:p>
    <w:p>
      <w:pPr>
        <w:pStyle w:val="ListParagraph"/>
        <w:numPr>
          <w:ilvl w:val="1"/>
          <w:numId w:val="42"/>
        </w:numPr>
        <w:tabs>
          <w:tab w:pos="822" w:val="left" w:leader="none"/>
        </w:tabs>
        <w:spacing w:line="240" w:lineRule="auto" w:before="142" w:after="0"/>
        <w:ind w:left="822" w:right="0" w:hanging="360"/>
        <w:jc w:val="left"/>
        <w:rPr>
          <w:rFonts w:ascii="Arial"/>
          <w:sz w:val="24"/>
        </w:rPr>
      </w:pPr>
      <w:r>
        <w:rPr>
          <w:rFonts w:ascii="Arial"/>
          <w:sz w:val="24"/>
        </w:rPr>
        <w:t>Estrategias de desarrollo de</w:t>
      </w:r>
      <w:r>
        <w:rPr>
          <w:rFonts w:ascii="Arial"/>
          <w:spacing w:val="-15"/>
          <w:sz w:val="24"/>
        </w:rPr>
        <w:t> </w:t>
      </w:r>
      <w:r>
        <w:rPr>
          <w:rFonts w:ascii="Arial"/>
          <w:sz w:val="24"/>
        </w:rPr>
        <w:t>capacidades:</w:t>
      </w:r>
    </w:p>
    <w:p>
      <w:pPr>
        <w:pStyle w:val="BodyText"/>
      </w:pPr>
    </w:p>
    <w:p>
      <w:pPr>
        <w:pStyle w:val="BodyText"/>
      </w:pPr>
    </w:p>
    <w:p>
      <w:pPr>
        <w:pStyle w:val="BodyText"/>
        <w:spacing w:line="360" w:lineRule="auto"/>
        <w:ind w:left="821" w:right="396"/>
        <w:jc w:val="both"/>
      </w:pPr>
      <w:r>
        <w:rPr/>
        <w:t>El desarrollo de capacidades como estrategias de gestión del turismo rural, permitió el fortalecimiento del recurso humano como punto neurálgico de la actividad</w:t>
      </w:r>
      <w:r>
        <w:rPr>
          <w:spacing w:val="-9"/>
        </w:rPr>
        <w:t> </w:t>
      </w:r>
      <w:r>
        <w:rPr/>
        <w:t>turística,</w:t>
      </w:r>
      <w:r>
        <w:rPr>
          <w:spacing w:val="-10"/>
        </w:rPr>
        <w:t> </w:t>
      </w:r>
      <w:r>
        <w:rPr/>
        <w:t>otorgando</w:t>
      </w:r>
      <w:r>
        <w:rPr>
          <w:spacing w:val="-9"/>
        </w:rPr>
        <w:t> </w:t>
      </w:r>
      <w:r>
        <w:rPr/>
        <w:t>herramientas</w:t>
      </w:r>
      <w:r>
        <w:rPr>
          <w:spacing w:val="-13"/>
        </w:rPr>
        <w:t> </w:t>
      </w:r>
      <w:r>
        <w:rPr/>
        <w:t>a</w:t>
      </w:r>
      <w:r>
        <w:rPr>
          <w:spacing w:val="-9"/>
        </w:rPr>
        <w:t> </w:t>
      </w:r>
      <w:r>
        <w:rPr/>
        <w:t>los</w:t>
      </w:r>
      <w:r>
        <w:rPr>
          <w:spacing w:val="-10"/>
        </w:rPr>
        <w:t> </w:t>
      </w:r>
      <w:r>
        <w:rPr/>
        <w:t>habitantes</w:t>
      </w:r>
      <w:r>
        <w:rPr>
          <w:spacing w:val="-10"/>
        </w:rPr>
        <w:t> </w:t>
      </w:r>
      <w:r>
        <w:rPr/>
        <w:t>de</w:t>
      </w:r>
      <w:r>
        <w:rPr>
          <w:spacing w:val="-9"/>
        </w:rPr>
        <w:t> </w:t>
      </w:r>
      <w:r>
        <w:rPr/>
        <w:t>la</w:t>
      </w:r>
      <w:r>
        <w:rPr>
          <w:spacing w:val="-10"/>
        </w:rPr>
        <w:t> </w:t>
      </w:r>
      <w:r>
        <w:rPr/>
        <w:t>comunidad, interesados en convertirse en prestadores de servicios, para insertarse de manera consciente y paulatina al desarrollo de la actividad</w:t>
      </w:r>
      <w:r>
        <w:rPr>
          <w:spacing w:val="-26"/>
        </w:rPr>
        <w:t> </w:t>
      </w:r>
      <w:r>
        <w:rPr/>
        <w:t>turística.</w:t>
      </w:r>
    </w:p>
    <w:p>
      <w:pPr>
        <w:pStyle w:val="BodyText"/>
      </w:pPr>
    </w:p>
    <w:p>
      <w:pPr>
        <w:pStyle w:val="BodyText"/>
        <w:spacing w:line="360" w:lineRule="auto" w:before="142"/>
        <w:ind w:left="102" w:right="110"/>
        <w:jc w:val="both"/>
      </w:pPr>
      <w:r>
        <w:rPr/>
        <w:t>Como parte de la organización para la implementación del proyecto se derivó un plan de negocios, el cual se conformó de manera colaborativa bajo la visión de los integrantes del grupo piloto, incluyendo los elementos tradicionales de un plan de negocios, pero enfatizando el desarrollo de capacidades organizativas para la gestión del turismo rural en San Francisco Oxtotilpan, de forma tal que se tenga una visión integral de los elementos que conlleva el proyecto.</w:t>
      </w:r>
    </w:p>
    <w:p>
      <w:pPr>
        <w:pStyle w:val="BodyText"/>
      </w:pPr>
    </w:p>
    <w:p>
      <w:pPr>
        <w:pStyle w:val="BodyText"/>
        <w:spacing w:line="360" w:lineRule="auto" w:before="142"/>
        <w:ind w:left="102" w:right="395"/>
        <w:jc w:val="both"/>
      </w:pPr>
      <w:r>
        <w:rPr/>
        <w:t>Se llevó a cabo una Prueba Piloto, para fortalecer y evaluar el desarrollo de capacidades, la cual permitió a los integrantes del Grupo Piloto, prepararse operativamente, autoevaluar su desempeño, vivir la experiencia de otorgar un servicio turístico y detectar debilidades propias y del grupo, así como verificar si la idea</w:t>
      </w:r>
      <w:r>
        <w:rPr>
          <w:spacing w:val="-13"/>
        </w:rPr>
        <w:t> </w:t>
      </w:r>
      <w:r>
        <w:rPr/>
        <w:t>que</w:t>
      </w:r>
      <w:r>
        <w:rPr>
          <w:spacing w:val="-13"/>
        </w:rPr>
        <w:t> </w:t>
      </w:r>
      <w:r>
        <w:rPr/>
        <w:t>tenían</w:t>
      </w:r>
      <w:r>
        <w:rPr>
          <w:spacing w:val="-15"/>
        </w:rPr>
        <w:t> </w:t>
      </w:r>
      <w:r>
        <w:rPr/>
        <w:t>de</w:t>
      </w:r>
      <w:r>
        <w:rPr>
          <w:spacing w:val="-15"/>
        </w:rPr>
        <w:t> </w:t>
      </w:r>
      <w:r>
        <w:rPr/>
        <w:t>la</w:t>
      </w:r>
      <w:r>
        <w:rPr>
          <w:spacing w:val="-16"/>
        </w:rPr>
        <w:t> </w:t>
      </w:r>
      <w:r>
        <w:rPr/>
        <w:t>actividad</w:t>
      </w:r>
      <w:r>
        <w:rPr>
          <w:spacing w:val="-13"/>
        </w:rPr>
        <w:t> </w:t>
      </w:r>
      <w:r>
        <w:rPr/>
        <w:t>turística</w:t>
      </w:r>
      <w:r>
        <w:rPr>
          <w:spacing w:val="-13"/>
        </w:rPr>
        <w:t> </w:t>
      </w:r>
      <w:r>
        <w:rPr/>
        <w:t>era</w:t>
      </w:r>
      <w:r>
        <w:rPr>
          <w:spacing w:val="-16"/>
        </w:rPr>
        <w:t> </w:t>
      </w:r>
      <w:r>
        <w:rPr/>
        <w:t>correcta</w:t>
      </w:r>
      <w:r>
        <w:rPr>
          <w:spacing w:val="-13"/>
        </w:rPr>
        <w:t> </w:t>
      </w:r>
      <w:r>
        <w:rPr/>
        <w:t>y</w:t>
      </w:r>
      <w:r>
        <w:rPr>
          <w:spacing w:val="-16"/>
        </w:rPr>
        <w:t> </w:t>
      </w:r>
      <w:r>
        <w:rPr/>
        <w:t>realizar</w:t>
      </w:r>
      <w:r>
        <w:rPr>
          <w:spacing w:val="-15"/>
        </w:rPr>
        <w:t> </w:t>
      </w:r>
      <w:r>
        <w:rPr/>
        <w:t>propuestas</w:t>
      </w:r>
      <w:r>
        <w:rPr>
          <w:spacing w:val="-16"/>
        </w:rPr>
        <w:t> </w:t>
      </w:r>
      <w:r>
        <w:rPr/>
        <w:t>de</w:t>
      </w:r>
      <w:r>
        <w:rPr>
          <w:spacing w:val="-16"/>
        </w:rPr>
        <w:t> </w:t>
      </w:r>
      <w:r>
        <w:rPr/>
        <w:t>mejora.</w:t>
      </w:r>
    </w:p>
    <w:p>
      <w:pPr>
        <w:spacing w:after="0" w:line="360" w:lineRule="auto"/>
        <w:jc w:val="both"/>
        <w:sectPr>
          <w:pgSz w:w="12240" w:h="15840"/>
          <w:pgMar w:header="0" w:footer="1587" w:top="1360" w:bottom="1780" w:left="1600" w:right="1300"/>
        </w:sectPr>
      </w:pPr>
    </w:p>
    <w:p>
      <w:pPr>
        <w:pStyle w:val="BodyText"/>
        <w:spacing w:line="360" w:lineRule="auto" w:before="54"/>
        <w:ind w:left="102" w:right="116"/>
        <w:jc w:val="both"/>
      </w:pPr>
      <w:r>
        <w:rPr/>
        <w:t>El planteamiento del Turismo Rural en San Francisco Oxtotilpan, se gestó de manera colaborativa con la comunidad, desde la conformación del grupo inicial de trabajo, la sensibilización del mismo, el desarrollo de capacidades a través de los cursos de capacitación (que por cuestiones de tiempo se reconoce fue extremadamente básica), la propuesta del plan de negocios así como la aplicación de la prueba piloto se trabajaron de manera conjunta, intentando no imponer, no estandarizar y no excluir a quienes serán los realmente afectados con los</w:t>
      </w:r>
      <w:r>
        <w:rPr>
          <w:spacing w:val="-33"/>
        </w:rPr>
        <w:t> </w:t>
      </w:r>
      <w:r>
        <w:rPr/>
        <w:t>impactos ya sean positivos o negativos, de un proceso de desarrollo turístico en la</w:t>
      </w:r>
      <w:r>
        <w:rPr>
          <w:spacing w:val="-32"/>
        </w:rPr>
        <w:t> </w:t>
      </w:r>
      <w:r>
        <w:rPr/>
        <w:t>localidad.</w:t>
      </w:r>
    </w:p>
    <w:p>
      <w:pPr>
        <w:pStyle w:val="BodyText"/>
      </w:pPr>
    </w:p>
    <w:p>
      <w:pPr>
        <w:pStyle w:val="BodyText"/>
        <w:spacing w:before="1"/>
        <w:rPr>
          <w:sz w:val="21"/>
        </w:rPr>
      </w:pPr>
    </w:p>
    <w:p>
      <w:pPr>
        <w:pStyle w:val="BodyText"/>
        <w:spacing w:line="360" w:lineRule="auto" w:before="1"/>
        <w:ind w:left="102" w:right="116"/>
        <w:jc w:val="both"/>
      </w:pPr>
      <w:r>
        <w:rPr/>
        <w:t>Los habitantes han comenzado apropiarse del proyecto, la prueba es que, dado que en marzo del presente año la comunidad, de manera independiente, recibió</w:t>
      </w:r>
      <w:r>
        <w:rPr>
          <w:spacing w:val="-34"/>
        </w:rPr>
        <w:t> </w:t>
      </w:r>
      <w:r>
        <w:rPr/>
        <w:t>un grupo,</w:t>
      </w:r>
      <w:r>
        <w:rPr>
          <w:spacing w:val="-14"/>
        </w:rPr>
        <w:t> </w:t>
      </w:r>
      <w:r>
        <w:rPr/>
        <w:t>con</w:t>
      </w:r>
      <w:r>
        <w:rPr>
          <w:spacing w:val="-15"/>
        </w:rPr>
        <w:t> </w:t>
      </w:r>
      <w:r>
        <w:rPr/>
        <w:t>el</w:t>
      </w:r>
      <w:r>
        <w:rPr>
          <w:spacing w:val="-15"/>
        </w:rPr>
        <w:t> </w:t>
      </w:r>
      <w:r>
        <w:rPr/>
        <w:t>que</w:t>
      </w:r>
      <w:r>
        <w:rPr>
          <w:spacing w:val="-16"/>
        </w:rPr>
        <w:t> </w:t>
      </w:r>
      <w:r>
        <w:rPr/>
        <w:t>desarrolló</w:t>
      </w:r>
      <w:r>
        <w:rPr>
          <w:spacing w:val="-12"/>
        </w:rPr>
        <w:t> </w:t>
      </w:r>
      <w:r>
        <w:rPr/>
        <w:t>un</w:t>
      </w:r>
      <w:r>
        <w:rPr>
          <w:spacing w:val="-14"/>
        </w:rPr>
        <w:t> </w:t>
      </w:r>
      <w:r>
        <w:rPr/>
        <w:t>programa</w:t>
      </w:r>
      <w:r>
        <w:rPr>
          <w:spacing w:val="-14"/>
        </w:rPr>
        <w:t> </w:t>
      </w:r>
      <w:r>
        <w:rPr/>
        <w:t>bastante</w:t>
      </w:r>
      <w:r>
        <w:rPr>
          <w:spacing w:val="-15"/>
        </w:rPr>
        <w:t> </w:t>
      </w:r>
      <w:r>
        <w:rPr/>
        <w:t>parecido</w:t>
      </w:r>
      <w:r>
        <w:rPr>
          <w:spacing w:val="-14"/>
        </w:rPr>
        <w:t> </w:t>
      </w:r>
      <w:r>
        <w:rPr/>
        <w:t>al</w:t>
      </w:r>
      <w:r>
        <w:rPr>
          <w:spacing w:val="-17"/>
        </w:rPr>
        <w:t> </w:t>
      </w:r>
      <w:r>
        <w:rPr/>
        <w:t>aplicado</w:t>
      </w:r>
      <w:r>
        <w:rPr>
          <w:spacing w:val="-14"/>
        </w:rPr>
        <w:t> </w:t>
      </w:r>
      <w:r>
        <w:rPr/>
        <w:t>en</w:t>
      </w:r>
      <w:r>
        <w:rPr>
          <w:spacing w:val="-14"/>
        </w:rPr>
        <w:t> </w:t>
      </w:r>
      <w:r>
        <w:rPr/>
        <w:t>la</w:t>
      </w:r>
      <w:r>
        <w:rPr>
          <w:spacing w:val="-16"/>
        </w:rPr>
        <w:t> </w:t>
      </w:r>
      <w:r>
        <w:rPr/>
        <w:t>prueba piloto, pero incluyendo algunas otras actividades, como senderismo y recolección de hongos, ya que este grupo pernoctó en las</w:t>
      </w:r>
      <w:r>
        <w:rPr>
          <w:spacing w:val="-20"/>
        </w:rPr>
        <w:t> </w:t>
      </w:r>
      <w:r>
        <w:rPr/>
        <w:t>cabañas.</w:t>
      </w:r>
    </w:p>
    <w:p>
      <w:pPr>
        <w:pStyle w:val="BodyText"/>
      </w:pPr>
    </w:p>
    <w:p>
      <w:pPr>
        <w:pStyle w:val="BodyText"/>
        <w:spacing w:line="360" w:lineRule="auto" w:before="142"/>
        <w:ind w:left="102" w:right="120"/>
        <w:jc w:val="both"/>
      </w:pPr>
      <w:r>
        <w:rPr/>
        <w:t>El que la comunidad ya haya recibido visitantes de manera independiente refleja el fortalecimiento de capacidades que obtuvo el grupo base a través de la aplicación de</w:t>
      </w:r>
      <w:r>
        <w:rPr>
          <w:spacing w:val="-7"/>
        </w:rPr>
        <w:t> </w:t>
      </w:r>
      <w:r>
        <w:rPr/>
        <w:t>estrategias</w:t>
      </w:r>
      <w:r>
        <w:rPr>
          <w:spacing w:val="-7"/>
        </w:rPr>
        <w:t> </w:t>
      </w:r>
      <w:r>
        <w:rPr/>
        <w:t>de</w:t>
      </w:r>
      <w:r>
        <w:rPr>
          <w:spacing w:val="-7"/>
        </w:rPr>
        <w:t> </w:t>
      </w:r>
      <w:r>
        <w:rPr/>
        <w:t>gestión,</w:t>
      </w:r>
      <w:r>
        <w:rPr>
          <w:spacing w:val="-7"/>
        </w:rPr>
        <w:t> </w:t>
      </w:r>
      <w:r>
        <w:rPr/>
        <w:t>puesto</w:t>
      </w:r>
      <w:r>
        <w:rPr>
          <w:spacing w:val="-7"/>
        </w:rPr>
        <w:t> </w:t>
      </w:r>
      <w:r>
        <w:rPr/>
        <w:t>que</w:t>
      </w:r>
      <w:r>
        <w:rPr>
          <w:spacing w:val="-7"/>
        </w:rPr>
        <w:t> </w:t>
      </w:r>
      <w:r>
        <w:rPr/>
        <w:t>difícilmente</w:t>
      </w:r>
      <w:r>
        <w:rPr>
          <w:spacing w:val="-9"/>
        </w:rPr>
        <w:t> </w:t>
      </w:r>
      <w:r>
        <w:rPr/>
        <w:t>hubiesen</w:t>
      </w:r>
      <w:r>
        <w:rPr>
          <w:spacing w:val="-7"/>
        </w:rPr>
        <w:t> </w:t>
      </w:r>
      <w:r>
        <w:rPr/>
        <w:t>recibido</w:t>
      </w:r>
      <w:r>
        <w:rPr>
          <w:spacing w:val="-9"/>
        </w:rPr>
        <w:t> </w:t>
      </w:r>
      <w:r>
        <w:rPr/>
        <w:t>visitantes</w:t>
      </w:r>
      <w:r>
        <w:rPr>
          <w:spacing w:val="-8"/>
        </w:rPr>
        <w:t> </w:t>
      </w:r>
      <w:r>
        <w:rPr/>
        <w:t>de</w:t>
      </w:r>
      <w:r>
        <w:rPr>
          <w:spacing w:val="-7"/>
        </w:rPr>
        <w:t> </w:t>
      </w:r>
      <w:r>
        <w:rPr/>
        <w:t>la forma que lo hicieron de no haber existido esta experiencia</w:t>
      </w:r>
      <w:r>
        <w:rPr>
          <w:spacing w:val="-25"/>
        </w:rPr>
        <w:t> </w:t>
      </w:r>
      <w:r>
        <w:rPr/>
        <w:t>previa.</w:t>
      </w:r>
    </w:p>
    <w:p>
      <w:pPr>
        <w:spacing w:after="0" w:line="360" w:lineRule="auto"/>
        <w:jc w:val="both"/>
        <w:sectPr>
          <w:pgSz w:w="12240" w:h="15840"/>
          <w:pgMar w:header="0" w:footer="1587" w:top="1360" w:bottom="1780" w:left="1600" w:right="1580"/>
        </w:sectPr>
      </w:pPr>
    </w:p>
    <w:p>
      <w:pPr>
        <w:pStyle w:val="Heading2"/>
        <w:numPr>
          <w:ilvl w:val="0"/>
          <w:numId w:val="41"/>
        </w:numPr>
        <w:tabs>
          <w:tab w:pos="532" w:val="left" w:leader="none"/>
        </w:tabs>
        <w:spacing w:line="240" w:lineRule="auto" w:before="54" w:after="0"/>
        <w:ind w:left="531" w:right="0" w:hanging="429"/>
        <w:jc w:val="both"/>
      </w:pPr>
      <w:r>
        <w:rPr/>
        <w:t>CONCLUSIONES</w:t>
      </w:r>
    </w:p>
    <w:p>
      <w:pPr>
        <w:pStyle w:val="BodyText"/>
        <w:rPr>
          <w:b/>
        </w:rPr>
      </w:pPr>
    </w:p>
    <w:p>
      <w:pPr>
        <w:pStyle w:val="BodyText"/>
        <w:rPr>
          <w:b/>
        </w:rPr>
      </w:pPr>
    </w:p>
    <w:p>
      <w:pPr>
        <w:pStyle w:val="BodyText"/>
        <w:spacing w:line="360" w:lineRule="auto"/>
        <w:ind w:left="102" w:right="114"/>
        <w:jc w:val="both"/>
      </w:pPr>
      <w:r>
        <w:rPr/>
        <w:t>La comunidad originaria de San Francisco Oxtotilpan, ubicada en el Estado de México posee una densidad cultural importante, ya que son los últimos herederos de la etnia matlatzinca. En su devenir histórico, existen rasgos que sobresalen: es una comunidad con capital social, con instituciones que subsisten, con formas productivas específicas, y recursos naturales enmarcados en la enorme riqueza cultural, otorgada por la preservación de costumbres y tradiciones ancestrales. El turismo rural puede presentarse como una opción de desarrollo para esta comunidad</w:t>
      </w:r>
      <w:r>
        <w:rPr>
          <w:spacing w:val="-14"/>
        </w:rPr>
        <w:t> </w:t>
      </w:r>
      <w:r>
        <w:rPr/>
        <w:t>originaria,</w:t>
      </w:r>
      <w:r>
        <w:rPr>
          <w:spacing w:val="-17"/>
        </w:rPr>
        <w:t> </w:t>
      </w:r>
      <w:r>
        <w:rPr/>
        <w:t>bajo</w:t>
      </w:r>
      <w:r>
        <w:rPr>
          <w:spacing w:val="-14"/>
        </w:rPr>
        <w:t> </w:t>
      </w:r>
      <w:r>
        <w:rPr/>
        <w:t>la</w:t>
      </w:r>
      <w:r>
        <w:rPr>
          <w:spacing w:val="-14"/>
        </w:rPr>
        <w:t> </w:t>
      </w:r>
      <w:r>
        <w:rPr/>
        <w:t>condicionante</w:t>
      </w:r>
      <w:r>
        <w:rPr>
          <w:spacing w:val="-16"/>
        </w:rPr>
        <w:t> </w:t>
      </w:r>
      <w:r>
        <w:rPr/>
        <w:t>de</w:t>
      </w:r>
      <w:r>
        <w:rPr>
          <w:spacing w:val="-14"/>
        </w:rPr>
        <w:t> </w:t>
      </w:r>
      <w:r>
        <w:rPr/>
        <w:t>que</w:t>
      </w:r>
      <w:r>
        <w:rPr>
          <w:spacing w:val="-14"/>
        </w:rPr>
        <w:t> </w:t>
      </w:r>
      <w:r>
        <w:rPr/>
        <w:t>sean</w:t>
      </w:r>
      <w:r>
        <w:rPr>
          <w:spacing w:val="-14"/>
        </w:rPr>
        <w:t> </w:t>
      </w:r>
      <w:r>
        <w:rPr/>
        <w:t>los</w:t>
      </w:r>
      <w:r>
        <w:rPr>
          <w:spacing w:val="-17"/>
        </w:rPr>
        <w:t> </w:t>
      </w:r>
      <w:r>
        <w:rPr/>
        <w:t>habitantes</w:t>
      </w:r>
      <w:r>
        <w:rPr>
          <w:spacing w:val="-15"/>
        </w:rPr>
        <w:t> </w:t>
      </w:r>
      <w:r>
        <w:rPr/>
        <w:t>de</w:t>
      </w:r>
      <w:r>
        <w:rPr>
          <w:spacing w:val="-14"/>
        </w:rPr>
        <w:t> </w:t>
      </w:r>
      <w:r>
        <w:rPr/>
        <w:t>la</w:t>
      </w:r>
      <w:r>
        <w:rPr>
          <w:spacing w:val="-14"/>
        </w:rPr>
        <w:t> </w:t>
      </w:r>
      <w:r>
        <w:rPr/>
        <w:t>misma, quienes decidan la de manera consciente y paulatina al desarrollo de la actividad turística mediante la acción social, con un enfoque</w:t>
      </w:r>
      <w:r>
        <w:rPr>
          <w:spacing w:val="-22"/>
        </w:rPr>
        <w:t> </w:t>
      </w:r>
      <w:r>
        <w:rPr/>
        <w:t>solidario.</w:t>
      </w:r>
    </w:p>
    <w:p>
      <w:pPr>
        <w:pStyle w:val="BodyText"/>
      </w:pPr>
    </w:p>
    <w:p>
      <w:pPr>
        <w:pStyle w:val="BodyText"/>
        <w:spacing w:line="360" w:lineRule="auto" w:before="142"/>
        <w:ind w:left="102" w:right="115"/>
        <w:jc w:val="both"/>
      </w:pPr>
      <w:r>
        <w:rPr/>
        <w:t>En las comunidades indígenas con interés en implementar proyectos turísticos, es importante construir infraestructuras pero es indispensable desarrollar</w:t>
      </w:r>
      <w:r>
        <w:rPr>
          <w:spacing w:val="-41"/>
        </w:rPr>
        <w:t> </w:t>
      </w:r>
      <w:r>
        <w:rPr/>
        <w:t>capacidades que</w:t>
      </w:r>
      <w:r>
        <w:rPr>
          <w:spacing w:val="-12"/>
        </w:rPr>
        <w:t> </w:t>
      </w:r>
      <w:r>
        <w:rPr/>
        <w:t>les</w:t>
      </w:r>
      <w:r>
        <w:rPr>
          <w:spacing w:val="-14"/>
        </w:rPr>
        <w:t> </w:t>
      </w:r>
      <w:r>
        <w:rPr/>
        <w:t>permitan</w:t>
      </w:r>
      <w:r>
        <w:rPr>
          <w:spacing w:val="-14"/>
        </w:rPr>
        <w:t> </w:t>
      </w:r>
      <w:r>
        <w:rPr/>
        <w:t>apropiarse</w:t>
      </w:r>
      <w:r>
        <w:rPr>
          <w:spacing w:val="-12"/>
        </w:rPr>
        <w:t> </w:t>
      </w:r>
      <w:r>
        <w:rPr/>
        <w:t>de</w:t>
      </w:r>
      <w:r>
        <w:rPr>
          <w:spacing w:val="-14"/>
        </w:rPr>
        <w:t> </w:t>
      </w:r>
      <w:r>
        <w:rPr/>
        <w:t>dichos</w:t>
      </w:r>
      <w:r>
        <w:rPr>
          <w:spacing w:val="-15"/>
        </w:rPr>
        <w:t> </w:t>
      </w:r>
      <w:r>
        <w:rPr/>
        <w:t>proyectos,</w:t>
      </w:r>
      <w:r>
        <w:rPr>
          <w:spacing w:val="-12"/>
        </w:rPr>
        <w:t> </w:t>
      </w:r>
      <w:r>
        <w:rPr/>
        <w:t>con</w:t>
      </w:r>
      <w:r>
        <w:rPr>
          <w:spacing w:val="-14"/>
        </w:rPr>
        <w:t> </w:t>
      </w:r>
      <w:r>
        <w:rPr/>
        <w:t>base</w:t>
      </w:r>
      <w:r>
        <w:rPr>
          <w:spacing w:val="-14"/>
        </w:rPr>
        <w:t> </w:t>
      </w:r>
      <w:r>
        <w:rPr/>
        <w:t>en</w:t>
      </w:r>
      <w:r>
        <w:rPr>
          <w:spacing w:val="-14"/>
        </w:rPr>
        <w:t> </w:t>
      </w:r>
      <w:r>
        <w:rPr/>
        <w:t>sus</w:t>
      </w:r>
      <w:r>
        <w:rPr>
          <w:spacing w:val="-15"/>
        </w:rPr>
        <w:t> </w:t>
      </w:r>
      <w:r>
        <w:rPr/>
        <w:t>propios</w:t>
      </w:r>
      <w:r>
        <w:rPr>
          <w:spacing w:val="-14"/>
        </w:rPr>
        <w:t> </w:t>
      </w:r>
      <w:r>
        <w:rPr/>
        <w:t>recursos, en su visión como etnia, y en las actividades productivas que desarrollan, de forma tal que el turismo logre ser un complemento de su desarrollo, no una imposición o un problema</w:t>
      </w:r>
      <w:r>
        <w:rPr>
          <w:spacing w:val="-5"/>
        </w:rPr>
        <w:t> </w:t>
      </w:r>
      <w:r>
        <w:rPr/>
        <w:t>social.</w:t>
      </w:r>
    </w:p>
    <w:p>
      <w:pPr>
        <w:pStyle w:val="BodyText"/>
      </w:pPr>
    </w:p>
    <w:p>
      <w:pPr>
        <w:pStyle w:val="BodyText"/>
        <w:spacing w:line="360" w:lineRule="auto" w:before="142"/>
        <w:ind w:left="102" w:right="121"/>
        <w:jc w:val="both"/>
      </w:pPr>
      <w:r>
        <w:rPr/>
        <w:t>La gestión del patrimonio debe ser un proceso integral, el cual inicie con un diagnóstico, establezca un plan con líneas de acción precisas, que permitan incrementar el ingreso y bienestar material mediante el uso de recursos patrimoniales (naturales y culturales) en donde los beneficios sean fundamentalmente sociales, orientados a la comunidad y bajo el control de los actores comunitarios enfocándose al desarrollo local y a la economía solidaria.</w:t>
      </w:r>
    </w:p>
    <w:p>
      <w:pPr>
        <w:pStyle w:val="BodyText"/>
      </w:pPr>
    </w:p>
    <w:p>
      <w:pPr>
        <w:pStyle w:val="BodyText"/>
        <w:spacing w:line="360" w:lineRule="auto" w:before="142"/>
        <w:ind w:left="102" w:right="118"/>
        <w:jc w:val="both"/>
      </w:pPr>
      <w:r>
        <w:rPr/>
        <w:t>La aplicación de estrategias de información, sensibilización y desarrollo de capacidades aportó elementos que permitieron la apropiación de un proyecto turístico por parte de una comunidad que a pesar de tener interés en la puesta  en</w:t>
      </w:r>
    </w:p>
    <w:p>
      <w:pPr>
        <w:spacing w:after="0" w:line="360" w:lineRule="auto"/>
        <w:jc w:val="both"/>
        <w:sectPr>
          <w:pgSz w:w="12240" w:h="15840"/>
          <w:pgMar w:header="0" w:footer="1587" w:top="1360" w:bottom="1780" w:left="1600" w:right="1580"/>
        </w:sectPr>
      </w:pPr>
    </w:p>
    <w:p>
      <w:pPr>
        <w:pStyle w:val="BodyText"/>
        <w:spacing w:line="360" w:lineRule="auto" w:before="54"/>
        <w:ind w:left="102" w:right="115"/>
        <w:jc w:val="both"/>
      </w:pPr>
      <w:r>
        <w:rPr/>
        <w:t>marcha del mismo, y presentar un fuerte capital social, no presentaba capacidades de</w:t>
      </w:r>
      <w:r>
        <w:rPr>
          <w:spacing w:val="-13"/>
        </w:rPr>
        <w:t> </w:t>
      </w:r>
      <w:r>
        <w:rPr/>
        <w:t>organización</w:t>
      </w:r>
      <w:r>
        <w:rPr>
          <w:spacing w:val="-13"/>
        </w:rPr>
        <w:t> </w:t>
      </w:r>
      <w:r>
        <w:rPr/>
        <w:t>de</w:t>
      </w:r>
      <w:r>
        <w:rPr>
          <w:spacing w:val="-16"/>
        </w:rPr>
        <w:t> </w:t>
      </w:r>
      <w:r>
        <w:rPr/>
        <w:t>actividades</w:t>
      </w:r>
      <w:r>
        <w:rPr>
          <w:spacing w:val="-14"/>
        </w:rPr>
        <w:t> </w:t>
      </w:r>
      <w:r>
        <w:rPr/>
        <w:t>turísticas,</w:t>
      </w:r>
      <w:r>
        <w:rPr>
          <w:spacing w:val="-13"/>
        </w:rPr>
        <w:t> </w:t>
      </w:r>
      <w:r>
        <w:rPr/>
        <w:t>administrativas</w:t>
      </w:r>
      <w:r>
        <w:rPr>
          <w:spacing w:val="-14"/>
        </w:rPr>
        <w:t> </w:t>
      </w:r>
      <w:r>
        <w:rPr/>
        <w:t>ni</w:t>
      </w:r>
      <w:r>
        <w:rPr>
          <w:spacing w:val="-14"/>
        </w:rPr>
        <w:t> </w:t>
      </w:r>
      <w:r>
        <w:rPr/>
        <w:t>técnicas</w:t>
      </w:r>
      <w:r>
        <w:rPr>
          <w:spacing w:val="-16"/>
        </w:rPr>
        <w:t> </w:t>
      </w:r>
      <w:r>
        <w:rPr/>
        <w:t>para</w:t>
      </w:r>
      <w:r>
        <w:rPr>
          <w:spacing w:val="-14"/>
        </w:rPr>
        <w:t> </w:t>
      </w:r>
      <w:r>
        <w:rPr/>
        <w:t>ofrecer</w:t>
      </w:r>
      <w:r>
        <w:rPr>
          <w:spacing w:val="-15"/>
        </w:rPr>
        <w:t> </w:t>
      </w:r>
      <w:r>
        <w:rPr/>
        <w:t>un servicio de ésta</w:t>
      </w:r>
      <w:r>
        <w:rPr>
          <w:spacing w:val="-5"/>
        </w:rPr>
        <w:t> </w:t>
      </w:r>
      <w:r>
        <w:rPr/>
        <w:t>índole.</w:t>
      </w:r>
    </w:p>
    <w:p>
      <w:pPr>
        <w:pStyle w:val="BodyText"/>
      </w:pPr>
    </w:p>
    <w:p>
      <w:pPr>
        <w:pStyle w:val="BodyText"/>
        <w:spacing w:line="360" w:lineRule="auto" w:before="142"/>
        <w:ind w:left="102" w:right="115"/>
        <w:jc w:val="both"/>
      </w:pPr>
      <w:r>
        <w:rPr/>
        <w:t>Las estrategias aplicadas son el inicio de un proyecto turístico viable en la comunidad de San Francisco Oxtotilpan, para que dicho proyecto se consolide es necesario tal como lo plantea la investigación acción, evaluar de manera cíclica, planificar, aplicar estrategias de mejora y evaluar nuevamente, de forma tal que es posible dar continuidad a este proyecto, buscando lograr que los habitantes de la comunidad sean gestores del turismo rural de forma integral.</w:t>
      </w:r>
    </w:p>
    <w:p>
      <w:pPr>
        <w:spacing w:after="0" w:line="360" w:lineRule="auto"/>
        <w:jc w:val="both"/>
        <w:sectPr>
          <w:pgSz w:w="12240" w:h="15840"/>
          <w:pgMar w:header="0" w:footer="1587" w:top="1360" w:bottom="1780" w:left="1600" w:right="1580"/>
        </w:sectPr>
      </w:pPr>
    </w:p>
    <w:p>
      <w:pPr>
        <w:pStyle w:val="Heading2"/>
        <w:numPr>
          <w:ilvl w:val="0"/>
          <w:numId w:val="41"/>
        </w:numPr>
        <w:tabs>
          <w:tab w:pos="438" w:val="left" w:leader="none"/>
        </w:tabs>
        <w:spacing w:line="240" w:lineRule="auto" w:before="54" w:after="0"/>
        <w:ind w:left="437" w:right="0" w:hanging="295"/>
        <w:jc w:val="both"/>
      </w:pPr>
      <w:r>
        <w:rPr/>
        <w:t>REFERENCIAS</w:t>
      </w:r>
      <w:r>
        <w:rPr>
          <w:spacing w:val="-13"/>
        </w:rPr>
        <w:t> </w:t>
      </w:r>
      <w:r>
        <w:rPr/>
        <w:t>BIBLIOGRÁFICAS</w:t>
      </w:r>
    </w:p>
    <w:p>
      <w:pPr>
        <w:pStyle w:val="BodyText"/>
        <w:rPr>
          <w:b/>
        </w:rPr>
      </w:pPr>
    </w:p>
    <w:p>
      <w:pPr>
        <w:pStyle w:val="BodyText"/>
        <w:rPr>
          <w:b/>
        </w:rPr>
      </w:pPr>
    </w:p>
    <w:p>
      <w:pPr>
        <w:pStyle w:val="BodyText"/>
        <w:spacing w:line="360" w:lineRule="auto" w:before="201"/>
        <w:ind w:left="142" w:right="123"/>
        <w:jc w:val="both"/>
      </w:pPr>
      <w:r>
        <w:rPr/>
        <w:t>Alberich N.T. (2006): "La Agenda 21 de la Cultura. Un instrumento para el desarrollo" Extensión Universitaria. Universidad Jaume I. Castellón</w:t>
      </w:r>
    </w:p>
    <w:p>
      <w:pPr>
        <w:pStyle w:val="BodyText"/>
      </w:pPr>
    </w:p>
    <w:p>
      <w:pPr>
        <w:spacing w:line="362" w:lineRule="auto" w:before="139"/>
        <w:ind w:left="142" w:right="112" w:firstLine="0"/>
        <w:jc w:val="both"/>
        <w:rPr>
          <w:sz w:val="24"/>
        </w:rPr>
      </w:pPr>
      <w:r>
        <w:rPr>
          <w:color w:val="212121"/>
          <w:sz w:val="24"/>
        </w:rPr>
        <w:t>Ander-Egg, E. (2003). </w:t>
      </w:r>
      <w:r>
        <w:rPr>
          <w:i/>
          <w:color w:val="212121"/>
          <w:sz w:val="24"/>
        </w:rPr>
        <w:t>Repensando la investigación-acción-participativa</w:t>
      </w:r>
      <w:r>
        <w:rPr>
          <w:color w:val="212121"/>
          <w:sz w:val="24"/>
        </w:rPr>
        <w:t>. Lumen- Humanitas.</w:t>
      </w:r>
    </w:p>
    <w:p>
      <w:pPr>
        <w:pStyle w:val="BodyText"/>
      </w:pPr>
    </w:p>
    <w:p>
      <w:pPr>
        <w:pStyle w:val="BodyText"/>
        <w:spacing w:before="140"/>
        <w:ind w:left="142"/>
        <w:jc w:val="both"/>
      </w:pPr>
      <w:r>
        <w:rPr/>
        <w:t>Ballart, J.  (2001). Gestión del patrimonio cultural. Barcelona.</w:t>
      </w:r>
    </w:p>
    <w:p>
      <w:pPr>
        <w:pStyle w:val="BodyText"/>
      </w:pPr>
    </w:p>
    <w:p>
      <w:pPr>
        <w:pStyle w:val="BodyText"/>
        <w:spacing w:before="9"/>
        <w:rPr>
          <w:sz w:val="23"/>
        </w:rPr>
      </w:pPr>
    </w:p>
    <w:p>
      <w:pPr>
        <w:spacing w:line="360" w:lineRule="auto" w:before="0"/>
        <w:ind w:left="142" w:right="118" w:firstLine="0"/>
        <w:jc w:val="both"/>
        <w:rPr>
          <w:sz w:val="24"/>
        </w:rPr>
      </w:pPr>
      <w:r>
        <w:rPr>
          <w:sz w:val="24"/>
        </w:rPr>
        <w:t>Bermúdez, A., Arbeloa, J. V. M., &amp; Giralt, A. (2004). </w:t>
      </w:r>
      <w:r>
        <w:rPr>
          <w:i/>
          <w:sz w:val="24"/>
        </w:rPr>
        <w:t>Intervención en el patrimonio </w:t>
      </w:r>
      <w:r>
        <w:rPr>
          <w:i/>
          <w:sz w:val="24"/>
        </w:rPr>
        <w:t>cultural: creación y gestión de proyectos</w:t>
      </w:r>
      <w:r>
        <w:rPr>
          <w:sz w:val="24"/>
        </w:rPr>
        <w:t>. Síntesis</w:t>
      </w:r>
    </w:p>
    <w:p>
      <w:pPr>
        <w:pStyle w:val="BodyText"/>
        <w:spacing w:before="10"/>
      </w:pPr>
    </w:p>
    <w:p>
      <w:pPr>
        <w:spacing w:line="360" w:lineRule="auto" w:before="0"/>
        <w:ind w:left="142" w:right="117" w:firstLine="0"/>
        <w:jc w:val="both"/>
        <w:rPr>
          <w:sz w:val="24"/>
        </w:rPr>
      </w:pPr>
      <w:r>
        <w:rPr>
          <w:sz w:val="24"/>
        </w:rPr>
        <w:t>Bisquera M, Rafael (2002). </w:t>
      </w:r>
      <w:r>
        <w:rPr>
          <w:i/>
          <w:sz w:val="24"/>
        </w:rPr>
        <w:t>Procesos de la investigación–acción. </w:t>
      </w:r>
      <w:r>
        <w:rPr>
          <w:sz w:val="24"/>
        </w:rPr>
        <w:t>Editorial Fempid. Madrid.</w:t>
      </w:r>
    </w:p>
    <w:p>
      <w:pPr>
        <w:pStyle w:val="BodyText"/>
        <w:spacing w:before="5"/>
      </w:pPr>
    </w:p>
    <w:p>
      <w:pPr>
        <w:spacing w:line="360" w:lineRule="auto" w:before="0"/>
        <w:ind w:left="142" w:right="116" w:firstLine="0"/>
        <w:jc w:val="both"/>
        <w:rPr>
          <w:sz w:val="24"/>
        </w:rPr>
      </w:pPr>
      <w:r>
        <w:rPr>
          <w:color w:val="212121"/>
          <w:sz w:val="24"/>
        </w:rPr>
        <w:t>Carpio, J., (2001). Desarrollo local para un nuevo desarrollo rural. </w:t>
      </w:r>
      <w:r>
        <w:rPr>
          <w:i/>
          <w:color w:val="212121"/>
          <w:sz w:val="24"/>
        </w:rPr>
        <w:t>Revista </w:t>
      </w:r>
      <w:r>
        <w:rPr>
          <w:i/>
          <w:color w:val="212121"/>
          <w:sz w:val="24"/>
        </w:rPr>
        <w:t>Internacional de Desenvolvimento Local. Vol</w:t>
      </w:r>
      <w:r>
        <w:rPr>
          <w:color w:val="212121"/>
          <w:sz w:val="24"/>
        </w:rPr>
        <w:t>, </w:t>
      </w:r>
      <w:r>
        <w:rPr>
          <w:i/>
          <w:color w:val="212121"/>
          <w:sz w:val="24"/>
        </w:rPr>
        <w:t>2</w:t>
      </w:r>
      <w:r>
        <w:rPr>
          <w:color w:val="212121"/>
          <w:sz w:val="24"/>
        </w:rPr>
        <w:t>(3), 57-66.</w:t>
      </w:r>
    </w:p>
    <w:p>
      <w:pPr>
        <w:pStyle w:val="BodyText"/>
        <w:rPr>
          <w:sz w:val="25"/>
        </w:rPr>
      </w:pPr>
    </w:p>
    <w:p>
      <w:pPr>
        <w:pStyle w:val="BodyText"/>
        <w:spacing w:line="360" w:lineRule="auto" w:before="1"/>
        <w:ind w:left="142" w:right="122"/>
        <w:jc w:val="both"/>
      </w:pPr>
      <w:r>
        <w:rPr/>
        <w:t>CNCA,</w:t>
      </w:r>
      <w:r>
        <w:rPr>
          <w:spacing w:val="-5"/>
        </w:rPr>
        <w:t> </w:t>
      </w:r>
      <w:r>
        <w:rPr/>
        <w:t>(2009)</w:t>
      </w:r>
      <w:r>
        <w:rPr>
          <w:spacing w:val="-8"/>
        </w:rPr>
        <w:t> </w:t>
      </w:r>
      <w:r>
        <w:rPr/>
        <w:t>Guía</w:t>
      </w:r>
      <w:r>
        <w:rPr>
          <w:spacing w:val="-5"/>
        </w:rPr>
        <w:t> </w:t>
      </w:r>
      <w:r>
        <w:rPr/>
        <w:t>para</w:t>
      </w:r>
      <w:r>
        <w:rPr>
          <w:spacing w:val="-5"/>
        </w:rPr>
        <w:t> </w:t>
      </w:r>
      <w:r>
        <w:rPr/>
        <w:t>la</w:t>
      </w:r>
      <w:r>
        <w:rPr>
          <w:spacing w:val="-5"/>
        </w:rPr>
        <w:t> </w:t>
      </w:r>
      <w:r>
        <w:rPr/>
        <w:t>gestión</w:t>
      </w:r>
      <w:r>
        <w:rPr>
          <w:spacing w:val="-5"/>
        </w:rPr>
        <w:t> </w:t>
      </w:r>
      <w:r>
        <w:rPr/>
        <w:t>de</w:t>
      </w:r>
      <w:r>
        <w:rPr>
          <w:spacing w:val="-5"/>
        </w:rPr>
        <w:t> </w:t>
      </w:r>
      <w:r>
        <w:rPr/>
        <w:t>proyectos</w:t>
      </w:r>
      <w:r>
        <w:rPr>
          <w:spacing w:val="-5"/>
        </w:rPr>
        <w:t> </w:t>
      </w:r>
      <w:r>
        <w:rPr/>
        <w:t>culturales</w:t>
      </w:r>
      <w:r>
        <w:rPr>
          <w:spacing w:val="-8"/>
        </w:rPr>
        <w:t> </w:t>
      </w:r>
      <w:r>
        <w:rPr/>
        <w:t>.Consejo</w:t>
      </w:r>
      <w:r>
        <w:rPr>
          <w:spacing w:val="-7"/>
        </w:rPr>
        <w:t> </w:t>
      </w:r>
      <w:r>
        <w:rPr/>
        <w:t>Nacional</w:t>
      </w:r>
      <w:r>
        <w:rPr>
          <w:spacing w:val="-8"/>
        </w:rPr>
        <w:t> </w:t>
      </w:r>
      <w:r>
        <w:rPr/>
        <w:t>de</w:t>
      </w:r>
      <w:r>
        <w:rPr>
          <w:spacing w:val="-7"/>
        </w:rPr>
        <w:t> </w:t>
      </w:r>
      <w:r>
        <w:rPr/>
        <w:t>la Cultura y las Artes de</w:t>
      </w:r>
      <w:r>
        <w:rPr>
          <w:spacing w:val="-6"/>
        </w:rPr>
        <w:t> </w:t>
      </w:r>
      <w:r>
        <w:rPr/>
        <w:t>Chile</w:t>
      </w:r>
    </w:p>
    <w:p>
      <w:pPr>
        <w:pStyle w:val="BodyText"/>
        <w:spacing w:before="7"/>
      </w:pPr>
    </w:p>
    <w:p>
      <w:pPr>
        <w:pStyle w:val="BodyText"/>
        <w:spacing w:line="360" w:lineRule="auto"/>
        <w:ind w:left="142" w:right="126"/>
        <w:jc w:val="both"/>
      </w:pPr>
      <w:r>
        <w:rPr>
          <w:color w:val="212121"/>
        </w:rPr>
        <w:t>Coraggio, J. L. (2011). Economía Social y Solidaria. El trabajo antes que  el capital. </w:t>
      </w:r>
      <w:r>
        <w:rPr>
          <w:i/>
          <w:color w:val="212121"/>
        </w:rPr>
        <w:t>Abya Yala,</w:t>
      </w:r>
      <w:r>
        <w:rPr>
          <w:i/>
          <w:color w:val="212121"/>
          <w:spacing w:val="-6"/>
        </w:rPr>
        <w:t> </w:t>
      </w:r>
      <w:r>
        <w:rPr>
          <w:i/>
          <w:color w:val="212121"/>
        </w:rPr>
        <w:t>Quito</w:t>
      </w:r>
      <w:r>
        <w:rPr>
          <w:color w:val="212121"/>
        </w:rPr>
        <w:t>.</w:t>
      </w:r>
    </w:p>
    <w:p>
      <w:pPr>
        <w:pStyle w:val="BodyText"/>
        <w:spacing w:before="10"/>
      </w:pPr>
    </w:p>
    <w:p>
      <w:pPr>
        <w:spacing w:line="360" w:lineRule="auto" w:before="0"/>
        <w:ind w:left="142" w:right="115" w:firstLine="0"/>
        <w:jc w:val="both"/>
        <w:rPr>
          <w:sz w:val="24"/>
        </w:rPr>
      </w:pPr>
      <w:r>
        <w:rPr>
          <w:color w:val="212121"/>
          <w:sz w:val="24"/>
        </w:rPr>
        <w:t>Crosby, A. (2009). Re-inventando el turismo rural: el turismo en áreas rurales y naturales. In </w:t>
      </w:r>
      <w:r>
        <w:rPr>
          <w:i/>
          <w:color w:val="212121"/>
          <w:sz w:val="24"/>
        </w:rPr>
        <w:t>Re-inventando el turismo rural, gestión y desarrollo </w:t>
      </w:r>
      <w:r>
        <w:rPr>
          <w:color w:val="212121"/>
          <w:sz w:val="24"/>
        </w:rPr>
        <w:t>(pp. 13-20). Editorial Laertes.</w:t>
      </w:r>
    </w:p>
    <w:p>
      <w:pPr>
        <w:pStyle w:val="BodyText"/>
        <w:spacing w:before="5"/>
      </w:pPr>
    </w:p>
    <w:p>
      <w:pPr>
        <w:spacing w:line="360" w:lineRule="auto" w:before="0"/>
        <w:ind w:left="142" w:right="116" w:firstLine="0"/>
        <w:jc w:val="both"/>
        <w:rPr>
          <w:sz w:val="24"/>
        </w:rPr>
      </w:pPr>
      <w:r>
        <w:rPr>
          <w:color w:val="212121"/>
          <w:sz w:val="24"/>
        </w:rPr>
        <w:t>Cartón de Grammont, H. C. (2004). La nueva ruralidad en América Latina. </w:t>
      </w:r>
      <w:r>
        <w:rPr>
          <w:i/>
          <w:color w:val="212121"/>
          <w:sz w:val="24"/>
        </w:rPr>
        <w:t>Revista </w:t>
      </w:r>
      <w:r>
        <w:rPr>
          <w:i/>
          <w:color w:val="212121"/>
          <w:sz w:val="24"/>
        </w:rPr>
        <w:t>Mexicana de Sociología</w:t>
      </w:r>
      <w:r>
        <w:rPr>
          <w:color w:val="212121"/>
          <w:sz w:val="24"/>
        </w:rPr>
        <w:t>, 279-300.</w:t>
      </w:r>
    </w:p>
    <w:p>
      <w:pPr>
        <w:spacing w:after="0" w:line="360" w:lineRule="auto"/>
        <w:jc w:val="both"/>
        <w:rPr>
          <w:sz w:val="24"/>
        </w:rPr>
        <w:sectPr>
          <w:footerReference w:type="default" r:id="rId222"/>
          <w:pgSz w:w="12240" w:h="15840"/>
          <w:pgMar w:footer="1587" w:header="0" w:top="1360" w:bottom="1780" w:left="1560" w:right="1580"/>
          <w:pgNumType w:start="161"/>
        </w:sectPr>
      </w:pPr>
    </w:p>
    <w:p>
      <w:pPr>
        <w:spacing w:line="360" w:lineRule="auto" w:before="52"/>
        <w:ind w:left="162" w:right="155" w:firstLine="0"/>
        <w:jc w:val="both"/>
        <w:rPr>
          <w:sz w:val="24"/>
        </w:rPr>
      </w:pPr>
      <w:r>
        <w:rPr>
          <w:color w:val="212121"/>
          <w:sz w:val="24"/>
        </w:rPr>
        <w:t>De León, M. (1999). Poder y empoderamiento de las mujeres.  </w:t>
      </w:r>
      <w:r>
        <w:rPr>
          <w:i/>
          <w:color w:val="212121"/>
          <w:sz w:val="24"/>
        </w:rPr>
        <w:t>Región  y  </w:t>
      </w:r>
      <w:r>
        <w:rPr>
          <w:i/>
          <w:color w:val="212121"/>
          <w:sz w:val="24"/>
        </w:rPr>
        <w:t>sociedad</w:t>
      </w:r>
      <w:r>
        <w:rPr>
          <w:color w:val="212121"/>
          <w:sz w:val="24"/>
        </w:rPr>
        <w:t>,</w:t>
      </w:r>
      <w:r>
        <w:rPr>
          <w:color w:val="212121"/>
          <w:spacing w:val="-2"/>
          <w:sz w:val="24"/>
        </w:rPr>
        <w:t> </w:t>
      </w:r>
      <w:r>
        <w:rPr>
          <w:i/>
          <w:color w:val="212121"/>
          <w:sz w:val="24"/>
        </w:rPr>
        <w:t>11</w:t>
      </w:r>
      <w:r>
        <w:rPr>
          <w:color w:val="212121"/>
          <w:sz w:val="24"/>
        </w:rPr>
        <w:t>(18).</w:t>
      </w:r>
    </w:p>
    <w:p>
      <w:pPr>
        <w:pStyle w:val="BodyText"/>
        <w:spacing w:before="10"/>
      </w:pPr>
    </w:p>
    <w:p>
      <w:pPr>
        <w:pStyle w:val="BodyText"/>
        <w:spacing w:line="360" w:lineRule="auto"/>
        <w:ind w:left="162" w:right="162"/>
        <w:jc w:val="both"/>
      </w:pPr>
      <w:r>
        <w:rPr/>
        <w:t>GACETA MUNICIPAL, Órgano oficial de difusión del H. Ayuntamiento de Temascaltepec, México 2013 - 2015</w:t>
      </w:r>
    </w:p>
    <w:p>
      <w:pPr>
        <w:pStyle w:val="BodyText"/>
        <w:spacing w:before="7"/>
      </w:pPr>
    </w:p>
    <w:p>
      <w:pPr>
        <w:pStyle w:val="BodyText"/>
        <w:spacing w:line="360" w:lineRule="auto"/>
        <w:ind w:left="162" w:right="160"/>
        <w:jc w:val="both"/>
      </w:pPr>
      <w:r>
        <w:rPr>
          <w:color w:val="212121"/>
        </w:rPr>
        <w:t>García, E. (2012). Desarrollo rural a través del turismo sostenible: tres casos de análisis del potencial turístico de pueblos abandonados.</w:t>
      </w:r>
    </w:p>
    <w:p>
      <w:pPr>
        <w:pStyle w:val="BodyText"/>
        <w:spacing w:before="5"/>
      </w:pPr>
    </w:p>
    <w:p>
      <w:pPr>
        <w:spacing w:line="362" w:lineRule="auto" w:before="0"/>
        <w:ind w:left="162" w:right="156" w:firstLine="0"/>
        <w:jc w:val="both"/>
        <w:rPr>
          <w:sz w:val="24"/>
        </w:rPr>
      </w:pPr>
      <w:r>
        <w:rPr>
          <w:color w:val="212121"/>
          <w:sz w:val="24"/>
        </w:rPr>
        <w:t>Hall, C. M. (2005). </w:t>
      </w:r>
      <w:r>
        <w:rPr>
          <w:i/>
          <w:color w:val="212121"/>
          <w:sz w:val="24"/>
        </w:rPr>
        <w:t>Tourism: Rethinking the social science of mobility</w:t>
      </w:r>
      <w:r>
        <w:rPr>
          <w:color w:val="212121"/>
          <w:sz w:val="24"/>
        </w:rPr>
        <w:t>. Pearson Education.</w:t>
      </w:r>
    </w:p>
    <w:p>
      <w:pPr>
        <w:pStyle w:val="BodyText"/>
        <w:spacing w:before="2"/>
      </w:pPr>
    </w:p>
    <w:p>
      <w:pPr>
        <w:spacing w:line="360" w:lineRule="auto" w:before="0"/>
        <w:ind w:left="162" w:right="156" w:firstLine="0"/>
        <w:jc w:val="both"/>
        <w:rPr>
          <w:sz w:val="24"/>
        </w:rPr>
      </w:pPr>
      <w:r>
        <w:rPr>
          <w:sz w:val="24"/>
        </w:rPr>
        <w:t>Hernández F. (2002). </w:t>
      </w:r>
      <w:r>
        <w:rPr>
          <w:i/>
          <w:sz w:val="24"/>
        </w:rPr>
        <w:t>El Patrimonio Cultural: la memoria recuperada</w:t>
      </w:r>
      <w:r>
        <w:rPr>
          <w:sz w:val="24"/>
        </w:rPr>
        <w:t>. Madrid, Ed. Trea.</w:t>
      </w:r>
    </w:p>
    <w:p>
      <w:pPr>
        <w:pStyle w:val="BodyText"/>
        <w:spacing w:before="10"/>
      </w:pPr>
    </w:p>
    <w:p>
      <w:pPr>
        <w:pStyle w:val="BodyText"/>
        <w:spacing w:line="360" w:lineRule="auto"/>
        <w:ind w:left="162" w:right="163"/>
        <w:jc w:val="both"/>
      </w:pPr>
      <w:r>
        <w:rPr/>
        <w:t>Korsbaeck L. (2011). La política en San Francisco Oxtotilpan. Revista mexicana de ciencias políticas y sociales, 56 (211), 103-120</w:t>
      </w:r>
    </w:p>
    <w:p>
      <w:pPr>
        <w:pStyle w:val="BodyText"/>
        <w:spacing w:before="5"/>
      </w:pPr>
    </w:p>
    <w:p>
      <w:pPr>
        <w:spacing w:line="362" w:lineRule="auto" w:before="0"/>
        <w:ind w:left="162" w:right="157" w:firstLine="0"/>
        <w:jc w:val="both"/>
        <w:rPr>
          <w:sz w:val="24"/>
        </w:rPr>
      </w:pPr>
      <w:r>
        <w:rPr>
          <w:color w:val="212121"/>
          <w:sz w:val="24"/>
        </w:rPr>
        <w:t>Maldonado, C., &amp; Empresas, P. (2006). </w:t>
      </w:r>
      <w:r>
        <w:rPr>
          <w:i/>
          <w:color w:val="212121"/>
          <w:sz w:val="24"/>
        </w:rPr>
        <w:t>Turismo y comunidades indígenas: </w:t>
      </w:r>
      <w:r>
        <w:rPr>
          <w:i/>
          <w:color w:val="212121"/>
          <w:sz w:val="24"/>
        </w:rPr>
        <w:t>Impactos, pautas para autoevaluación y códigos de conducta</w:t>
      </w:r>
      <w:r>
        <w:rPr>
          <w:color w:val="212121"/>
          <w:sz w:val="24"/>
        </w:rPr>
        <w:t>. International Labour Office.</w:t>
      </w:r>
    </w:p>
    <w:p>
      <w:pPr>
        <w:pStyle w:val="BodyText"/>
        <w:spacing w:before="4"/>
      </w:pPr>
    </w:p>
    <w:p>
      <w:pPr>
        <w:pStyle w:val="BodyText"/>
        <w:spacing w:before="1"/>
        <w:ind w:left="162"/>
        <w:jc w:val="both"/>
      </w:pPr>
      <w:r>
        <w:rPr>
          <w:color w:val="212121"/>
        </w:rPr>
        <w:t>Martín  Rojo,  I.  (2000).  Dirección  y  gestión  de  empresas  del  sector  </w:t>
      </w:r>
      <w:r>
        <w:rPr>
          <w:color w:val="212121"/>
          <w:spacing w:val="50"/>
        </w:rPr>
        <w:t> </w:t>
      </w:r>
      <w:r>
        <w:rPr>
          <w:color w:val="212121"/>
        </w:rPr>
        <w:t>turístico.</w:t>
      </w:r>
    </w:p>
    <w:p>
      <w:pPr>
        <w:spacing w:before="137"/>
        <w:ind w:left="162" w:right="0" w:firstLine="0"/>
        <w:jc w:val="both"/>
        <w:rPr>
          <w:sz w:val="24"/>
        </w:rPr>
      </w:pPr>
      <w:r>
        <w:rPr>
          <w:i/>
          <w:color w:val="212121"/>
          <w:sz w:val="24"/>
        </w:rPr>
        <w:t>Pirámide</w:t>
      </w:r>
      <w:r>
        <w:rPr>
          <w:color w:val="212121"/>
          <w:sz w:val="24"/>
        </w:rPr>
        <w:t>.</w:t>
      </w:r>
    </w:p>
    <w:p>
      <w:pPr>
        <w:pStyle w:val="BodyText"/>
      </w:pPr>
    </w:p>
    <w:p>
      <w:pPr>
        <w:spacing w:line="360" w:lineRule="auto" w:before="144"/>
        <w:ind w:left="162" w:right="158" w:firstLine="0"/>
        <w:jc w:val="both"/>
        <w:rPr>
          <w:sz w:val="24"/>
        </w:rPr>
      </w:pPr>
      <w:r>
        <w:rPr>
          <w:color w:val="212121"/>
          <w:sz w:val="24"/>
        </w:rPr>
        <w:t>M</w:t>
      </w:r>
      <w:r>
        <w:rPr>
          <w:sz w:val="24"/>
        </w:rPr>
        <w:t>onterroso S., Zizumbo V. (2009). La reconfiguración neoliberal de los ámbitos rurales a partir del turismo: ¿Avance o retroceso?. </w:t>
      </w:r>
      <w:r>
        <w:rPr>
          <w:i/>
          <w:sz w:val="24"/>
        </w:rPr>
        <w:t>Convergencia. Revista de </w:t>
      </w:r>
      <w:r>
        <w:rPr>
          <w:i/>
          <w:sz w:val="24"/>
        </w:rPr>
        <w:t>Ciencias Sociales, </w:t>
      </w:r>
      <w:r>
        <w:rPr>
          <w:sz w:val="24"/>
        </w:rPr>
        <w:t>Mayo-Agosto, 133-164.</w:t>
      </w:r>
    </w:p>
    <w:p>
      <w:pPr>
        <w:pStyle w:val="BodyText"/>
        <w:spacing w:before="10"/>
      </w:pPr>
    </w:p>
    <w:p>
      <w:pPr>
        <w:pStyle w:val="BodyText"/>
        <w:spacing w:line="360" w:lineRule="auto"/>
        <w:ind w:left="162" w:right="162"/>
        <w:jc w:val="both"/>
      </w:pPr>
      <w:r>
        <w:rPr>
          <w:color w:val="212121"/>
        </w:rPr>
        <w:t>Morillo</w:t>
      </w:r>
      <w:r>
        <w:rPr>
          <w:color w:val="212121"/>
          <w:spacing w:val="-14"/>
        </w:rPr>
        <w:t> </w:t>
      </w:r>
      <w:r>
        <w:rPr>
          <w:color w:val="212121"/>
        </w:rPr>
        <w:t>M.,</w:t>
      </w:r>
      <w:r>
        <w:rPr>
          <w:color w:val="212121"/>
          <w:spacing w:val="-14"/>
        </w:rPr>
        <w:t> </w:t>
      </w:r>
      <w:r>
        <w:rPr>
          <w:color w:val="212121"/>
        </w:rPr>
        <w:t>(2011).</w:t>
      </w:r>
      <w:r>
        <w:rPr>
          <w:color w:val="212121"/>
          <w:spacing w:val="-15"/>
        </w:rPr>
        <w:t> </w:t>
      </w:r>
      <w:r>
        <w:rPr>
          <w:color w:val="212121"/>
        </w:rPr>
        <w:t>Turismo</w:t>
      </w:r>
      <w:r>
        <w:rPr>
          <w:color w:val="212121"/>
          <w:spacing w:val="-14"/>
        </w:rPr>
        <w:t> </w:t>
      </w:r>
      <w:r>
        <w:rPr>
          <w:color w:val="212121"/>
        </w:rPr>
        <w:t>y</w:t>
      </w:r>
      <w:r>
        <w:rPr>
          <w:color w:val="212121"/>
          <w:spacing w:val="-17"/>
        </w:rPr>
        <w:t> </w:t>
      </w:r>
      <w:r>
        <w:rPr>
          <w:color w:val="212121"/>
        </w:rPr>
        <w:t>producto</w:t>
      </w:r>
      <w:r>
        <w:rPr>
          <w:color w:val="212121"/>
          <w:spacing w:val="-16"/>
        </w:rPr>
        <w:t> </w:t>
      </w:r>
      <w:r>
        <w:rPr>
          <w:color w:val="212121"/>
        </w:rPr>
        <w:t>turístico.</w:t>
      </w:r>
      <w:r>
        <w:rPr>
          <w:color w:val="212121"/>
          <w:spacing w:val="-14"/>
        </w:rPr>
        <w:t> </w:t>
      </w:r>
      <w:r>
        <w:rPr>
          <w:color w:val="212121"/>
        </w:rPr>
        <w:t>Evolución,</w:t>
      </w:r>
      <w:r>
        <w:rPr>
          <w:color w:val="212121"/>
          <w:spacing w:val="-14"/>
        </w:rPr>
        <w:t> </w:t>
      </w:r>
      <w:r>
        <w:rPr>
          <w:color w:val="212121"/>
        </w:rPr>
        <w:t>conceptos,</w:t>
      </w:r>
      <w:r>
        <w:rPr>
          <w:color w:val="212121"/>
          <w:spacing w:val="-14"/>
        </w:rPr>
        <w:t> </w:t>
      </w:r>
      <w:r>
        <w:rPr>
          <w:color w:val="212121"/>
        </w:rPr>
        <w:t>componentes y</w:t>
      </w:r>
      <w:r>
        <w:rPr>
          <w:color w:val="212121"/>
          <w:spacing w:val="-2"/>
        </w:rPr>
        <w:t> </w:t>
      </w:r>
      <w:r>
        <w:rPr>
          <w:color w:val="212121"/>
        </w:rPr>
        <w:t>clasificación.</w:t>
      </w:r>
    </w:p>
    <w:p>
      <w:pPr>
        <w:pStyle w:val="BodyText"/>
        <w:rPr>
          <w:sz w:val="20"/>
        </w:rPr>
      </w:pPr>
    </w:p>
    <w:p>
      <w:pPr>
        <w:pStyle w:val="BodyText"/>
        <w:spacing w:before="2"/>
        <w:rPr>
          <w:sz w:val="29"/>
        </w:rPr>
      </w:pPr>
      <w:r>
        <w:rPr/>
        <w:pict>
          <v:line style="position:absolute;mso-position-horizontal-relative:page;mso-position-vertical-relative:paragraph;z-index:9592;mso-wrap-distance-left:0;mso-wrap-distance-right:0" from="83.664001pt,19.454876pt" to="528.454001pt,19.454876pt" stroked="true" strokeweight="1.44pt" strokecolor="#000000">
            <w10:wrap type="topAndBottom"/>
          </v:line>
        </w:pict>
      </w:r>
    </w:p>
    <w:p>
      <w:pPr>
        <w:spacing w:after="0"/>
        <w:rPr>
          <w:sz w:val="29"/>
        </w:rPr>
        <w:sectPr>
          <w:footerReference w:type="default" r:id="rId223"/>
          <w:pgSz w:w="12240" w:h="15840"/>
          <w:pgMar w:footer="1527" w:header="0" w:top="1360" w:bottom="1720" w:left="1540" w:right="1540"/>
          <w:pgNumType w:start="162"/>
        </w:sectPr>
      </w:pPr>
    </w:p>
    <w:p>
      <w:pPr>
        <w:pStyle w:val="BodyText"/>
        <w:spacing w:line="360" w:lineRule="auto" w:before="54"/>
        <w:ind w:left="162" w:right="156"/>
        <w:jc w:val="both"/>
        <w:rPr>
          <w:i/>
        </w:rPr>
      </w:pPr>
      <w:r>
        <w:rPr>
          <w:color w:val="212121"/>
        </w:rPr>
        <w:t>Muñoz, O. H., &amp; Lema, M. H. (2013). El papel de los municipios colombianos en la planeación y gestión del desarrollo local: sus fundamentos teórico-conceptuales. </w:t>
      </w:r>
      <w:r>
        <w:rPr>
          <w:i/>
          <w:color w:val="212121"/>
        </w:rPr>
        <w:t>Revista Tendencias</w:t>
      </w:r>
      <w:r>
        <w:rPr>
          <w:color w:val="212121"/>
        </w:rPr>
        <w:t>, </w:t>
      </w:r>
      <w:r>
        <w:rPr>
          <w:i/>
          <w:color w:val="212121"/>
        </w:rPr>
        <w:t>2</w:t>
      </w:r>
    </w:p>
    <w:p>
      <w:pPr>
        <w:pStyle w:val="BodyText"/>
        <w:rPr>
          <w:i/>
          <w:sz w:val="25"/>
        </w:rPr>
      </w:pPr>
    </w:p>
    <w:p>
      <w:pPr>
        <w:pStyle w:val="BodyText"/>
        <w:spacing w:line="360" w:lineRule="auto" w:before="1"/>
        <w:ind w:left="162" w:right="157"/>
        <w:jc w:val="both"/>
      </w:pPr>
      <w:r>
        <w:rPr/>
        <w:t>Pérez, S. (2010). El valor estratégico del turismo rural como alternativa sostenible de desarrollo territorial rural. </w:t>
      </w:r>
      <w:r>
        <w:rPr>
          <w:i/>
        </w:rPr>
        <w:t>Agronomía Colombiana, </w:t>
      </w:r>
      <w:r>
        <w:rPr/>
        <w:t>28(3) 507-513. Recuperado de </w:t>
      </w:r>
      <w:hyperlink r:id="rId224">
        <w:r>
          <w:rPr>
            <w:color w:val="0000FF"/>
            <w:u w:val="single" w:color="0000FF"/>
          </w:rPr>
          <w:t>http://www.redalyc.org/articulo.oa?id=180320698018</w:t>
        </w:r>
      </w:hyperlink>
    </w:p>
    <w:p>
      <w:pPr>
        <w:pStyle w:val="BodyText"/>
        <w:spacing w:before="4"/>
        <w:rPr>
          <w:sz w:val="18"/>
        </w:rPr>
      </w:pPr>
    </w:p>
    <w:p>
      <w:pPr>
        <w:spacing w:line="362" w:lineRule="auto" w:before="70"/>
        <w:ind w:left="162" w:right="152" w:firstLine="0"/>
        <w:jc w:val="both"/>
        <w:rPr>
          <w:sz w:val="24"/>
        </w:rPr>
      </w:pPr>
      <w:r>
        <w:rPr>
          <w:sz w:val="24"/>
        </w:rPr>
        <w:t>Perticará, P. (2006).</w:t>
      </w:r>
      <w:r>
        <w:rPr>
          <w:i/>
          <w:sz w:val="24"/>
        </w:rPr>
        <w:t>Turismo Alternativo, una concepción local</w:t>
      </w:r>
      <w:r>
        <w:rPr>
          <w:sz w:val="24"/>
        </w:rPr>
        <w:t>. (Consultado Septiembre 2014 de </w:t>
      </w:r>
      <w:hyperlink r:id="rId225">
        <w:r>
          <w:rPr>
            <w:color w:val="0000FF"/>
            <w:sz w:val="24"/>
            <w:u w:val="single" w:color="0000FF"/>
          </w:rPr>
          <w:t>http://www.turismosustentable.org/contenido-</w:t>
        </w:r>
      </w:hyperlink>
      <w:r>
        <w:rPr>
          <w:color w:val="0000FF"/>
          <w:sz w:val="24"/>
          <w:u w:val="single" w:color="0000FF"/>
        </w:rPr>
        <w:t> </w:t>
      </w:r>
      <w:hyperlink r:id="rId225">
        <w:r>
          <w:rPr>
            <w:color w:val="0000FF"/>
            <w:sz w:val="24"/>
            <w:u w:val="single" w:color="0000FF"/>
          </w:rPr>
          <w:t>programa.php?id=5</w:t>
        </w:r>
      </w:hyperlink>
    </w:p>
    <w:p>
      <w:pPr>
        <w:pStyle w:val="BodyText"/>
        <w:rPr>
          <w:sz w:val="20"/>
        </w:rPr>
      </w:pPr>
    </w:p>
    <w:p>
      <w:pPr>
        <w:pStyle w:val="BodyText"/>
        <w:rPr>
          <w:sz w:val="20"/>
        </w:rPr>
      </w:pPr>
    </w:p>
    <w:p>
      <w:pPr>
        <w:pStyle w:val="BodyText"/>
        <w:rPr>
          <w:sz w:val="20"/>
        </w:rPr>
      </w:pPr>
    </w:p>
    <w:p>
      <w:pPr>
        <w:pStyle w:val="BodyText"/>
        <w:spacing w:before="8"/>
        <w:rPr>
          <w:sz w:val="18"/>
        </w:rPr>
      </w:pPr>
    </w:p>
    <w:p>
      <w:pPr>
        <w:pStyle w:val="BodyText"/>
        <w:spacing w:line="360" w:lineRule="auto" w:before="69"/>
        <w:ind w:left="162" w:right="157"/>
        <w:jc w:val="both"/>
      </w:pPr>
      <w:r>
        <w:rPr/>
        <w:t>Pike, A., Rodriguez-Pose, A. and Tomaney, J., (2006). Local and Regional Development. New York: Routledge.</w:t>
      </w:r>
    </w:p>
    <w:p>
      <w:pPr>
        <w:pStyle w:val="BodyText"/>
        <w:spacing w:before="10"/>
      </w:pPr>
    </w:p>
    <w:p>
      <w:pPr>
        <w:pStyle w:val="BodyText"/>
        <w:ind w:left="162"/>
        <w:jc w:val="both"/>
      </w:pPr>
      <w:r>
        <w:rPr/>
        <w:t>Querol, M.A. (2010). Manual de Gestión del Patrimonio Cultural. Akal</w:t>
      </w:r>
    </w:p>
    <w:p>
      <w:pPr>
        <w:pStyle w:val="BodyText"/>
      </w:pPr>
    </w:p>
    <w:p>
      <w:pPr>
        <w:pStyle w:val="BodyText"/>
        <w:spacing w:line="360" w:lineRule="auto" w:before="142"/>
        <w:ind w:left="162" w:right="161"/>
        <w:jc w:val="both"/>
      </w:pPr>
      <w:r>
        <w:rPr>
          <w:color w:val="212121"/>
        </w:rPr>
        <w:t>Salazar, M. A. (2007). Investigación-acción y comunicación participativa en una educativa: Un estudio de caso.</w:t>
      </w:r>
    </w:p>
    <w:p>
      <w:pPr>
        <w:pStyle w:val="BodyText"/>
        <w:spacing w:before="7"/>
      </w:pPr>
    </w:p>
    <w:p>
      <w:pPr>
        <w:pStyle w:val="BodyText"/>
        <w:spacing w:line="360" w:lineRule="auto"/>
        <w:ind w:left="162" w:right="155"/>
        <w:jc w:val="both"/>
      </w:pPr>
      <w:r>
        <w:rPr/>
        <w:t>SECO,</w:t>
      </w:r>
      <w:r>
        <w:rPr>
          <w:spacing w:val="-11"/>
        </w:rPr>
        <w:t> </w:t>
      </w:r>
      <w:r>
        <w:rPr/>
        <w:t>2014,</w:t>
      </w:r>
      <w:r>
        <w:rPr>
          <w:spacing w:val="-11"/>
        </w:rPr>
        <w:t> </w:t>
      </w:r>
      <w:r>
        <w:rPr/>
        <w:t>Conceptos</w:t>
      </w:r>
      <w:r>
        <w:rPr>
          <w:spacing w:val="-9"/>
        </w:rPr>
        <w:t> </w:t>
      </w:r>
      <w:r>
        <w:rPr/>
        <w:t>básicos</w:t>
      </w:r>
      <w:r>
        <w:rPr>
          <w:spacing w:val="-11"/>
        </w:rPr>
        <w:t> </w:t>
      </w:r>
      <w:r>
        <w:rPr/>
        <w:t>para</w:t>
      </w:r>
      <w:r>
        <w:rPr>
          <w:spacing w:val="-11"/>
        </w:rPr>
        <w:t> </w:t>
      </w:r>
      <w:r>
        <w:rPr/>
        <w:t>la</w:t>
      </w:r>
      <w:r>
        <w:rPr>
          <w:spacing w:val="-9"/>
        </w:rPr>
        <w:t> </w:t>
      </w:r>
      <w:r>
        <w:rPr/>
        <w:t>gestión</w:t>
      </w:r>
      <w:r>
        <w:rPr>
          <w:spacing w:val="-8"/>
        </w:rPr>
        <w:t> </w:t>
      </w:r>
      <w:r>
        <w:rPr/>
        <w:t>de</w:t>
      </w:r>
      <w:r>
        <w:rPr>
          <w:spacing w:val="-11"/>
        </w:rPr>
        <w:t> </w:t>
      </w:r>
      <w:r>
        <w:rPr/>
        <w:t>destinos</w:t>
      </w:r>
      <w:r>
        <w:rPr>
          <w:spacing w:val="-12"/>
        </w:rPr>
        <w:t> </w:t>
      </w:r>
      <w:r>
        <w:rPr/>
        <w:t>turísticos,</w:t>
      </w:r>
      <w:r>
        <w:rPr>
          <w:spacing w:val="-5"/>
        </w:rPr>
        <w:t> </w:t>
      </w:r>
      <w:r>
        <w:rPr/>
        <w:t>Destinos</w:t>
      </w:r>
      <w:r>
        <w:rPr>
          <w:spacing w:val="-12"/>
        </w:rPr>
        <w:t> </w:t>
      </w:r>
      <w:r>
        <w:rPr/>
        <w:t>del Perú, iniciativa apoyada por la Cooperación Suiza – SECO en convenio con Mincetur y PromPerú y ejecutada por</w:t>
      </w:r>
      <w:r>
        <w:rPr>
          <w:spacing w:val="-14"/>
        </w:rPr>
        <w:t> </w:t>
      </w:r>
      <w:r>
        <w:rPr/>
        <w:t>Swisscontact</w:t>
      </w:r>
    </w:p>
    <w:p>
      <w:pPr>
        <w:pStyle w:val="BodyText"/>
        <w:spacing w:before="5"/>
      </w:pPr>
    </w:p>
    <w:p>
      <w:pPr>
        <w:spacing w:before="0"/>
        <w:ind w:left="162" w:right="0" w:firstLine="0"/>
        <w:jc w:val="both"/>
        <w:rPr>
          <w:i/>
          <w:sz w:val="24"/>
        </w:rPr>
      </w:pPr>
      <w:r>
        <w:rPr>
          <w:sz w:val="24"/>
        </w:rPr>
        <w:t>SECTUR,  (2002)  </w:t>
      </w:r>
      <w:r>
        <w:rPr>
          <w:i/>
          <w:sz w:val="24"/>
        </w:rPr>
        <w:t>Planeación y gestión turística municipal, documento pdf</w:t>
      </w:r>
    </w:p>
    <w:p>
      <w:pPr>
        <w:pStyle w:val="BodyText"/>
        <w:rPr>
          <w:i/>
        </w:rPr>
      </w:pPr>
    </w:p>
    <w:p>
      <w:pPr>
        <w:spacing w:before="144"/>
        <w:ind w:left="162" w:right="0" w:firstLine="0"/>
        <w:jc w:val="both"/>
        <w:rPr>
          <w:sz w:val="24"/>
        </w:rPr>
      </w:pPr>
      <w:r>
        <w:rPr>
          <w:color w:val="212121"/>
          <w:sz w:val="24"/>
        </w:rPr>
        <w:t>Sen, A. (2000). El desarrollo como libertad. </w:t>
      </w:r>
      <w:r>
        <w:rPr>
          <w:i/>
          <w:color w:val="212121"/>
          <w:sz w:val="24"/>
        </w:rPr>
        <w:t>Gaceta Ecológica</w:t>
      </w:r>
      <w:r>
        <w:rPr>
          <w:color w:val="212121"/>
          <w:sz w:val="24"/>
        </w:rPr>
        <w:t>, (55), 14-20.</w:t>
      </w:r>
    </w:p>
    <w:p>
      <w:pPr>
        <w:pStyle w:val="BodyText"/>
      </w:pPr>
    </w:p>
    <w:p>
      <w:pPr>
        <w:pStyle w:val="BodyText"/>
        <w:spacing w:line="357" w:lineRule="auto" w:before="144"/>
        <w:ind w:left="162" w:right="162"/>
        <w:jc w:val="both"/>
      </w:pPr>
      <w:r>
        <w:rPr>
          <w:color w:val="212121"/>
        </w:rPr>
        <w:t>Thomé</w:t>
      </w:r>
      <w:r>
        <w:rPr>
          <w:color w:val="212121"/>
          <w:spacing w:val="-5"/>
        </w:rPr>
        <w:t> </w:t>
      </w:r>
      <w:r>
        <w:rPr>
          <w:color w:val="212121"/>
        </w:rPr>
        <w:t>O.</w:t>
      </w:r>
      <w:r>
        <w:rPr>
          <w:color w:val="212121"/>
          <w:spacing w:val="-4"/>
        </w:rPr>
        <w:t> </w:t>
      </w:r>
      <w:r>
        <w:rPr>
          <w:color w:val="212121"/>
        </w:rPr>
        <w:t>H.,</w:t>
      </w:r>
      <w:r>
        <w:rPr>
          <w:color w:val="212121"/>
          <w:spacing w:val="-5"/>
        </w:rPr>
        <w:t> </w:t>
      </w:r>
      <w:r>
        <w:rPr>
          <w:color w:val="212121"/>
        </w:rPr>
        <w:t>(2008).</w:t>
      </w:r>
      <w:r>
        <w:rPr>
          <w:color w:val="212121"/>
          <w:spacing w:val="-8"/>
        </w:rPr>
        <w:t> </w:t>
      </w:r>
      <w:r>
        <w:rPr>
          <w:color w:val="212121"/>
        </w:rPr>
        <w:t>Turismo</w:t>
      </w:r>
      <w:r>
        <w:rPr>
          <w:color w:val="212121"/>
          <w:spacing w:val="-5"/>
        </w:rPr>
        <w:t> </w:t>
      </w:r>
      <w:r>
        <w:rPr>
          <w:color w:val="212121"/>
        </w:rPr>
        <w:t>rural</w:t>
      </w:r>
      <w:r>
        <w:rPr>
          <w:color w:val="212121"/>
          <w:spacing w:val="-5"/>
        </w:rPr>
        <w:t> </w:t>
      </w:r>
      <w:r>
        <w:rPr>
          <w:color w:val="212121"/>
        </w:rPr>
        <w:t>y</w:t>
      </w:r>
      <w:r>
        <w:rPr>
          <w:color w:val="212121"/>
          <w:spacing w:val="-8"/>
        </w:rPr>
        <w:t> </w:t>
      </w:r>
      <w:r>
        <w:rPr>
          <w:color w:val="212121"/>
        </w:rPr>
        <w:t>campesinado,</w:t>
      </w:r>
      <w:r>
        <w:rPr>
          <w:color w:val="212121"/>
          <w:spacing w:val="-5"/>
        </w:rPr>
        <w:t> </w:t>
      </w:r>
      <w:r>
        <w:rPr>
          <w:color w:val="212121"/>
        </w:rPr>
        <w:t>una</w:t>
      </w:r>
      <w:r>
        <w:rPr>
          <w:color w:val="212121"/>
          <w:spacing w:val="-5"/>
        </w:rPr>
        <w:t> </w:t>
      </w:r>
      <w:r>
        <w:rPr>
          <w:color w:val="212121"/>
        </w:rPr>
        <w:t>aproximación</w:t>
      </w:r>
      <w:r>
        <w:rPr>
          <w:color w:val="212121"/>
          <w:spacing w:val="-4"/>
        </w:rPr>
        <w:t> </w:t>
      </w:r>
      <w:r>
        <w:rPr>
          <w:color w:val="212121"/>
        </w:rPr>
        <w:t>social</w:t>
      </w:r>
      <w:r>
        <w:rPr>
          <w:color w:val="212121"/>
          <w:spacing w:val="-5"/>
        </w:rPr>
        <w:t> </w:t>
      </w:r>
      <w:r>
        <w:rPr>
          <w:color w:val="212121"/>
        </w:rPr>
        <w:t>desde la ecología, la cultura y la economía. </w:t>
      </w:r>
      <w:r>
        <w:rPr>
          <w:i/>
          <w:color w:val="212121"/>
        </w:rPr>
        <w:t>Convergencia</w:t>
      </w:r>
      <w:r>
        <w:rPr>
          <w:color w:val="212121"/>
        </w:rPr>
        <w:t>, </w:t>
      </w:r>
      <w:r>
        <w:rPr>
          <w:i/>
          <w:color w:val="212121"/>
        </w:rPr>
        <w:t>15</w:t>
      </w:r>
      <w:r>
        <w:rPr>
          <w:color w:val="212121"/>
        </w:rPr>
        <w:t>(47),</w:t>
      </w:r>
      <w:r>
        <w:rPr>
          <w:color w:val="212121"/>
          <w:spacing w:val="-25"/>
        </w:rPr>
        <w:t> </w:t>
      </w:r>
      <w:r>
        <w:rPr>
          <w:color w:val="212121"/>
        </w:rPr>
        <w:t>237-261.</w:t>
      </w:r>
    </w:p>
    <w:p>
      <w:pPr>
        <w:pStyle w:val="BodyText"/>
        <w:rPr>
          <w:sz w:val="20"/>
        </w:rPr>
      </w:pPr>
    </w:p>
    <w:p>
      <w:pPr>
        <w:pStyle w:val="BodyText"/>
        <w:spacing w:before="9"/>
        <w:rPr>
          <w:sz w:val="29"/>
        </w:rPr>
      </w:pPr>
      <w:r>
        <w:rPr/>
        <w:pict>
          <v:line style="position:absolute;mso-position-horizontal-relative:page;mso-position-vertical-relative:paragraph;z-index:9616;mso-wrap-distance-left:0;mso-wrap-distance-right:0" from="83.664001pt,19.824949pt" to="528.454001pt,19.824949pt" stroked="true" strokeweight="1.44pt" strokecolor="#000000">
            <w10:wrap type="topAndBottom"/>
          </v:line>
        </w:pict>
      </w:r>
    </w:p>
    <w:p>
      <w:pPr>
        <w:spacing w:after="0"/>
        <w:rPr>
          <w:sz w:val="29"/>
        </w:rPr>
        <w:sectPr>
          <w:pgSz w:w="12240" w:h="15840"/>
          <w:pgMar w:header="0" w:footer="1527" w:top="1360" w:bottom="1780" w:left="1540" w:right="1540"/>
        </w:sectPr>
      </w:pPr>
    </w:p>
    <w:p>
      <w:pPr>
        <w:pStyle w:val="BodyText"/>
        <w:spacing w:line="360" w:lineRule="auto" w:before="54"/>
        <w:ind w:left="162" w:right="162"/>
        <w:jc w:val="both"/>
      </w:pPr>
      <w:r>
        <w:rPr>
          <w:color w:val="212121"/>
        </w:rPr>
        <w:t>Valdés P.L., (2004). El turismo rural: Una alternativa diversificadora. Líneas estratégicas de su expansión. </w:t>
      </w:r>
      <w:r>
        <w:rPr>
          <w:i/>
          <w:color w:val="212121"/>
        </w:rPr>
        <w:t>Papeles de Economía española</w:t>
      </w:r>
      <w:r>
        <w:rPr>
          <w:color w:val="212121"/>
        </w:rPr>
        <w:t>, (102), 298-315.</w:t>
      </w:r>
    </w:p>
    <w:p>
      <w:pPr>
        <w:pStyle w:val="BodyText"/>
        <w:spacing w:before="10"/>
      </w:pPr>
    </w:p>
    <w:p>
      <w:pPr>
        <w:pStyle w:val="BodyText"/>
        <w:spacing w:line="360" w:lineRule="auto"/>
        <w:ind w:left="162" w:right="164"/>
        <w:jc w:val="both"/>
      </w:pPr>
      <w:r>
        <w:rPr>
          <w:color w:val="212121"/>
        </w:rPr>
        <w:t>Vargas, J. G. (2003). Teoría de la acción colectiva: Sociedad civil y movimientos sociales en las nuevas formas de gobernabilidad en Latinoamérica. </w:t>
      </w:r>
      <w:r>
        <w:rPr>
          <w:i/>
          <w:color w:val="212121"/>
        </w:rPr>
        <w:t>Nómadas</w:t>
      </w:r>
      <w:r>
        <w:rPr>
          <w:color w:val="212121"/>
        </w:rPr>
        <w:t>, (7).</w:t>
      </w:r>
    </w:p>
    <w:p>
      <w:pPr>
        <w:pStyle w:val="BodyText"/>
        <w:spacing w:before="10"/>
      </w:pPr>
    </w:p>
    <w:p>
      <w:pPr>
        <w:pStyle w:val="BodyText"/>
        <w:spacing w:line="357" w:lineRule="auto"/>
        <w:ind w:left="162" w:right="157"/>
        <w:jc w:val="both"/>
      </w:pPr>
      <w:r>
        <w:rPr>
          <w:color w:val="212121"/>
        </w:rPr>
        <w:t>Velasco G. M., (2009). Gestión turística del patrimonio cultural: enfoques para un desarrollo sostenible del turismo cultural. </w:t>
      </w:r>
      <w:r>
        <w:rPr>
          <w:i/>
          <w:color w:val="212121"/>
        </w:rPr>
        <w:t>Cuadernos de turismo</w:t>
      </w:r>
      <w:r>
        <w:rPr>
          <w:color w:val="212121"/>
        </w:rPr>
        <w:t>, (23), 237-254</w:t>
      </w:r>
    </w:p>
    <w:p>
      <w:pPr>
        <w:pStyle w:val="BodyText"/>
        <w:spacing w:before="1"/>
        <w:rPr>
          <w:sz w:val="25"/>
        </w:rPr>
      </w:pPr>
    </w:p>
    <w:p>
      <w:pPr>
        <w:pStyle w:val="BodyText"/>
        <w:spacing w:line="360" w:lineRule="auto"/>
        <w:ind w:left="162" w:right="157" w:firstLine="67"/>
        <w:jc w:val="both"/>
        <w:rPr>
          <w:b/>
          <w:sz w:val="18"/>
        </w:rPr>
      </w:pPr>
      <w:r>
        <w:rPr/>
        <w:t>Yanza</w:t>
      </w:r>
      <w:r>
        <w:rPr>
          <w:spacing w:val="-8"/>
        </w:rPr>
        <w:t> </w:t>
      </w:r>
      <w:r>
        <w:rPr/>
        <w:t>V.,</w:t>
      </w:r>
      <w:r>
        <w:rPr>
          <w:spacing w:val="-7"/>
        </w:rPr>
        <w:t> </w:t>
      </w:r>
      <w:r>
        <w:rPr/>
        <w:t>(2012)</w:t>
      </w:r>
      <w:r>
        <w:rPr>
          <w:spacing w:val="-10"/>
        </w:rPr>
        <w:t> </w:t>
      </w:r>
      <w:r>
        <w:rPr/>
        <w:t>.Diseño</w:t>
      </w:r>
      <w:r>
        <w:rPr>
          <w:spacing w:val="-8"/>
        </w:rPr>
        <w:t> </w:t>
      </w:r>
      <w:r>
        <w:rPr/>
        <w:t>de</w:t>
      </w:r>
      <w:r>
        <w:rPr>
          <w:spacing w:val="-8"/>
        </w:rPr>
        <w:t> </w:t>
      </w:r>
      <w:r>
        <w:rPr/>
        <w:t>un</w:t>
      </w:r>
      <w:r>
        <w:rPr>
          <w:spacing w:val="-11"/>
        </w:rPr>
        <w:t> </w:t>
      </w:r>
      <w:r>
        <w:rPr/>
        <w:t>modelo</w:t>
      </w:r>
      <w:r>
        <w:rPr>
          <w:spacing w:val="-9"/>
        </w:rPr>
        <w:t> </w:t>
      </w:r>
      <w:r>
        <w:rPr/>
        <w:t>de</w:t>
      </w:r>
      <w:r>
        <w:rPr>
          <w:spacing w:val="-8"/>
        </w:rPr>
        <w:t> </w:t>
      </w:r>
      <w:r>
        <w:rPr/>
        <w:t>desarrollo</w:t>
      </w:r>
      <w:r>
        <w:rPr>
          <w:spacing w:val="-8"/>
        </w:rPr>
        <w:t> </w:t>
      </w:r>
      <w:r>
        <w:rPr/>
        <w:t>ecoturístico</w:t>
      </w:r>
      <w:r>
        <w:rPr>
          <w:spacing w:val="-8"/>
        </w:rPr>
        <w:t> </w:t>
      </w:r>
      <w:r>
        <w:rPr/>
        <w:t>comunitario</w:t>
      </w:r>
      <w:r>
        <w:rPr>
          <w:spacing w:val="-8"/>
        </w:rPr>
        <w:t> </w:t>
      </w:r>
      <w:r>
        <w:rPr/>
        <w:t>en</w:t>
      </w:r>
      <w:r>
        <w:rPr>
          <w:spacing w:val="-8"/>
        </w:rPr>
        <w:t> </w:t>
      </w:r>
      <w:r>
        <w:rPr/>
        <w:t>la zona rural de Coroneo, sur de Gto. Revista electrónica de Divulgación de la Investigación. junio</w:t>
      </w:r>
      <w:r>
        <w:rPr>
          <w:spacing w:val="-8"/>
        </w:rPr>
        <w:t> </w:t>
      </w:r>
      <w:r>
        <w:rPr/>
        <w:t>–noviembre</w:t>
      </w:r>
      <w:r>
        <w:rPr>
          <w:b/>
          <w:sz w:val="18"/>
        </w:rPr>
        <w:t>.</w:t>
      </w:r>
    </w:p>
    <w:p>
      <w:pPr>
        <w:pStyle w:val="BodyText"/>
        <w:rPr>
          <w:b/>
          <w:sz w:val="20"/>
        </w:rPr>
      </w:pPr>
    </w:p>
    <w:p>
      <w:pPr>
        <w:pStyle w:val="BodyText"/>
        <w:spacing w:before="4"/>
        <w:rPr>
          <w:b/>
          <w:sz w:val="29"/>
        </w:rPr>
      </w:pPr>
      <w:r>
        <w:rPr/>
        <w:pict>
          <v:line style="position:absolute;mso-position-horizontal-relative:page;mso-position-vertical-relative:paragraph;z-index:9640;mso-wrap-distance-left:0;mso-wrap-distance-right:0" from="83.664001pt,19.574898pt" to="528.454001pt,19.574898pt" stroked="true" strokeweight="1.44pt" strokecolor="#000000">
            <w10:wrap type="topAndBottom"/>
          </v:line>
        </w:pict>
      </w:r>
    </w:p>
    <w:p>
      <w:pPr>
        <w:spacing w:after="0"/>
        <w:rPr>
          <w:sz w:val="29"/>
        </w:rPr>
        <w:sectPr>
          <w:pgSz w:w="12240" w:h="15840"/>
          <w:pgMar w:header="0" w:footer="1527" w:top="1360" w:bottom="1780" w:left="1540" w:right="15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6"/>
        </w:rPr>
      </w:pPr>
    </w:p>
    <w:p>
      <w:pPr>
        <w:spacing w:line="1081" w:lineRule="exact" w:before="0"/>
        <w:ind w:left="1784" w:right="0" w:firstLine="0"/>
        <w:jc w:val="left"/>
        <w:rPr>
          <w:b/>
          <w:sz w:val="96"/>
        </w:rPr>
      </w:pPr>
      <w:r>
        <w:rPr>
          <w:b/>
          <w:sz w:val="96"/>
        </w:rPr>
        <w:t>X. ANEXOS</w:t>
      </w:r>
    </w:p>
    <w:p>
      <w:pPr>
        <w:spacing w:after="0" w:line="1081" w:lineRule="exact"/>
        <w:jc w:val="left"/>
        <w:rPr>
          <w:sz w:val="96"/>
        </w:rPr>
        <w:sectPr>
          <w:pgSz w:w="12240" w:h="15840"/>
          <w:pgMar w:header="0" w:footer="1527" w:top="1500" w:bottom="1780" w:left="1720" w:right="15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rPr>
      </w:pPr>
    </w:p>
    <w:p>
      <w:pPr>
        <w:spacing w:before="65"/>
        <w:ind w:left="2783" w:right="1726" w:firstLine="0"/>
        <w:jc w:val="center"/>
        <w:rPr>
          <w:rFonts w:ascii="Tahoma"/>
          <w:b/>
          <w:sz w:val="20"/>
        </w:rPr>
      </w:pPr>
      <w:r>
        <w:rPr>
          <w:rFonts w:ascii="Tahoma"/>
          <w:b/>
          <w:sz w:val="20"/>
        </w:rPr>
        <w:t>ANEXO 1</w:t>
      </w:r>
    </w:p>
    <w:p>
      <w:pPr>
        <w:spacing w:before="121"/>
        <w:ind w:left="2783" w:right="1727" w:firstLine="0"/>
        <w:jc w:val="center"/>
        <w:rPr>
          <w:rFonts w:ascii="Tahoma"/>
          <w:b/>
          <w:sz w:val="20"/>
        </w:rPr>
      </w:pPr>
      <w:r>
        <w:rPr>
          <w:rFonts w:ascii="Tahoma"/>
          <w:b/>
          <w:sz w:val="20"/>
        </w:rPr>
        <w:t>RESULTADOS ENCUESTA ESTUDIO DE MERCADO</w:t>
      </w:r>
    </w:p>
    <w:p>
      <w:pPr>
        <w:pStyle w:val="BodyText"/>
        <w:rPr>
          <w:rFonts w:ascii="Tahoma"/>
          <w:b/>
          <w:sz w:val="20"/>
        </w:rPr>
      </w:pPr>
    </w:p>
    <w:p>
      <w:pPr>
        <w:pStyle w:val="BodyText"/>
        <w:spacing w:before="1"/>
        <w:rPr>
          <w:rFonts w:ascii="Tahoma"/>
          <w:b/>
        </w:rPr>
      </w:pPr>
    </w:p>
    <w:p>
      <w:pPr>
        <w:pStyle w:val="BodyText"/>
        <w:spacing w:line="360" w:lineRule="auto" w:after="11"/>
        <w:ind w:left="102" w:right="123"/>
        <w:jc w:val="both"/>
      </w:pPr>
      <w:r>
        <w:rPr/>
        <w:t>Se observa que el 61% de los encuestados son entre 18 a 29 años, el 28% son de 30 a 45 años y el 11% son mayores de 45 años. Mientras que el 38% fueron de género masculino y el 62% de género femenino.</w:t>
      </w:r>
    </w:p>
    <w:p>
      <w:pPr>
        <w:pStyle w:val="BodyText"/>
        <w:ind w:left="996"/>
        <w:rPr>
          <w:sz w:val="20"/>
        </w:rPr>
      </w:pPr>
      <w:r>
        <w:rPr>
          <w:sz w:val="20"/>
        </w:rPr>
        <w:pict>
          <v:group style="width:267.05pt;height:164.35pt;mso-position-horizontal-relative:char;mso-position-vertical-relative:line" coordorigin="0,0" coordsize="5341,3287">
            <v:shape style="position:absolute;left:1174;top:915;width:1620;height:1978" type="#_x0000_t75" stroked="false">
              <v:imagedata r:id="rId226" o:title=""/>
            </v:shape>
            <v:shape style="position:absolute;left:816;top:1140;width:994;height:1526" type="#_x0000_t75" stroked="false">
              <v:imagedata r:id="rId227" o:title=""/>
            </v:shape>
            <v:shape style="position:absolute;left:1174;top:915;width:636;height:996" type="#_x0000_t75" stroked="false">
              <v:imagedata r:id="rId228" o:title=""/>
            </v:shape>
            <v:shape style="position:absolute;left:3691;top:1512;width:110;height:110" type="#_x0000_t75" stroked="false">
              <v:imagedata r:id="rId102" o:title=""/>
            </v:shape>
            <v:shape style="position:absolute;left:3691;top:1848;width:110;height:110" type="#_x0000_t75" stroked="false">
              <v:imagedata r:id="rId103" o:title=""/>
            </v:shape>
            <v:shape style="position:absolute;left:3691;top:2187;width:110;height:110" type="#_x0000_t75" stroked="false">
              <v:imagedata r:id="rId104" o:title=""/>
            </v:shape>
            <v:shape style="position:absolute;left:8;top:8;width:5326;height:3272" coordorigin="8,8" coordsize="5326,3272" path="m8,208l23,130,66,66,130,23,208,8,5133,8,5211,23,5275,66,5317,130,5333,208,5333,3079,5317,3157,5275,3220,5211,3263,5133,3279,208,3279,130,3263,66,3220,23,3157,8,3079,8,208xe" filled="false" stroked="true" strokeweight=".72pt" strokecolor="#d9d9d9">
              <v:path arrowok="t"/>
            </v:shape>
            <v:shape style="position:absolute;left:2324;top:215;width:683;height:281" type="#_x0000_t202" filled="false" stroked="false">
              <v:textbox inset="0,0,0,0">
                <w:txbxContent>
                  <w:p>
                    <w:pPr>
                      <w:spacing w:line="281" w:lineRule="exact" w:before="0"/>
                      <w:ind w:left="0" w:right="0" w:firstLine="0"/>
                      <w:jc w:val="left"/>
                      <w:rPr>
                        <w:rFonts w:ascii="Calibri"/>
                        <w:b/>
                        <w:sz w:val="28"/>
                      </w:rPr>
                    </w:pPr>
                    <w:r>
                      <w:rPr>
                        <w:rFonts w:ascii="Calibri"/>
                        <w:b/>
                        <w:color w:val="585858"/>
                        <w:sz w:val="28"/>
                      </w:rPr>
                      <w:t>EDAD</w:t>
                    </w:r>
                  </w:p>
                </w:txbxContent>
              </v:textbox>
              <w10:wrap type="none"/>
            </v:shape>
            <v:shape style="position:absolute;left:1429;top:1140;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11%</w:t>
                    </w:r>
                  </w:p>
                </w:txbxContent>
              </v:textbox>
              <w10:wrap type="none"/>
            </v:shape>
            <v:shape style="position:absolute;left:949;top:1845;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28%</w:t>
                    </w:r>
                  </w:p>
                </w:txbxContent>
              </v:textbox>
              <w10:wrap type="none"/>
            </v:shape>
            <v:shape style="position:absolute;left:2299;top:2115;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61%</w:t>
                    </w:r>
                  </w:p>
                </w:txbxContent>
              </v:textbox>
              <w10:wrap type="none"/>
            </v:shape>
            <v:shape style="position:absolute;left:3839;top:1483;width:1293;height:856" type="#_x0000_t202" filled="false" stroked="false">
              <v:textbox inset="0,0,0,0">
                <w:txbxContent>
                  <w:p>
                    <w:pPr>
                      <w:spacing w:line="183" w:lineRule="exact" w:before="0"/>
                      <w:ind w:left="0" w:right="-20" w:firstLine="0"/>
                      <w:jc w:val="left"/>
                      <w:rPr>
                        <w:rFonts w:ascii="Calibri" w:hAnsi="Calibri"/>
                        <w:sz w:val="18"/>
                      </w:rPr>
                    </w:pPr>
                    <w:r>
                      <w:rPr>
                        <w:rFonts w:ascii="Calibri" w:hAnsi="Calibri"/>
                        <w:color w:val="585858"/>
                        <w:sz w:val="18"/>
                      </w:rPr>
                      <w:t>Edad 18 - 29 años</w:t>
                    </w:r>
                  </w:p>
                  <w:p>
                    <w:pPr>
                      <w:spacing w:before="118"/>
                      <w:ind w:left="0" w:right="-20" w:firstLine="0"/>
                      <w:jc w:val="left"/>
                      <w:rPr>
                        <w:rFonts w:ascii="Calibri" w:hAnsi="Calibri"/>
                        <w:sz w:val="18"/>
                      </w:rPr>
                    </w:pPr>
                    <w:r>
                      <w:rPr>
                        <w:rFonts w:ascii="Calibri" w:hAnsi="Calibri"/>
                        <w:color w:val="585858"/>
                        <w:sz w:val="18"/>
                      </w:rPr>
                      <w:t>Edad 30 - 45 años</w:t>
                    </w:r>
                  </w:p>
                  <w:p>
                    <w:pPr>
                      <w:spacing w:line="217" w:lineRule="exact" w:before="117"/>
                      <w:ind w:left="0" w:right="-20" w:firstLine="0"/>
                      <w:jc w:val="left"/>
                      <w:rPr>
                        <w:rFonts w:ascii="Calibri" w:hAnsi="Calibri"/>
                        <w:sz w:val="18"/>
                      </w:rPr>
                    </w:pPr>
                    <w:r>
                      <w:rPr>
                        <w:rFonts w:ascii="Calibri" w:hAnsi="Calibri"/>
                        <w:color w:val="585858"/>
                        <w:sz w:val="18"/>
                      </w:rPr>
                      <w:t>Edad 46 - 70 años</w:t>
                    </w:r>
                  </w:p>
                </w:txbxContent>
              </v:textbox>
              <w10:wrap type="none"/>
            </v:shape>
          </v:group>
        </w:pict>
      </w:r>
      <w:r>
        <w:rPr>
          <w:sz w:val="20"/>
        </w:rPr>
      </w:r>
    </w:p>
    <w:p>
      <w:pPr>
        <w:pStyle w:val="BodyText"/>
        <w:spacing w:before="8"/>
        <w:rPr>
          <w:sz w:val="34"/>
        </w:rPr>
      </w:pPr>
    </w:p>
    <w:p>
      <w:pPr>
        <w:pStyle w:val="BodyText"/>
        <w:spacing w:line="360" w:lineRule="auto"/>
        <w:ind w:left="102" w:right="126"/>
        <w:jc w:val="both"/>
      </w:pPr>
      <w:r>
        <w:rPr/>
        <w:t>El estado civil de las personas encuestadas se distribuye en 59% solteros, 26% casados y 15% otros.</w:t>
      </w:r>
    </w:p>
    <w:p>
      <w:pPr>
        <w:pStyle w:val="BodyText"/>
      </w:pPr>
    </w:p>
    <w:p>
      <w:pPr>
        <w:pStyle w:val="BodyText"/>
        <w:spacing w:line="360" w:lineRule="auto" w:before="142"/>
        <w:ind w:left="102" w:right="124"/>
        <w:jc w:val="both"/>
      </w:pPr>
      <w:r>
        <w:rPr/>
        <w:t>El nivel educativo predominante es el de licenciatura con 54%, seguido de la preparatoria</w:t>
      </w:r>
      <w:r>
        <w:rPr>
          <w:spacing w:val="-8"/>
        </w:rPr>
        <w:t> </w:t>
      </w:r>
      <w:r>
        <w:rPr/>
        <w:t>con</w:t>
      </w:r>
      <w:r>
        <w:rPr>
          <w:spacing w:val="-11"/>
        </w:rPr>
        <w:t> </w:t>
      </w:r>
      <w:r>
        <w:rPr/>
        <w:t>28%,</w:t>
      </w:r>
      <w:r>
        <w:rPr>
          <w:spacing w:val="-11"/>
        </w:rPr>
        <w:t> </w:t>
      </w:r>
      <w:r>
        <w:rPr/>
        <w:t>tercer</w:t>
      </w:r>
      <w:r>
        <w:rPr>
          <w:spacing w:val="-10"/>
        </w:rPr>
        <w:t> </w:t>
      </w:r>
      <w:r>
        <w:rPr/>
        <w:t>puesto</w:t>
      </w:r>
      <w:r>
        <w:rPr>
          <w:spacing w:val="-8"/>
        </w:rPr>
        <w:t> </w:t>
      </w:r>
      <w:r>
        <w:rPr/>
        <w:t>es</w:t>
      </w:r>
      <w:r>
        <w:rPr>
          <w:spacing w:val="-9"/>
        </w:rPr>
        <w:t> </w:t>
      </w:r>
      <w:r>
        <w:rPr/>
        <w:t>posgrado</w:t>
      </w:r>
      <w:r>
        <w:rPr>
          <w:spacing w:val="-8"/>
        </w:rPr>
        <w:t> </w:t>
      </w:r>
      <w:r>
        <w:rPr/>
        <w:t>con</w:t>
      </w:r>
      <w:r>
        <w:rPr>
          <w:spacing w:val="-8"/>
        </w:rPr>
        <w:t> </w:t>
      </w:r>
      <w:r>
        <w:rPr/>
        <w:t>9%</w:t>
      </w:r>
      <w:r>
        <w:rPr>
          <w:spacing w:val="-9"/>
        </w:rPr>
        <w:t> </w:t>
      </w:r>
      <w:r>
        <w:rPr/>
        <w:t>y</w:t>
      </w:r>
      <w:r>
        <w:rPr>
          <w:spacing w:val="-12"/>
        </w:rPr>
        <w:t> </w:t>
      </w:r>
      <w:r>
        <w:rPr/>
        <w:t>el</w:t>
      </w:r>
      <w:r>
        <w:rPr>
          <w:spacing w:val="-10"/>
        </w:rPr>
        <w:t> </w:t>
      </w:r>
      <w:r>
        <w:rPr/>
        <w:t>9%</w:t>
      </w:r>
      <w:r>
        <w:rPr>
          <w:spacing w:val="-9"/>
        </w:rPr>
        <w:t> </w:t>
      </w:r>
      <w:r>
        <w:rPr/>
        <w:t>restante</w:t>
      </w:r>
      <w:r>
        <w:rPr>
          <w:spacing w:val="-8"/>
        </w:rPr>
        <w:t> </w:t>
      </w:r>
      <w:r>
        <w:rPr/>
        <w:t>se</w:t>
      </w:r>
      <w:r>
        <w:rPr>
          <w:spacing w:val="-8"/>
        </w:rPr>
        <w:t> </w:t>
      </w:r>
      <w:r>
        <w:rPr/>
        <w:t>distribuye entre primaria y</w:t>
      </w:r>
      <w:r>
        <w:rPr>
          <w:spacing w:val="-13"/>
        </w:rPr>
        <w:t> </w:t>
      </w:r>
      <w:r>
        <w:rPr/>
        <w:t>secundaria.</w:t>
      </w:r>
    </w:p>
    <w:p>
      <w:pPr>
        <w:pStyle w:val="BodyText"/>
      </w:pPr>
    </w:p>
    <w:p>
      <w:pPr>
        <w:pStyle w:val="BodyText"/>
        <w:spacing w:line="360" w:lineRule="auto" w:before="142"/>
        <w:ind w:left="102" w:right="121"/>
        <w:jc w:val="both"/>
      </w:pPr>
      <w:r>
        <w:rPr/>
        <w:t>La ocupación se distribuye con un 42% de empleados, 39% de estudiantes, 11% de comerciantes, 6% de amas de casa y 2% de pensionados o jubilados.</w:t>
      </w:r>
    </w:p>
    <w:p>
      <w:pPr>
        <w:spacing w:after="0" w:line="360" w:lineRule="auto"/>
        <w:jc w:val="both"/>
        <w:sectPr>
          <w:pgSz w:w="12240" w:h="15840"/>
          <w:pgMar w:header="0" w:footer="1527" w:top="1500" w:bottom="1780" w:left="1240" w:right="1580"/>
        </w:sectPr>
      </w:pPr>
    </w:p>
    <w:p>
      <w:pPr>
        <w:pStyle w:val="BodyText"/>
        <w:ind w:left="111"/>
        <w:rPr>
          <w:sz w:val="20"/>
        </w:rPr>
      </w:pPr>
      <w:r>
        <w:rPr>
          <w:sz w:val="20"/>
        </w:rPr>
        <w:pict>
          <v:group style="width:466.25pt;height:460.35pt;mso-position-horizontal-relative:char;mso-position-vertical-relative:line" coordorigin="0,0" coordsize="9325,9207">
            <v:shape style="position:absolute;left:5715;top:1635;width:257;height:1318" type="#_x0000_t75" stroked="false">
              <v:imagedata r:id="rId229" o:title=""/>
            </v:shape>
            <v:shape style="position:absolute;left:5715;top:1659;width:338;height:1294" type="#_x0000_t75" stroked="false">
              <v:imagedata r:id="rId230" o:title=""/>
            </v:shape>
            <v:shape style="position:absolute;left:5715;top:1676;width:418;height:1277" type="#_x0000_t75" stroked="false">
              <v:imagedata r:id="rId231" o:title=""/>
            </v:shape>
            <v:shape style="position:absolute;left:5715;top:1699;width:1070;height:1253" type="#_x0000_t75" stroked="false">
              <v:imagedata r:id="rId232" o:title=""/>
            </v:shape>
            <v:shape style="position:absolute;left:5715;top:2172;width:1157;height:780" type="#_x0000_t75" stroked="false">
              <v:imagedata r:id="rId233" o:title=""/>
            </v:shape>
            <v:shape style="position:absolute;left:5715;top:2311;width:1318;height:886" type="#_x0000_t75" stroked="false">
              <v:imagedata r:id="rId234" o:title=""/>
            </v:shape>
            <v:shape style="position:absolute;left:5715;top:2940;width:1296;height:336" type="#_x0000_t75" stroked="false">
              <v:imagedata r:id="rId235" o:title=""/>
            </v:shape>
            <v:shape style="position:absolute;left:5715;top:2940;width:1277;height:415" type="#_x0000_t75" stroked="false">
              <v:imagedata r:id="rId236" o:title=""/>
            </v:shape>
            <v:shape style="position:absolute;left:4409;top:1759;width:2561;height:2498" type="#_x0000_t75" stroked="false">
              <v:imagedata r:id="rId237" o:title=""/>
            </v:shape>
            <v:shape style="position:absolute;left:5160;top:1726;width:566;height:1226" type="#_x0000_t75" stroked="false">
              <v:imagedata r:id="rId238" o:title=""/>
            </v:shape>
            <v:shape style="position:absolute;left:5235;top:1635;width:492;height:1318" type="#_x0000_t75" stroked="false">
              <v:imagedata r:id="rId239" o:title=""/>
            </v:shape>
            <v:shape style="position:absolute;left:6008;top:1323;width:176;height:351" coordorigin="6008,1323" coordsize="176,351" path="m6008,1673l6094,1323,6183,1323e" filled="false" stroked="true" strokeweight=".72pt" strokecolor="#a6a6a6">
              <v:path arrowok="t"/>
            </v:shape>
            <v:shape style="position:absolute;left:7553;top:948;width:110;height:110" type="#_x0000_t75" stroked="false">
              <v:imagedata r:id="rId102" o:title=""/>
            </v:shape>
            <v:shape style="position:absolute;left:7553;top:1503;width:110;height:113" type="#_x0000_t75" stroked="false">
              <v:imagedata r:id="rId115" o:title=""/>
            </v:shape>
            <v:shape style="position:absolute;left:7553;top:2059;width:110;height:110" type="#_x0000_t75" stroked="false">
              <v:imagedata r:id="rId104" o:title=""/>
            </v:shape>
            <v:shape style="position:absolute;left:7553;top:2614;width:110;height:110" type="#_x0000_t75" stroked="false">
              <v:imagedata r:id="rId116" o:title=""/>
            </v:shape>
            <v:shape style="position:absolute;left:7553;top:3168;width:110;height:110" type="#_x0000_t75" stroked="false">
              <v:imagedata r:id="rId106" o:title=""/>
            </v:shape>
            <v:shape style="position:absolute;left:7553;top:3723;width:110;height:113" type="#_x0000_t75" stroked="false">
              <v:imagedata r:id="rId117" o:title=""/>
            </v:shape>
            <v:shape style="position:absolute;left:7553;top:4280;width:110;height:110" type="#_x0000_t75" stroked="false">
              <v:imagedata r:id="rId118" o:title=""/>
            </v:shape>
            <v:shape style="position:absolute;left:7553;top:4834;width:110;height:110" type="#_x0000_t75" stroked="false">
              <v:imagedata r:id="rId240" o:title=""/>
            </v:shape>
            <v:shape style="position:absolute;left:3980;top:8;width:5338;height:5355" coordorigin="3980,8" coordsize="5338,5355" path="m3980,207l3995,130,4038,66,4102,23,4179,8,9117,8,9195,23,9259,66,9301,130,9317,207,9317,5162,9301,5240,9259,5303,9195,5346,9117,5362,4179,5362,4102,5346,4038,5303,3995,5240,3980,5162,3980,207xe" filled="false" stroked="true" strokeweight=".72pt" strokecolor="#d9d9d9">
              <v:path arrowok="t"/>
            </v:shape>
            <v:shape style="position:absolute;left:8;top:4544;width:3992;height:4606" coordorigin="8,4544" coordsize="3992,4606" path="m3799,4544l208,4544,130,4559,66,4602,23,4666,8,4744,8,8949,23,9027,66,9091,130,9133,208,9149,3799,9149,3877,9133,3940,9091,3983,9027,3999,8949,3999,4744,3983,4666,3940,4602,3877,4559,3799,4544xe" filled="true" fillcolor="#ffffff" stroked="false">
              <v:path arrowok="t"/>
              <v:fill type="solid"/>
            </v:shape>
            <v:shape style="position:absolute;left:1251;top:6231;width:67;height:883" type="#_x0000_t75" stroked="false">
              <v:imagedata r:id="rId241" o:title=""/>
            </v:shape>
            <v:shape style="position:absolute;left:1251;top:6231;width:480;height:883" type="#_x0000_t75" stroked="false">
              <v:imagedata r:id="rId242" o:title=""/>
            </v:shape>
            <v:shape style="position:absolute;left:1251;top:6365;width:883;height:1346" type="#_x0000_t75" stroked="false">
              <v:imagedata r:id="rId243" o:title=""/>
            </v:shape>
            <v:shape style="position:absolute;left:377;top:6365;width:1522;height:1620" type="#_x0000_t75" stroked="false">
              <v:imagedata r:id="rId244" o:title=""/>
            </v:shape>
            <v:shape style="position:absolute;left:783;top:6231;width:480;height:883" type="#_x0000_t75" stroked="false">
              <v:imagedata r:id="rId245" o:title=""/>
            </v:shape>
            <v:shape style="position:absolute;left:2592;top:5832;width:110;height:113" type="#_x0000_t75" stroked="false">
              <v:imagedata r:id="rId123" o:title=""/>
            </v:shape>
            <v:shape style="position:absolute;left:2592;top:6389;width:110;height:110" type="#_x0000_t75" stroked="false">
              <v:imagedata r:id="rId103" o:title=""/>
            </v:shape>
            <v:shape style="position:absolute;left:2592;top:6943;width:110;height:110" type="#_x0000_t75" stroked="false">
              <v:imagedata r:id="rId104" o:title=""/>
            </v:shape>
            <v:shape style="position:absolute;left:2592;top:7498;width:110;height:110" type="#_x0000_t75" stroked="false">
              <v:imagedata r:id="rId116" o:title=""/>
            </v:shape>
            <v:shape style="position:absolute;left:2592;top:8052;width:110;height:113" type="#_x0000_t75" stroked="false">
              <v:imagedata r:id="rId246" o:title=""/>
            </v:shape>
            <v:shape style="position:absolute;left:8;top:4544;width:3992;height:4606" coordorigin="8,4544" coordsize="3992,4606" path="m8,4744l23,4666,66,4602,130,4559,208,4544,3799,4544,3877,4559,3940,4602,3983,4666,3999,4744,3999,8949,3983,9027,3940,9091,3877,9133,3799,9149,208,9149,130,9133,66,9091,23,9027,8,8949,8,4744xe" filled="false" stroked="true" strokeweight=".72pt" strokecolor="#d9d9d9">
              <v:path arrowok="t"/>
            </v:shape>
            <v:shape style="position:absolute;left:5607;top:6620;width:991;height:1747" type="#_x0000_t75" stroked="false">
              <v:imagedata r:id="rId247" o:title=""/>
            </v:shape>
            <v:shape style="position:absolute;left:4625;top:7239;width:1618;height:1354" type="#_x0000_t75" stroked="false">
              <v:imagedata r:id="rId248" o:title=""/>
            </v:shape>
            <v:shape style="position:absolute;left:4695;top:6742;width:924;height:869" type="#_x0000_t75" stroked="false">
              <v:imagedata r:id="rId249" o:title=""/>
            </v:shape>
            <v:shape style="position:absolute;left:5134;top:6689;width:485;height:922" type="#_x0000_t75" stroked="false">
              <v:imagedata r:id="rId250" o:title=""/>
            </v:shape>
            <v:shape style="position:absolute;left:5244;top:6620;width:374;height:991" type="#_x0000_t75" stroked="false">
              <v:imagedata r:id="rId251" o:title=""/>
            </v:shape>
            <v:shape style="position:absolute;left:7071;top:6332;width:110;height:110" type="#_x0000_t75" stroked="false">
              <v:imagedata r:id="rId102" o:title=""/>
            </v:shape>
            <v:shape style="position:absolute;left:7071;top:6886;width:110;height:110" type="#_x0000_t75" stroked="false">
              <v:imagedata r:id="rId103" o:title=""/>
            </v:shape>
            <v:shape style="position:absolute;left:7071;top:7443;width:110;height:110" type="#_x0000_t75" stroked="false">
              <v:imagedata r:id="rId104" o:title=""/>
            </v:shape>
            <v:shape style="position:absolute;left:7071;top:7997;width:110;height:110" type="#_x0000_t75" stroked="false">
              <v:imagedata r:id="rId116" o:title=""/>
            </v:shape>
            <v:shape style="position:absolute;left:7071;top:8552;width:110;height:110" type="#_x0000_t75" stroked="false">
              <v:imagedata r:id="rId106" o:title=""/>
            </v:shape>
            <v:shape style="position:absolute;left:4241;top:5489;width:4169;height:3711" coordorigin="4241,5489" coordsize="4169,3711" path="m4241,5689l4257,5611,4300,5548,4363,5505,4441,5489,8210,5489,8288,5505,8351,5548,8394,5611,8410,5689,8410,8999,8394,9077,8351,9141,8288,9184,8210,9199,4441,9199,4363,9184,4300,9141,4257,9077,4241,8999,4241,5689xe" filled="false" stroked="true" strokeweight=".72pt" strokecolor="#d9d9d9">
              <v:path arrowok="t"/>
            </v:shape>
            <v:shape style="position:absolute;left:850;top:11;width:2931;height:1112" type="#_x0000_t202" filled="false" stroked="false">
              <v:textbox inset="0,0,0,0">
                <w:txbxContent>
                  <w:p>
                    <w:pPr>
                      <w:spacing w:line="249" w:lineRule="exact" w:before="0"/>
                      <w:ind w:left="0" w:right="0" w:firstLine="0"/>
                      <w:jc w:val="left"/>
                      <w:rPr>
                        <w:rFonts w:ascii="Tahoma"/>
                        <w:sz w:val="24"/>
                      </w:rPr>
                    </w:pPr>
                    <w:r>
                      <w:rPr>
                        <w:rFonts w:ascii="Tahoma"/>
                        <w:sz w:val="24"/>
                      </w:rPr>
                      <w:t>Las encuestas se  aplicaron</w:t>
                    </w:r>
                  </w:p>
                  <w:p>
                    <w:pPr>
                      <w:spacing w:line="436" w:lineRule="exact" w:before="36"/>
                      <w:ind w:left="0" w:right="0" w:firstLine="0"/>
                      <w:jc w:val="left"/>
                      <w:rPr>
                        <w:rFonts w:ascii="Tahoma"/>
                        <w:sz w:val="24"/>
                      </w:rPr>
                    </w:pPr>
                    <w:r>
                      <w:rPr>
                        <w:rFonts w:ascii="Tahoma"/>
                        <w:sz w:val="24"/>
                      </w:rPr>
                      <w:t>en un 50% en escuelas, 25%   en   Instituciones de</w:t>
                    </w:r>
                  </w:p>
                </w:txbxContent>
              </v:textbox>
              <w10:wrap type="none"/>
            </v:shape>
            <v:shape style="position:absolute;left:5240;top:214;width:2803;height:281" type="#_x0000_t202" filled="false" stroked="false">
              <v:textbox inset="0,0,0,0">
                <w:txbxContent>
                  <w:p>
                    <w:pPr>
                      <w:spacing w:line="281" w:lineRule="exact" w:before="0"/>
                      <w:ind w:left="0" w:right="0" w:firstLine="0"/>
                      <w:jc w:val="left"/>
                      <w:rPr>
                        <w:rFonts w:ascii="Calibri"/>
                        <w:b/>
                        <w:sz w:val="28"/>
                      </w:rPr>
                    </w:pPr>
                    <w:r>
                      <w:rPr>
                        <w:rFonts w:ascii="Calibri"/>
                        <w:b/>
                        <w:color w:val="585858"/>
                        <w:sz w:val="28"/>
                      </w:rPr>
                      <w:t>LUGAR DE RESIDENCIA</w:t>
                    </w:r>
                  </w:p>
                </w:txbxContent>
              </v:textbox>
              <w10:wrap type="none"/>
            </v:shape>
            <v:shape style="position:absolute;left:7702;top:920;width:1415;height:180" type="#_x0000_t202" filled="false" stroked="false">
              <v:textbox inset="0,0,0,0">
                <w:txbxContent>
                  <w:p>
                    <w:pPr>
                      <w:spacing w:line="180" w:lineRule="exact" w:before="0"/>
                      <w:ind w:left="0" w:right="-15" w:firstLine="0"/>
                      <w:jc w:val="left"/>
                      <w:rPr>
                        <w:rFonts w:ascii="Calibri" w:hAnsi="Calibri"/>
                        <w:sz w:val="18"/>
                      </w:rPr>
                    </w:pPr>
                    <w:r>
                      <w:rPr>
                        <w:rFonts w:ascii="Calibri" w:hAnsi="Calibri"/>
                        <w:color w:val="585858"/>
                        <w:sz w:val="18"/>
                      </w:rPr>
                      <w:t>Almoloya de</w:t>
                    </w:r>
                    <w:r>
                      <w:rPr>
                        <w:rFonts w:ascii="Calibri" w:hAnsi="Calibri"/>
                        <w:color w:val="585858"/>
                        <w:spacing w:val="-6"/>
                        <w:sz w:val="18"/>
                      </w:rPr>
                      <w:t> </w:t>
                    </w:r>
                    <w:r>
                      <w:rPr>
                        <w:rFonts w:ascii="Calibri" w:hAnsi="Calibri"/>
                        <w:color w:val="585858"/>
                        <w:sz w:val="18"/>
                      </w:rPr>
                      <w:t>Juárez</w:t>
                    </w:r>
                  </w:p>
                </w:txbxContent>
              </v:textbox>
              <w10:wrap type="none"/>
            </v:shape>
            <v:shape style="position:absolute;left:850;top:1316;width:927;height:240" type="#_x0000_t202" filled="false" stroked="false">
              <v:textbox inset="0,0,0,0">
                <w:txbxContent>
                  <w:p>
                    <w:pPr>
                      <w:spacing w:line="240" w:lineRule="exact" w:before="0"/>
                      <w:ind w:left="0" w:right="-13" w:firstLine="0"/>
                      <w:jc w:val="left"/>
                      <w:rPr>
                        <w:rFonts w:ascii="Tahoma"/>
                        <w:sz w:val="24"/>
                      </w:rPr>
                    </w:pPr>
                    <w:r>
                      <w:rPr>
                        <w:rFonts w:ascii="Tahoma"/>
                        <w:spacing w:val="-1"/>
                        <w:sz w:val="24"/>
                      </w:rPr>
                      <w:t>gobierno</w:t>
                    </w:r>
                  </w:p>
                </w:txbxContent>
              </v:textbox>
              <w10:wrap type="none"/>
            </v:shape>
            <v:shape style="position:absolute;left:2196;top:1316;width:1038;height:240" type="#_x0000_t202" filled="false" stroked="false">
              <v:textbox inset="0,0,0,0">
                <w:txbxContent>
                  <w:p>
                    <w:pPr>
                      <w:tabs>
                        <w:tab w:pos="539" w:val="left" w:leader="none"/>
                      </w:tabs>
                      <w:spacing w:line="240" w:lineRule="exact" w:before="0"/>
                      <w:ind w:left="0" w:right="0" w:firstLine="0"/>
                      <w:jc w:val="left"/>
                      <w:rPr>
                        <w:rFonts w:ascii="Tahoma"/>
                        <w:sz w:val="24"/>
                      </w:rPr>
                    </w:pPr>
                    <w:r>
                      <w:rPr>
                        <w:rFonts w:ascii="Tahoma"/>
                        <w:sz w:val="24"/>
                      </w:rPr>
                      <w:t>y</w:t>
                      <w:tab/>
                      <w:t>25%</w:t>
                    </w:r>
                  </w:p>
                </w:txbxContent>
              </v:textbox>
              <w10:wrap type="none"/>
            </v:shape>
            <v:shape style="position:absolute;left:3655;top:1316;width:126;height:240" type="#_x0000_t202" filled="false" stroked="false">
              <v:textbox inset="0,0,0,0">
                <w:txbxContent>
                  <w:p>
                    <w:pPr>
                      <w:spacing w:line="240" w:lineRule="exact" w:before="0"/>
                      <w:ind w:left="0" w:right="0" w:firstLine="0"/>
                      <w:jc w:val="left"/>
                      <w:rPr>
                        <w:rFonts w:ascii="Tahoma"/>
                        <w:sz w:val="24"/>
                      </w:rPr>
                    </w:pPr>
                    <w:r>
                      <w:rPr>
                        <w:rFonts w:ascii="Tahoma"/>
                        <w:sz w:val="24"/>
                      </w:rPr>
                      <w:t>a</w:t>
                    </w:r>
                  </w:p>
                </w:txbxContent>
              </v:textbox>
              <w10:wrap type="none"/>
            </v:shape>
            <v:shape style="position:absolute;left:4953;top:1514;width:223;height:180" type="#_x0000_t202" filled="false" stroked="false">
              <v:textbox inset="0,0,0,0">
                <w:txbxContent>
                  <w:p>
                    <w:pPr>
                      <w:spacing w:line="180" w:lineRule="exact" w:before="0"/>
                      <w:ind w:left="0" w:right="-20" w:firstLine="0"/>
                      <w:jc w:val="left"/>
                      <w:rPr>
                        <w:rFonts w:ascii="Calibri"/>
                        <w:b/>
                        <w:sz w:val="18"/>
                      </w:rPr>
                    </w:pPr>
                    <w:r>
                      <w:rPr>
                        <w:rFonts w:ascii="Calibri"/>
                        <w:b/>
                        <w:sz w:val="18"/>
                      </w:rPr>
                      <w:t>1%</w:t>
                    </w:r>
                  </w:p>
                </w:txbxContent>
              </v:textbox>
              <w10:wrap type="none"/>
            </v:shape>
            <v:shape style="position:absolute;left:5733;top:1394;width:223;height:180" type="#_x0000_t202" filled="false" stroked="false">
              <v:textbox inset="0,0,0,0">
                <w:txbxContent>
                  <w:p>
                    <w:pPr>
                      <w:spacing w:line="180" w:lineRule="exact" w:before="0"/>
                      <w:ind w:left="0" w:right="-20" w:firstLine="0"/>
                      <w:jc w:val="left"/>
                      <w:rPr>
                        <w:rFonts w:ascii="Calibri"/>
                        <w:b/>
                        <w:sz w:val="18"/>
                      </w:rPr>
                    </w:pPr>
                    <w:r>
                      <w:rPr>
                        <w:rFonts w:ascii="Calibri"/>
                        <w:b/>
                        <w:sz w:val="18"/>
                      </w:rPr>
                      <w:t>3%</w:t>
                    </w:r>
                  </w:p>
                </w:txbxContent>
              </v:textbox>
              <w10:wrap type="none"/>
            </v:shape>
            <v:shape style="position:absolute;left:6108;top:1199;width:313;height:451" type="#_x0000_t202" filled="false" stroked="false">
              <v:textbox inset="0,0,0,0">
                <w:txbxContent>
                  <w:p>
                    <w:pPr>
                      <w:spacing w:line="183" w:lineRule="exact" w:before="0"/>
                      <w:ind w:left="90" w:right="-20" w:firstLine="0"/>
                      <w:jc w:val="left"/>
                      <w:rPr>
                        <w:rFonts w:ascii="Calibri"/>
                        <w:b/>
                        <w:sz w:val="18"/>
                      </w:rPr>
                    </w:pPr>
                    <w:r>
                      <w:rPr>
                        <w:rFonts w:ascii="Calibri"/>
                        <w:b/>
                        <w:sz w:val="18"/>
                      </w:rPr>
                      <w:t>1%</w:t>
                    </w:r>
                  </w:p>
                  <w:p>
                    <w:pPr>
                      <w:spacing w:line="216" w:lineRule="exact" w:before="50"/>
                      <w:ind w:left="0" w:right="-19" w:firstLine="0"/>
                      <w:jc w:val="left"/>
                      <w:rPr>
                        <w:rFonts w:ascii="Calibri"/>
                        <w:b/>
                        <w:sz w:val="18"/>
                      </w:rPr>
                    </w:pPr>
                    <w:r>
                      <w:rPr>
                        <w:rFonts w:ascii="Calibri"/>
                        <w:b/>
                        <w:sz w:val="18"/>
                      </w:rPr>
                      <w:t>1%</w:t>
                    </w:r>
                  </w:p>
                </w:txbxContent>
              </v:textbox>
              <w10:wrap type="none"/>
            </v:shape>
            <v:shape style="position:absolute;left:7702;top:1475;width:662;height:180" type="#_x0000_t202" filled="false" stroked="false">
              <v:textbox inset="0,0,0,0">
                <w:txbxContent>
                  <w:p>
                    <w:pPr>
                      <w:spacing w:line="180" w:lineRule="exact" w:before="0"/>
                      <w:ind w:left="0" w:right="-13" w:firstLine="0"/>
                      <w:jc w:val="left"/>
                      <w:rPr>
                        <w:rFonts w:ascii="Calibri"/>
                        <w:sz w:val="18"/>
                      </w:rPr>
                    </w:pPr>
                    <w:r>
                      <w:rPr>
                        <w:rFonts w:ascii="Calibri"/>
                        <w:color w:val="585858"/>
                        <w:spacing w:val="-1"/>
                        <w:sz w:val="18"/>
                      </w:rPr>
                      <w:t>Calimaya</w:t>
                    </w:r>
                  </w:p>
                </w:txbxContent>
              </v:textbox>
              <w10:wrap type="none"/>
            </v:shape>
            <v:shape style="position:absolute;left:850;top:1751;width:2934;height:1544" type="#_x0000_t202" filled="false" stroked="false">
              <v:textbox inset="0,0,0,0">
                <w:txbxContent>
                  <w:p>
                    <w:pPr>
                      <w:spacing w:line="249" w:lineRule="exact" w:before="0"/>
                      <w:ind w:left="0" w:right="0" w:firstLine="0"/>
                      <w:jc w:val="both"/>
                      <w:rPr>
                        <w:rFonts w:ascii="Tahoma" w:hAnsi="Tahoma"/>
                        <w:sz w:val="24"/>
                      </w:rPr>
                    </w:pPr>
                    <w:r>
                      <w:rPr>
                        <w:rFonts w:ascii="Tahoma" w:hAnsi="Tahoma"/>
                        <w:sz w:val="24"/>
                      </w:rPr>
                      <w:t>transeúntes.  De  los cuales</w:t>
                    </w:r>
                  </w:p>
                  <w:p>
                    <w:pPr>
                      <w:spacing w:line="430" w:lineRule="atLeast" w:before="4"/>
                      <w:ind w:left="0" w:right="0" w:firstLine="0"/>
                      <w:jc w:val="both"/>
                      <w:rPr>
                        <w:rFonts w:ascii="Tahoma"/>
                        <w:sz w:val="24"/>
                      </w:rPr>
                    </w:pPr>
                    <w:r>
                      <w:rPr>
                        <w:rFonts w:ascii="Tahoma"/>
                        <w:sz w:val="24"/>
                      </w:rPr>
                      <w:t>el 63% es de Toluca, el 11% es de Metepec, 10% es del Distrito Federal y   el</w:t>
                    </w:r>
                  </w:p>
                </w:txbxContent>
              </v:textbox>
              <w10:wrap type="none"/>
            </v:shape>
            <v:shape style="position:absolute;left:5418;top:1799;width:223;height:180" type="#_x0000_t202" filled="false" stroked="false">
              <v:textbox inset="0,0,0,0">
                <w:txbxContent>
                  <w:p>
                    <w:pPr>
                      <w:spacing w:line="180" w:lineRule="exact" w:before="0"/>
                      <w:ind w:left="0" w:right="-20" w:firstLine="0"/>
                      <w:jc w:val="left"/>
                      <w:rPr>
                        <w:rFonts w:ascii="Calibri"/>
                        <w:b/>
                        <w:sz w:val="18"/>
                      </w:rPr>
                    </w:pPr>
                    <w:r>
                      <w:rPr>
                        <w:rFonts w:ascii="Calibri"/>
                        <w:b/>
                        <w:sz w:val="18"/>
                      </w:rPr>
                      <w:t>6%</w:t>
                    </w:r>
                  </w:p>
                </w:txbxContent>
              </v:textbox>
              <w10:wrap type="none"/>
            </v:shape>
            <v:shape style="position:absolute;left:6168;top:2039;width:913;height:195" type="#_x0000_t202" filled="false" stroked="false">
              <v:textbox inset="0,0,0,0">
                <w:txbxContent>
                  <w:p>
                    <w:pPr>
                      <w:tabs>
                        <w:tab w:pos="690" w:val="left" w:leader="none"/>
                      </w:tabs>
                      <w:spacing w:line="195" w:lineRule="exact" w:before="0"/>
                      <w:ind w:left="0" w:right="0" w:firstLine="0"/>
                      <w:jc w:val="left"/>
                      <w:rPr>
                        <w:rFonts w:ascii="Calibri"/>
                        <w:b/>
                        <w:sz w:val="18"/>
                      </w:rPr>
                    </w:pPr>
                    <w:r>
                      <w:rPr>
                        <w:rFonts w:ascii="Calibri"/>
                        <w:b/>
                        <w:position w:val="1"/>
                        <w:sz w:val="18"/>
                      </w:rPr>
                      <w:t>10%</w:t>
                      <w:tab/>
                    </w:r>
                    <w:r>
                      <w:rPr>
                        <w:rFonts w:ascii="Calibri"/>
                        <w:b/>
                        <w:spacing w:val="-1"/>
                        <w:sz w:val="18"/>
                      </w:rPr>
                      <w:t>2%</w:t>
                    </w:r>
                  </w:p>
                </w:txbxContent>
              </v:textbox>
              <w10:wrap type="none"/>
            </v:shape>
            <v:shape style="position:absolute;left:7702;top:2030;width:918;height:736"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Chapultepec</w:t>
                    </w:r>
                  </w:p>
                  <w:p>
                    <w:pPr>
                      <w:spacing w:line="240" w:lineRule="auto" w:before="0"/>
                      <w:rPr>
                        <w:sz w:val="18"/>
                      </w:rPr>
                    </w:pPr>
                  </w:p>
                  <w:p>
                    <w:pPr>
                      <w:spacing w:line="216" w:lineRule="exact" w:before="128"/>
                      <w:ind w:left="0" w:right="-20" w:firstLine="0"/>
                      <w:jc w:val="left"/>
                      <w:rPr>
                        <w:rFonts w:ascii="Calibri"/>
                        <w:sz w:val="18"/>
                      </w:rPr>
                    </w:pPr>
                    <w:r>
                      <w:rPr>
                        <w:rFonts w:ascii="Calibri"/>
                        <w:color w:val="585858"/>
                        <w:sz w:val="18"/>
                      </w:rPr>
                      <w:t>DF</w:t>
                    </w:r>
                  </w:p>
                </w:txbxContent>
              </v:textbox>
              <w10:wrap type="none"/>
            </v:shape>
            <v:shape style="position:absolute;left:6603;top:2729;width:316;height:180" type="#_x0000_t202" filled="false" stroked="false">
              <v:textbox inset="0,0,0,0">
                <w:txbxContent>
                  <w:p>
                    <w:pPr>
                      <w:spacing w:line="180" w:lineRule="exact" w:before="0"/>
                      <w:ind w:left="0" w:right="-18" w:firstLine="0"/>
                      <w:jc w:val="left"/>
                      <w:rPr>
                        <w:rFonts w:ascii="Calibri"/>
                        <w:b/>
                        <w:sz w:val="18"/>
                      </w:rPr>
                    </w:pPr>
                    <w:r>
                      <w:rPr>
                        <w:rFonts w:ascii="Calibri"/>
                        <w:b/>
                        <w:sz w:val="18"/>
                      </w:rPr>
                      <w:t>11%</w:t>
                    </w:r>
                  </w:p>
                </w:txbxContent>
              </v:textbox>
              <w10:wrap type="none"/>
            </v:shape>
            <v:shape style="position:absolute;left:7702;top:3140;width:459;height:180" type="#_x0000_t202" filled="false" stroked="false">
              <v:textbox inset="0,0,0,0">
                <w:txbxContent>
                  <w:p>
                    <w:pPr>
                      <w:spacing w:line="180" w:lineRule="exact" w:before="0"/>
                      <w:ind w:left="0" w:right="-19" w:firstLine="0"/>
                      <w:jc w:val="left"/>
                      <w:rPr>
                        <w:rFonts w:ascii="Calibri"/>
                        <w:sz w:val="18"/>
                      </w:rPr>
                    </w:pPr>
                    <w:r>
                      <w:rPr>
                        <w:rFonts w:ascii="Calibri"/>
                        <w:color w:val="585858"/>
                        <w:sz w:val="18"/>
                      </w:rPr>
                      <w:t>Lerma</w:t>
                    </w:r>
                  </w:p>
                </w:txbxContent>
              </v:textbox>
              <w10:wrap type="none"/>
            </v:shape>
            <v:shape style="position:absolute;left:850;top:3489;width:2687;height:675" type="#_x0000_t202" filled="false" stroked="false">
              <v:textbox inset="0,0,0,0">
                <w:txbxContent>
                  <w:p>
                    <w:pPr>
                      <w:spacing w:line="249" w:lineRule="exact" w:before="0"/>
                      <w:ind w:left="0" w:right="0" w:firstLine="0"/>
                      <w:jc w:val="left"/>
                      <w:rPr>
                        <w:rFonts w:ascii="Tahoma"/>
                        <w:sz w:val="24"/>
                      </w:rPr>
                    </w:pPr>
                    <w:r>
                      <w:rPr>
                        <w:rFonts w:ascii="Tahoma"/>
                        <w:sz w:val="24"/>
                      </w:rPr>
                      <w:t>resto se distribuye  entre</w:t>
                    </w:r>
                  </w:p>
                  <w:p>
                    <w:pPr>
                      <w:spacing w:line="281" w:lineRule="exact" w:before="144"/>
                      <w:ind w:left="0" w:right="0" w:firstLine="0"/>
                      <w:jc w:val="left"/>
                      <w:rPr>
                        <w:rFonts w:ascii="Tahoma"/>
                        <w:sz w:val="24"/>
                      </w:rPr>
                    </w:pPr>
                    <w:r>
                      <w:rPr>
                        <w:rFonts w:ascii="Tahoma"/>
                        <w:sz w:val="24"/>
                      </w:rPr>
                      <w:t>municipios.</w:t>
                    </w:r>
                  </w:p>
                </w:txbxContent>
              </v:textbox>
              <w10:wrap type="none"/>
            </v:shape>
            <v:shape style="position:absolute;left:3649;top:3489;width:131;height:240" type="#_x0000_t202" filled="false" stroked="false">
              <v:textbox inset="0,0,0,0">
                <w:txbxContent>
                  <w:p>
                    <w:pPr>
                      <w:spacing w:line="240" w:lineRule="exact" w:before="0"/>
                      <w:ind w:left="0" w:right="0" w:firstLine="0"/>
                      <w:jc w:val="left"/>
                      <w:rPr>
                        <w:rFonts w:ascii="Tahoma"/>
                        <w:sz w:val="24"/>
                      </w:rPr>
                    </w:pPr>
                    <w:r>
                      <w:rPr>
                        <w:rFonts w:ascii="Tahoma"/>
                        <w:sz w:val="24"/>
                      </w:rPr>
                      <w:t>9</w:t>
                    </w:r>
                  </w:p>
                </w:txbxContent>
              </v:textbox>
              <w10:wrap type="none"/>
            </v:shape>
            <v:shape style="position:absolute;left:7053;top:3149;width:223;height:451" type="#_x0000_t202" filled="false" stroked="false">
              <v:textbox inset="0,0,0,0">
                <w:txbxContent>
                  <w:p>
                    <w:pPr>
                      <w:spacing w:line="184" w:lineRule="exact" w:before="0"/>
                      <w:ind w:left="0" w:right="-20" w:firstLine="0"/>
                      <w:jc w:val="left"/>
                      <w:rPr>
                        <w:rFonts w:ascii="Calibri"/>
                        <w:b/>
                        <w:sz w:val="18"/>
                      </w:rPr>
                    </w:pPr>
                    <w:r>
                      <w:rPr>
                        <w:rFonts w:ascii="Calibri"/>
                        <w:b/>
                        <w:sz w:val="18"/>
                      </w:rPr>
                      <w:t>1%</w:t>
                    </w:r>
                  </w:p>
                  <w:p>
                    <w:pPr>
                      <w:spacing w:line="216" w:lineRule="exact" w:before="50"/>
                      <w:ind w:left="0" w:right="-20" w:firstLine="0"/>
                      <w:jc w:val="left"/>
                      <w:rPr>
                        <w:rFonts w:ascii="Calibri"/>
                        <w:b/>
                        <w:sz w:val="18"/>
                      </w:rPr>
                    </w:pPr>
                    <w:r>
                      <w:rPr>
                        <w:rFonts w:ascii="Calibri"/>
                        <w:b/>
                        <w:sz w:val="18"/>
                      </w:rPr>
                      <w:t>1%</w:t>
                    </w:r>
                  </w:p>
                </w:txbxContent>
              </v:textbox>
              <w10:wrap type="none"/>
            </v:shape>
            <v:shape style="position:absolute;left:4833;top:3630;width:314;height:180" type="#_x0000_t202" filled="false" stroked="false">
              <v:textbox inset="0,0,0,0">
                <w:txbxContent>
                  <w:p>
                    <w:pPr>
                      <w:spacing w:line="180" w:lineRule="exact" w:before="0"/>
                      <w:ind w:left="0" w:right="-20" w:firstLine="0"/>
                      <w:jc w:val="left"/>
                      <w:rPr>
                        <w:rFonts w:ascii="Calibri"/>
                        <w:b/>
                        <w:sz w:val="18"/>
                      </w:rPr>
                    </w:pPr>
                    <w:r>
                      <w:rPr>
                        <w:rFonts w:ascii="Calibri"/>
                        <w:b/>
                        <w:sz w:val="18"/>
                      </w:rPr>
                      <w:t>63%</w:t>
                    </w:r>
                  </w:p>
                </w:txbxContent>
              </v:textbox>
              <w10:wrap type="none"/>
            </v:shape>
            <v:shape style="position:absolute;left:7702;top:3695;width:954;height:736" type="#_x0000_t202" filled="false" stroked="false">
              <v:textbox inset="0,0,0,0">
                <w:txbxContent>
                  <w:p>
                    <w:pPr>
                      <w:spacing w:line="183" w:lineRule="exact" w:before="0"/>
                      <w:ind w:left="0" w:right="-19" w:firstLine="0"/>
                      <w:jc w:val="left"/>
                      <w:rPr>
                        <w:rFonts w:ascii="Calibri"/>
                        <w:sz w:val="18"/>
                      </w:rPr>
                    </w:pPr>
                    <w:r>
                      <w:rPr>
                        <w:rFonts w:ascii="Calibri"/>
                        <w:color w:val="585858"/>
                        <w:sz w:val="18"/>
                      </w:rPr>
                      <w:t>Metepec</w:t>
                    </w:r>
                  </w:p>
                  <w:p>
                    <w:pPr>
                      <w:spacing w:line="240" w:lineRule="auto" w:before="0"/>
                      <w:rPr>
                        <w:sz w:val="18"/>
                      </w:rPr>
                    </w:pPr>
                  </w:p>
                  <w:p>
                    <w:pPr>
                      <w:spacing w:line="216" w:lineRule="exact" w:before="128"/>
                      <w:ind w:left="0" w:right="-19" w:firstLine="0"/>
                      <w:jc w:val="left"/>
                      <w:rPr>
                        <w:rFonts w:ascii="Calibri"/>
                        <w:sz w:val="18"/>
                      </w:rPr>
                    </w:pPr>
                    <w:r>
                      <w:rPr>
                        <w:rFonts w:ascii="Calibri"/>
                        <w:color w:val="585858"/>
                        <w:sz w:val="18"/>
                      </w:rPr>
                      <w:t>Mexicalzingo</w:t>
                    </w:r>
                  </w:p>
                </w:txbxContent>
              </v:textbox>
              <w10:wrap type="none"/>
            </v:shape>
            <v:shape style="position:absolute;left:878;top:4751;width:2236;height:281" type="#_x0000_t202" filled="false" stroked="false">
              <v:textbox inset="0,0,0,0">
                <w:txbxContent>
                  <w:p>
                    <w:pPr>
                      <w:spacing w:line="281" w:lineRule="exact" w:before="0"/>
                      <w:ind w:left="0" w:right="0" w:firstLine="0"/>
                      <w:jc w:val="left"/>
                      <w:rPr>
                        <w:rFonts w:ascii="Calibri"/>
                        <w:b/>
                        <w:sz w:val="28"/>
                      </w:rPr>
                    </w:pPr>
                    <w:r>
                      <w:rPr>
                        <w:rFonts w:ascii="Calibri"/>
                        <w:b/>
                        <w:color w:val="585858"/>
                        <w:sz w:val="28"/>
                      </w:rPr>
                      <w:t>NIVEL EDUCATIVO</w:t>
                    </w:r>
                  </w:p>
                </w:txbxContent>
              </v:textbox>
              <w10:wrap type="none"/>
            </v:shape>
            <v:shape style="position:absolute;left:7702;top:4805;width:1026;height:400" type="#_x0000_t202" filled="false" stroked="false">
              <v:textbox inset="0,0,0,0">
                <w:txbxContent>
                  <w:p>
                    <w:pPr>
                      <w:spacing w:line="183" w:lineRule="exact" w:before="0"/>
                      <w:ind w:left="0" w:right="-19" w:firstLine="0"/>
                      <w:jc w:val="left"/>
                      <w:rPr>
                        <w:rFonts w:ascii="Calibri"/>
                        <w:sz w:val="18"/>
                      </w:rPr>
                    </w:pPr>
                    <w:r>
                      <w:rPr>
                        <w:rFonts w:ascii="Calibri"/>
                        <w:color w:val="585858"/>
                        <w:sz w:val="18"/>
                      </w:rPr>
                      <w:t>Santiago</w:t>
                    </w:r>
                  </w:p>
                  <w:p>
                    <w:pPr>
                      <w:spacing w:line="216" w:lineRule="exact" w:before="0"/>
                      <w:ind w:left="0" w:right="-19" w:firstLine="0"/>
                      <w:jc w:val="left"/>
                      <w:rPr>
                        <w:rFonts w:ascii="Calibri"/>
                        <w:sz w:val="18"/>
                      </w:rPr>
                    </w:pPr>
                    <w:r>
                      <w:rPr>
                        <w:rFonts w:ascii="Calibri"/>
                        <w:color w:val="585858"/>
                        <w:sz w:val="18"/>
                      </w:rPr>
                      <w:t>Tianguistengo</w:t>
                    </w:r>
                  </w:p>
                </w:txbxContent>
              </v:textbox>
              <w10:wrap type="none"/>
            </v:shape>
            <v:shape style="position:absolute;left:2740;top:5805;width:617;height:180" type="#_x0000_t202" filled="false" stroked="false">
              <v:textbox inset="0,0,0,0">
                <w:txbxContent>
                  <w:p>
                    <w:pPr>
                      <w:spacing w:line="180" w:lineRule="exact" w:before="0"/>
                      <w:ind w:left="0" w:right="-13" w:firstLine="0"/>
                      <w:jc w:val="left"/>
                      <w:rPr>
                        <w:rFonts w:ascii="Calibri"/>
                        <w:sz w:val="18"/>
                      </w:rPr>
                    </w:pPr>
                    <w:r>
                      <w:rPr>
                        <w:rFonts w:ascii="Calibri"/>
                        <w:color w:val="585858"/>
                        <w:spacing w:val="-1"/>
                        <w:sz w:val="18"/>
                      </w:rPr>
                      <w:t>Primaria</w:t>
                    </w:r>
                  </w:p>
                </w:txbxContent>
              </v:textbox>
              <w10:wrap type="none"/>
            </v:shape>
            <v:shape style="position:absolute;left:5575;top:5696;width:1491;height:281" type="#_x0000_t202" filled="false" stroked="false">
              <v:textbox inset="0,0,0,0">
                <w:txbxContent>
                  <w:p>
                    <w:pPr>
                      <w:spacing w:line="281" w:lineRule="exact" w:before="0"/>
                      <w:ind w:left="0" w:right="0" w:firstLine="0"/>
                      <w:jc w:val="left"/>
                      <w:rPr>
                        <w:rFonts w:ascii="Calibri" w:hAnsi="Calibri"/>
                        <w:b/>
                        <w:sz w:val="28"/>
                      </w:rPr>
                    </w:pPr>
                    <w:r>
                      <w:rPr>
                        <w:rFonts w:ascii="Calibri" w:hAnsi="Calibri"/>
                        <w:b/>
                        <w:color w:val="585858"/>
                        <w:sz w:val="28"/>
                      </w:rPr>
                      <w:t>OCUPACIÓN</w:t>
                    </w:r>
                  </w:p>
                </w:txbxContent>
              </v:textbox>
              <w10:wrap type="none"/>
            </v:shape>
            <v:shape style="position:absolute;left:968;top:6410;width:583;height:180" type="#_x0000_t202" filled="false" stroked="false">
              <v:textbox inset="0,0,0,0">
                <w:txbxContent>
                  <w:p>
                    <w:pPr>
                      <w:spacing w:line="180" w:lineRule="exact" w:before="0"/>
                      <w:ind w:left="0" w:right="-4" w:firstLine="0"/>
                      <w:jc w:val="left"/>
                      <w:rPr>
                        <w:rFonts w:ascii="Calibri"/>
                        <w:b/>
                        <w:sz w:val="18"/>
                      </w:rPr>
                    </w:pPr>
                    <w:r>
                      <w:rPr>
                        <w:rFonts w:ascii="Calibri"/>
                        <w:b/>
                        <w:color w:val="FFFFFF"/>
                        <w:sz w:val="18"/>
                      </w:rPr>
                      <w:t>9%   8%</w:t>
                    </w:r>
                  </w:p>
                </w:txbxContent>
              </v:textbox>
              <w10:wrap type="none"/>
            </v:shape>
            <v:shape style="position:absolute;left:2740;top:6361;width:809;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Secundaria</w:t>
                    </w:r>
                  </w:p>
                </w:txbxContent>
              </v:textbox>
              <w10:wrap type="none"/>
            </v:shape>
            <v:shape style="position:absolute;left:7220;top:6304;width:781;height:180" type="#_x0000_t202" filled="false" stroked="false">
              <v:textbox inset="0,0,0,0">
                <w:txbxContent>
                  <w:p>
                    <w:pPr>
                      <w:spacing w:line="180" w:lineRule="exact" w:before="0"/>
                      <w:ind w:left="0" w:right="-19" w:firstLine="0"/>
                      <w:jc w:val="left"/>
                      <w:rPr>
                        <w:rFonts w:ascii="Calibri"/>
                        <w:sz w:val="18"/>
                      </w:rPr>
                    </w:pPr>
                    <w:r>
                      <w:rPr>
                        <w:rFonts w:ascii="Calibri"/>
                        <w:color w:val="585858"/>
                        <w:sz w:val="18"/>
                      </w:rPr>
                      <w:t>Estudiante</w:t>
                    </w:r>
                  </w:p>
                </w:txbxContent>
              </v:textbox>
              <w10:wrap type="none"/>
            </v:shape>
            <v:shape style="position:absolute;left:5365;top:6771;width:223;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6%</w:t>
                    </w:r>
                  </w:p>
                </w:txbxContent>
              </v:textbox>
              <w10:wrap type="none"/>
            </v:shape>
            <v:shape style="position:absolute;left:1703;top:6966;width:316;height:180" type="#_x0000_t202" filled="false" stroked="false">
              <v:textbox inset="0,0,0,0">
                <w:txbxContent>
                  <w:p>
                    <w:pPr>
                      <w:spacing w:line="180" w:lineRule="exact" w:before="0"/>
                      <w:ind w:left="0" w:right="-18" w:firstLine="0"/>
                      <w:jc w:val="left"/>
                      <w:rPr>
                        <w:rFonts w:ascii="Calibri"/>
                        <w:b/>
                        <w:sz w:val="18"/>
                      </w:rPr>
                    </w:pPr>
                    <w:r>
                      <w:rPr>
                        <w:rFonts w:ascii="Calibri"/>
                        <w:b/>
                        <w:color w:val="FFFFFF"/>
                        <w:sz w:val="18"/>
                      </w:rPr>
                      <w:t>28%</w:t>
                    </w:r>
                  </w:p>
                </w:txbxContent>
              </v:textbox>
              <w10:wrap type="none"/>
            </v:shape>
            <v:shape style="position:absolute;left:2740;top:6915;width:1057;height:736"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Preparatoria o</w:t>
                    </w:r>
                  </w:p>
                  <w:p>
                    <w:pPr>
                      <w:spacing w:before="0"/>
                      <w:ind w:left="0" w:right="-20" w:firstLine="0"/>
                      <w:jc w:val="left"/>
                      <w:rPr>
                        <w:rFonts w:ascii="Calibri" w:hAnsi="Calibri"/>
                        <w:sz w:val="18"/>
                      </w:rPr>
                    </w:pPr>
                    <w:r>
                      <w:rPr>
                        <w:rFonts w:ascii="Calibri" w:hAnsi="Calibri"/>
                        <w:color w:val="585858"/>
                        <w:sz w:val="18"/>
                      </w:rPr>
                      <w:t>técnica</w:t>
                    </w:r>
                  </w:p>
                  <w:p>
                    <w:pPr>
                      <w:spacing w:line="216" w:lineRule="exact" w:before="116"/>
                      <w:ind w:left="0" w:right="-20" w:firstLine="0"/>
                      <w:jc w:val="left"/>
                      <w:rPr>
                        <w:rFonts w:ascii="Calibri"/>
                        <w:sz w:val="18"/>
                      </w:rPr>
                    </w:pPr>
                    <w:r>
                      <w:rPr>
                        <w:rFonts w:ascii="Calibri"/>
                        <w:color w:val="585858"/>
                        <w:sz w:val="18"/>
                      </w:rPr>
                      <w:t>Licenciatura</w:t>
                    </w:r>
                  </w:p>
                </w:txbxContent>
              </v:textbox>
              <w10:wrap type="none"/>
            </v:shape>
            <v:shape style="position:absolute;left:7220;top:6859;width:73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Empleado</w:t>
                    </w:r>
                  </w:p>
                </w:txbxContent>
              </v:textbox>
              <w10:wrap type="none"/>
            </v:shape>
            <v:shape style="position:absolute;left:4900;top:7071;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11%</w:t>
                    </w:r>
                  </w:p>
                </w:txbxContent>
              </v:textbox>
              <w10:wrap type="none"/>
            </v:shape>
            <v:shape style="position:absolute;left:6100;top:7251;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39%</w:t>
                    </w:r>
                  </w:p>
                </w:txbxContent>
              </v:textbox>
              <w10:wrap type="none"/>
            </v:shape>
            <v:shape style="position:absolute;left:7220;top:7414;width:935;height:180" type="#_x0000_t202" filled="false" stroked="false">
              <v:textbox inset="0,0,0,0">
                <w:txbxContent>
                  <w:p>
                    <w:pPr>
                      <w:spacing w:line="180" w:lineRule="exact" w:before="0"/>
                      <w:ind w:left="0" w:right="-10" w:firstLine="0"/>
                      <w:jc w:val="left"/>
                      <w:rPr>
                        <w:rFonts w:ascii="Calibri"/>
                        <w:sz w:val="18"/>
                      </w:rPr>
                    </w:pPr>
                    <w:r>
                      <w:rPr>
                        <w:rFonts w:ascii="Calibri"/>
                        <w:color w:val="585858"/>
                        <w:spacing w:val="-1"/>
                        <w:sz w:val="18"/>
                      </w:rPr>
                      <w:t>Comerciante</w:t>
                    </w:r>
                  </w:p>
                </w:txbxContent>
              </v:textbox>
              <w10:wrap type="none"/>
            </v:shape>
            <v:shape style="position:absolute;left:2740;top:8026;width:681;height:180" type="#_x0000_t202" filled="false" stroked="false">
              <v:textbox inset="0,0,0,0">
                <w:txbxContent>
                  <w:p>
                    <w:pPr>
                      <w:spacing w:line="180" w:lineRule="exact" w:before="0"/>
                      <w:ind w:left="0" w:right="-13" w:firstLine="0"/>
                      <w:jc w:val="left"/>
                      <w:rPr>
                        <w:rFonts w:ascii="Calibri"/>
                        <w:sz w:val="18"/>
                      </w:rPr>
                    </w:pPr>
                    <w:r>
                      <w:rPr>
                        <w:rFonts w:ascii="Calibri"/>
                        <w:color w:val="585858"/>
                        <w:spacing w:val="-1"/>
                        <w:sz w:val="18"/>
                      </w:rPr>
                      <w:t>Posgrado</w:t>
                    </w:r>
                  </w:p>
                </w:txbxContent>
              </v:textbox>
              <w10:wrap type="none"/>
            </v:shape>
            <v:shape style="position:absolute;left:4990;top:8061;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42%</w:t>
                    </w:r>
                  </w:p>
                </w:txbxContent>
              </v:textbox>
              <w10:wrap type="none"/>
            </v:shape>
            <v:shape style="position:absolute;left:7220;top:7969;width:990;height:735"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Pensionado o</w:t>
                    </w:r>
                  </w:p>
                  <w:p>
                    <w:pPr>
                      <w:spacing w:before="0"/>
                      <w:ind w:left="0" w:right="-20" w:firstLine="0"/>
                      <w:jc w:val="left"/>
                      <w:rPr>
                        <w:rFonts w:ascii="Calibri"/>
                        <w:sz w:val="18"/>
                      </w:rPr>
                    </w:pPr>
                    <w:r>
                      <w:rPr>
                        <w:rFonts w:ascii="Calibri"/>
                        <w:color w:val="585858"/>
                        <w:sz w:val="18"/>
                      </w:rPr>
                      <w:t>Jubilado</w:t>
                    </w:r>
                  </w:p>
                  <w:p>
                    <w:pPr>
                      <w:spacing w:line="216" w:lineRule="exact" w:before="115"/>
                      <w:ind w:left="0" w:right="-20" w:firstLine="0"/>
                      <w:jc w:val="left"/>
                      <w:rPr>
                        <w:rFonts w:ascii="Calibri"/>
                        <w:sz w:val="18"/>
                      </w:rPr>
                    </w:pPr>
                    <w:r>
                      <w:rPr>
                        <w:rFonts w:ascii="Calibri"/>
                        <w:color w:val="585858"/>
                        <w:sz w:val="18"/>
                      </w:rPr>
                      <w:t>Ama de casa</w:t>
                    </w:r>
                  </w:p>
                </w:txbxContent>
              </v:textbox>
              <w10:wrap type="none"/>
            </v:shape>
          </v:group>
        </w:pict>
      </w:r>
      <w:r>
        <w:rPr>
          <w:sz w:val="20"/>
        </w:rPr>
      </w:r>
    </w:p>
    <w:p>
      <w:pPr>
        <w:pStyle w:val="BodyText"/>
        <w:rPr>
          <w:sz w:val="20"/>
        </w:rPr>
      </w:pPr>
    </w:p>
    <w:p>
      <w:pPr>
        <w:pStyle w:val="BodyText"/>
        <w:spacing w:before="6"/>
        <w:rPr>
          <w:sz w:val="18"/>
        </w:rPr>
      </w:pPr>
    </w:p>
    <w:p>
      <w:pPr>
        <w:pStyle w:val="BodyText"/>
        <w:spacing w:before="59"/>
        <w:ind w:left="962"/>
        <w:jc w:val="both"/>
        <w:rPr>
          <w:rFonts w:ascii="Tahoma"/>
        </w:rPr>
      </w:pPr>
      <w:r>
        <w:rPr>
          <w:rFonts w:ascii="Tahoma"/>
        </w:rPr>
        <w:t>El nivel de ingresos familiares que predomina es el que tiene ingresos de $3001   a</w:t>
      </w:r>
    </w:p>
    <w:p>
      <w:pPr>
        <w:pStyle w:val="BodyText"/>
        <w:spacing w:line="360" w:lineRule="auto" w:before="145"/>
        <w:ind w:left="962" w:right="125"/>
        <w:jc w:val="both"/>
        <w:rPr>
          <w:rFonts w:ascii="Tahoma" w:hAnsi="Tahoma"/>
          <w:sz w:val="20"/>
        </w:rPr>
      </w:pPr>
      <w:r>
        <w:rPr>
          <w:rFonts w:ascii="Tahoma" w:hAnsi="Tahoma"/>
        </w:rPr>
        <w:t>$7000 mensuales, seguido de las personas que tienen ingreso máximo de $3000, un 23% con ingresos de $7001 a $12000 y 13% con ingresos mayores a $12000 pesos</w:t>
      </w:r>
      <w:r>
        <w:rPr>
          <w:rFonts w:ascii="Tahoma" w:hAnsi="Tahoma"/>
          <w:sz w:val="20"/>
        </w:rPr>
        <w:t>.</w:t>
      </w:r>
    </w:p>
    <w:p>
      <w:pPr>
        <w:spacing w:after="0" w:line="360" w:lineRule="auto"/>
        <w:jc w:val="both"/>
        <w:rPr>
          <w:rFonts w:ascii="Tahoma" w:hAnsi="Tahoma"/>
          <w:sz w:val="20"/>
        </w:rPr>
        <w:sectPr>
          <w:pgSz w:w="12240" w:h="15840"/>
          <w:pgMar w:header="0" w:footer="1527" w:top="1440" w:bottom="1780" w:left="740" w:right="1580"/>
        </w:sectPr>
      </w:pPr>
    </w:p>
    <w:p>
      <w:pPr>
        <w:pStyle w:val="BodyText"/>
        <w:ind w:left="2098"/>
        <w:rPr>
          <w:rFonts w:ascii="Tahoma"/>
          <w:sz w:val="20"/>
        </w:rPr>
      </w:pPr>
      <w:r>
        <w:rPr>
          <w:rFonts w:ascii="Tahoma"/>
          <w:sz w:val="20"/>
        </w:rPr>
        <w:pict>
          <v:group style="width:268.5pt;height:179.95pt;mso-position-horizontal-relative:char;mso-position-vertical-relative:line" coordorigin="0,0" coordsize="5370,3599">
            <v:shape style="position:absolute;left:1944;top:934;width:1130;height:1411" type="#_x0000_t75" stroked="false">
              <v:imagedata r:id="rId252" o:title=""/>
            </v:shape>
            <v:shape style="position:absolute;left:1080;top:2055;width:1961;height:1130" type="#_x0000_t75" stroked="false">
              <v:imagedata r:id="rId253" o:title=""/>
            </v:shape>
            <v:shape style="position:absolute;left:823;top:1287;width:1133;height:1493" type="#_x0000_t75" stroked="false">
              <v:imagedata r:id="rId254" o:title=""/>
            </v:shape>
            <v:shape style="position:absolute;left:1126;top:934;width:830;height:1133" type="#_x0000_t75" stroked="false">
              <v:imagedata r:id="rId255" o:title=""/>
            </v:shape>
            <v:shape style="position:absolute;left:3980;top:1498;width:113;height:110" type="#_x0000_t75" stroked="false">
              <v:imagedata r:id="rId130" o:title=""/>
            </v:shape>
            <v:shape style="position:absolute;left:3980;top:1836;width:113;height:110" type="#_x0000_t75" stroked="false">
              <v:imagedata r:id="rId131" o:title=""/>
            </v:shape>
            <v:shape style="position:absolute;left:3980;top:2172;width:113;height:110" type="#_x0000_t75" stroked="false">
              <v:imagedata r:id="rId256" o:title=""/>
            </v:shape>
            <v:shape style="position:absolute;left:3980;top:2511;width:113;height:110" type="#_x0000_t75" stroked="false">
              <v:imagedata r:id="rId257" o:title=""/>
            </v:shape>
            <v:shape style="position:absolute;left:8;top:8;width:5355;height:3584" coordorigin="8,8" coordsize="5355,3584" path="m8,207l23,130,66,66,130,23,207,8,5162,8,5240,23,5303,66,5346,130,5362,207,5362,3391,5346,3469,5303,3532,5240,3575,5162,3591,207,3591,130,3575,66,3532,23,3469,8,3391,8,207xe" filled="false" stroked="true" strokeweight=".72pt" strokecolor="#d9d9d9">
              <v:path arrowok="t"/>
            </v:shape>
            <v:shape style="position:absolute;left:2125;top:213;width:1110;height:281" type="#_x0000_t202" filled="false" stroked="false">
              <v:textbox inset="0,0,0,0">
                <w:txbxContent>
                  <w:p>
                    <w:pPr>
                      <w:spacing w:line="281" w:lineRule="exact" w:before="0"/>
                      <w:ind w:left="0" w:right="0" w:firstLine="0"/>
                      <w:jc w:val="left"/>
                      <w:rPr>
                        <w:rFonts w:ascii="Calibri"/>
                        <w:b/>
                        <w:sz w:val="28"/>
                      </w:rPr>
                    </w:pPr>
                    <w:r>
                      <w:rPr>
                        <w:rFonts w:ascii="Calibri"/>
                        <w:b/>
                        <w:color w:val="585858"/>
                        <w:sz w:val="28"/>
                      </w:rPr>
                      <w:t>INGRESO</w:t>
                    </w:r>
                  </w:p>
                </w:txbxContent>
              </v:textbox>
              <w10:wrap type="none"/>
            </v:shape>
            <v:shape style="position:absolute;left:1446;top:1182;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13%</w:t>
                    </w:r>
                  </w:p>
                </w:txbxContent>
              </v:textbox>
              <w10:wrap type="none"/>
            </v:shape>
            <v:shape style="position:absolute;left:2466;top:1482;width:316;height:181" type="#_x0000_t202" filled="false" stroked="false">
              <v:textbox inset="0,0,0,0">
                <w:txbxContent>
                  <w:p>
                    <w:pPr>
                      <w:spacing w:line="180" w:lineRule="exact" w:before="0"/>
                      <w:ind w:left="0" w:right="-18" w:firstLine="0"/>
                      <w:jc w:val="left"/>
                      <w:rPr>
                        <w:rFonts w:ascii="Calibri"/>
                        <w:b/>
                        <w:sz w:val="18"/>
                      </w:rPr>
                    </w:pPr>
                    <w:r>
                      <w:rPr>
                        <w:rFonts w:ascii="Calibri"/>
                        <w:b/>
                        <w:color w:val="FFFFFF"/>
                        <w:sz w:val="18"/>
                      </w:rPr>
                      <w:t>29%</w:t>
                    </w:r>
                  </w:p>
                </w:txbxContent>
              </v:textbox>
              <w10:wrap type="none"/>
            </v:shape>
            <v:shape style="position:absolute;left:907;top:1963;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23%</w:t>
                    </w:r>
                  </w:p>
                </w:txbxContent>
              </v:textbox>
              <w10:wrap type="none"/>
            </v:shape>
            <v:shape style="position:absolute;left:4129;top:1469;width:1032;height:1193"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Hasta 3000</w:t>
                    </w:r>
                  </w:p>
                  <w:p>
                    <w:pPr>
                      <w:spacing w:before="117"/>
                      <w:ind w:left="0" w:right="-20" w:firstLine="0"/>
                      <w:jc w:val="left"/>
                      <w:rPr>
                        <w:rFonts w:ascii="Calibri"/>
                        <w:sz w:val="18"/>
                      </w:rPr>
                    </w:pPr>
                    <w:r>
                      <w:rPr>
                        <w:rFonts w:ascii="Calibri"/>
                        <w:color w:val="585858"/>
                        <w:sz w:val="18"/>
                      </w:rPr>
                      <w:t>3001 a 7000</w:t>
                    </w:r>
                  </w:p>
                  <w:p>
                    <w:pPr>
                      <w:spacing w:before="118"/>
                      <w:ind w:left="0" w:right="-20" w:firstLine="0"/>
                      <w:jc w:val="left"/>
                      <w:rPr>
                        <w:rFonts w:ascii="Calibri"/>
                        <w:sz w:val="18"/>
                      </w:rPr>
                    </w:pPr>
                    <w:r>
                      <w:rPr>
                        <w:rFonts w:ascii="Calibri"/>
                        <w:color w:val="585858"/>
                        <w:sz w:val="18"/>
                      </w:rPr>
                      <w:t>7001 a 1200</w:t>
                    </w:r>
                  </w:p>
                  <w:p>
                    <w:pPr>
                      <w:spacing w:line="216" w:lineRule="exact" w:before="117"/>
                      <w:ind w:left="0" w:right="-20" w:firstLine="0"/>
                      <w:jc w:val="left"/>
                      <w:rPr>
                        <w:rFonts w:ascii="Calibri" w:hAnsi="Calibri"/>
                        <w:sz w:val="18"/>
                      </w:rPr>
                    </w:pPr>
                    <w:r>
                      <w:rPr>
                        <w:rFonts w:ascii="Calibri" w:hAnsi="Calibri"/>
                        <w:color w:val="585858"/>
                        <w:sz w:val="18"/>
                      </w:rPr>
                      <w:t>Más de</w:t>
                    </w:r>
                    <w:r>
                      <w:rPr>
                        <w:rFonts w:ascii="Calibri" w:hAnsi="Calibri"/>
                        <w:color w:val="585858"/>
                        <w:spacing w:val="-1"/>
                        <w:sz w:val="18"/>
                      </w:rPr>
                      <w:t> </w:t>
                    </w:r>
                    <w:r>
                      <w:rPr>
                        <w:rFonts w:ascii="Calibri" w:hAnsi="Calibri"/>
                        <w:color w:val="585858"/>
                        <w:sz w:val="18"/>
                      </w:rPr>
                      <w:t>12000</w:t>
                    </w:r>
                  </w:p>
                </w:txbxContent>
              </v:textbox>
              <w10:wrap type="none"/>
            </v:shape>
            <v:shape style="position:absolute;left:2017;top:2817;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35%</w:t>
                    </w:r>
                  </w:p>
                </w:txbxContent>
              </v:textbox>
              <w10:wrap type="none"/>
            </v:shape>
          </v:group>
        </w:pict>
      </w:r>
      <w:r>
        <w:rPr>
          <w:rFonts w:ascii="Tahoma"/>
          <w:sz w:val="20"/>
        </w:rPr>
      </w:r>
    </w:p>
    <w:p>
      <w:pPr>
        <w:pStyle w:val="BodyText"/>
        <w:spacing w:before="3"/>
        <w:rPr>
          <w:rFonts w:ascii="Tahoma"/>
          <w:sz w:val="28"/>
        </w:rPr>
      </w:pPr>
    </w:p>
    <w:p>
      <w:pPr>
        <w:pStyle w:val="BodyText"/>
        <w:spacing w:line="360" w:lineRule="auto" w:before="70"/>
        <w:ind w:left="102" w:right="764"/>
        <w:jc w:val="both"/>
      </w:pPr>
      <w:r>
        <w:rPr>
          <w:b/>
        </w:rPr>
        <w:t>Pregunta 1. </w:t>
      </w:r>
      <w:r>
        <w:rPr/>
        <w:t>¿Conoce o ha escuchado de la comunidad Matlatzinca de San Francisco Oxtotilpan, ubicado en Temascaltepec, Estado de México?</w:t>
      </w:r>
    </w:p>
    <w:p>
      <w:pPr>
        <w:pStyle w:val="BodyText"/>
        <w:spacing w:before="5"/>
        <w:ind w:left="102"/>
        <w:jc w:val="both"/>
      </w:pPr>
      <w:r>
        <w:rPr/>
        <w:t>Solamente el 15% sí conocen la comunidad.</w:t>
      </w:r>
    </w:p>
    <w:p>
      <w:pPr>
        <w:pStyle w:val="BodyText"/>
        <w:spacing w:before="137"/>
        <w:ind w:left="102"/>
        <w:jc w:val="both"/>
      </w:pPr>
      <w:r>
        <w:rPr>
          <w:b/>
        </w:rPr>
        <w:t>Pregunta 2. </w:t>
      </w:r>
      <w:r>
        <w:rPr/>
        <w:t>¿Con qué frecuencia acostumbra visitar lugares ecoturísticos al año?</w:t>
      </w:r>
    </w:p>
    <w:p>
      <w:pPr>
        <w:pStyle w:val="BodyText"/>
      </w:pPr>
    </w:p>
    <w:p>
      <w:pPr>
        <w:pStyle w:val="BodyText"/>
      </w:pPr>
    </w:p>
    <w:p>
      <w:pPr>
        <w:pStyle w:val="BodyText"/>
        <w:spacing w:before="1"/>
        <w:rPr>
          <w:sz w:val="27"/>
        </w:rPr>
      </w:pPr>
    </w:p>
    <w:p>
      <w:pPr>
        <w:pStyle w:val="BodyText"/>
        <w:spacing w:line="360" w:lineRule="auto"/>
        <w:ind w:left="102" w:right="761"/>
        <w:jc w:val="both"/>
        <w:rPr>
          <w:rFonts w:ascii="Tahoma" w:hAnsi="Tahoma"/>
        </w:rPr>
      </w:pPr>
      <w:r>
        <w:rPr>
          <w:rFonts w:ascii="Tahoma" w:hAnsi="Tahoma"/>
        </w:rPr>
        <w:t>El</w:t>
      </w:r>
      <w:r>
        <w:rPr>
          <w:rFonts w:ascii="Tahoma" w:hAnsi="Tahoma"/>
          <w:spacing w:val="-15"/>
        </w:rPr>
        <w:t> </w:t>
      </w:r>
      <w:r>
        <w:rPr>
          <w:rFonts w:ascii="Tahoma" w:hAnsi="Tahoma"/>
        </w:rPr>
        <w:t>70%</w:t>
      </w:r>
      <w:r>
        <w:rPr>
          <w:rFonts w:ascii="Tahoma" w:hAnsi="Tahoma"/>
          <w:spacing w:val="-14"/>
        </w:rPr>
        <w:t> </w:t>
      </w:r>
      <w:r>
        <w:rPr>
          <w:rFonts w:ascii="Tahoma" w:hAnsi="Tahoma"/>
        </w:rPr>
        <w:t>de</w:t>
      </w:r>
      <w:r>
        <w:rPr>
          <w:rFonts w:ascii="Tahoma" w:hAnsi="Tahoma"/>
          <w:spacing w:val="-17"/>
        </w:rPr>
        <w:t> </w:t>
      </w:r>
      <w:r>
        <w:rPr>
          <w:rFonts w:ascii="Tahoma" w:hAnsi="Tahoma"/>
        </w:rPr>
        <w:t>las</w:t>
      </w:r>
      <w:r>
        <w:rPr>
          <w:rFonts w:ascii="Tahoma" w:hAnsi="Tahoma"/>
          <w:spacing w:val="-14"/>
        </w:rPr>
        <w:t> </w:t>
      </w:r>
      <w:r>
        <w:rPr>
          <w:rFonts w:ascii="Tahoma" w:hAnsi="Tahoma"/>
        </w:rPr>
        <w:t>personas</w:t>
      </w:r>
      <w:r>
        <w:rPr>
          <w:rFonts w:ascii="Tahoma" w:hAnsi="Tahoma"/>
          <w:spacing w:val="-17"/>
        </w:rPr>
        <w:t> </w:t>
      </w:r>
      <w:r>
        <w:rPr>
          <w:rFonts w:ascii="Tahoma" w:hAnsi="Tahoma"/>
        </w:rPr>
        <w:t>realizan</w:t>
      </w:r>
      <w:r>
        <w:rPr>
          <w:rFonts w:ascii="Tahoma" w:hAnsi="Tahoma"/>
          <w:spacing w:val="-15"/>
        </w:rPr>
        <w:t> </w:t>
      </w:r>
      <w:r>
        <w:rPr>
          <w:rFonts w:ascii="Tahoma" w:hAnsi="Tahoma"/>
        </w:rPr>
        <w:t>el</w:t>
      </w:r>
      <w:r>
        <w:rPr>
          <w:rFonts w:ascii="Tahoma" w:hAnsi="Tahoma"/>
          <w:spacing w:val="-15"/>
        </w:rPr>
        <w:t> </w:t>
      </w:r>
      <w:r>
        <w:rPr>
          <w:rFonts w:ascii="Tahoma" w:hAnsi="Tahoma"/>
        </w:rPr>
        <w:t>viaje</w:t>
      </w:r>
      <w:r>
        <w:rPr>
          <w:rFonts w:ascii="Tahoma" w:hAnsi="Tahoma"/>
          <w:spacing w:val="-15"/>
        </w:rPr>
        <w:t> </w:t>
      </w:r>
      <w:r>
        <w:rPr>
          <w:rFonts w:ascii="Tahoma" w:hAnsi="Tahoma"/>
        </w:rPr>
        <w:t>a</w:t>
      </w:r>
      <w:r>
        <w:rPr>
          <w:rFonts w:ascii="Tahoma" w:hAnsi="Tahoma"/>
          <w:spacing w:val="-16"/>
        </w:rPr>
        <w:t> </w:t>
      </w:r>
      <w:r>
        <w:rPr>
          <w:rFonts w:ascii="Tahoma" w:hAnsi="Tahoma"/>
        </w:rPr>
        <w:t>lugares</w:t>
      </w:r>
      <w:r>
        <w:rPr>
          <w:rFonts w:ascii="Tahoma" w:hAnsi="Tahoma"/>
          <w:spacing w:val="-14"/>
        </w:rPr>
        <w:t> </w:t>
      </w:r>
      <w:r>
        <w:rPr>
          <w:rFonts w:ascii="Tahoma" w:hAnsi="Tahoma"/>
        </w:rPr>
        <w:t>ecoturísticos</w:t>
      </w:r>
      <w:r>
        <w:rPr>
          <w:rFonts w:ascii="Tahoma" w:hAnsi="Tahoma"/>
          <w:spacing w:val="-14"/>
        </w:rPr>
        <w:t> </w:t>
      </w:r>
      <w:r>
        <w:rPr>
          <w:rFonts w:ascii="Tahoma" w:hAnsi="Tahoma"/>
        </w:rPr>
        <w:t>entre</w:t>
      </w:r>
      <w:r>
        <w:rPr>
          <w:rFonts w:ascii="Tahoma" w:hAnsi="Tahoma"/>
          <w:spacing w:val="-18"/>
        </w:rPr>
        <w:t> </w:t>
      </w:r>
      <w:r>
        <w:rPr>
          <w:rFonts w:ascii="Tahoma" w:hAnsi="Tahoma"/>
        </w:rPr>
        <w:t>una</w:t>
      </w:r>
      <w:r>
        <w:rPr>
          <w:rFonts w:ascii="Tahoma" w:hAnsi="Tahoma"/>
          <w:spacing w:val="-16"/>
        </w:rPr>
        <w:t> </w:t>
      </w:r>
      <w:r>
        <w:rPr>
          <w:rFonts w:ascii="Tahoma" w:hAnsi="Tahoma"/>
        </w:rPr>
        <w:t>y</w:t>
      </w:r>
      <w:r>
        <w:rPr>
          <w:rFonts w:ascii="Tahoma" w:hAnsi="Tahoma"/>
          <w:spacing w:val="-15"/>
        </w:rPr>
        <w:t> </w:t>
      </w:r>
      <w:r>
        <w:rPr>
          <w:rFonts w:ascii="Tahoma" w:hAnsi="Tahoma"/>
        </w:rPr>
        <w:t>dos</w:t>
      </w:r>
      <w:r>
        <w:rPr>
          <w:rFonts w:ascii="Tahoma" w:hAnsi="Tahoma"/>
          <w:spacing w:val="-14"/>
        </w:rPr>
        <w:t> </w:t>
      </w:r>
      <w:r>
        <w:rPr>
          <w:rFonts w:ascii="Tahoma" w:hAnsi="Tahoma"/>
        </w:rPr>
        <w:t>veces al año, el 14% lo realiza tres veces al</w:t>
      </w:r>
      <w:r>
        <w:rPr>
          <w:rFonts w:ascii="Tahoma" w:hAnsi="Tahoma"/>
          <w:spacing w:val="-17"/>
        </w:rPr>
        <w:t> </w:t>
      </w:r>
      <w:r>
        <w:rPr>
          <w:rFonts w:ascii="Tahoma" w:hAnsi="Tahoma"/>
        </w:rPr>
        <w:t>año.</w:t>
      </w:r>
    </w:p>
    <w:p>
      <w:pPr>
        <w:spacing w:before="2"/>
        <w:ind w:left="102" w:right="0" w:firstLine="0"/>
        <w:jc w:val="both"/>
        <w:rPr>
          <w:rFonts w:ascii="Tahoma" w:hAnsi="Tahoma"/>
          <w:sz w:val="24"/>
        </w:rPr>
      </w:pPr>
      <w:r>
        <w:rPr>
          <w:rFonts w:ascii="Tahoma" w:hAnsi="Tahoma"/>
          <w:b/>
          <w:sz w:val="24"/>
        </w:rPr>
        <w:t>Pregunta 3.  </w:t>
      </w:r>
      <w:r>
        <w:rPr>
          <w:rFonts w:ascii="Tahoma" w:hAnsi="Tahoma"/>
          <w:sz w:val="24"/>
        </w:rPr>
        <w:t>En su mayoría estos destinos ecoturísticos son:</w:t>
      </w:r>
    </w:p>
    <w:p>
      <w:pPr>
        <w:pStyle w:val="BodyText"/>
        <w:spacing w:line="360" w:lineRule="auto" w:before="144"/>
        <w:ind w:left="102" w:right="762"/>
        <w:jc w:val="both"/>
        <w:rPr>
          <w:rFonts w:ascii="Tahoma" w:hAnsi="Tahoma"/>
        </w:rPr>
      </w:pPr>
      <w:r>
        <w:rPr/>
        <w:pict>
          <v:group style="position:absolute;margin-left:310.184998pt;margin-top:47.320854pt;width:249.65pt;height:204.05pt;mso-position-horizontal-relative:page;mso-position-vertical-relative:paragraph;z-index:-286552" coordorigin="6204,946" coordsize="4993,4081">
            <v:shape style="position:absolute;left:8105;top:2231;width:1193;height:2374" type="#_x0000_t75" stroked="false">
              <v:imagedata r:id="rId258" o:title=""/>
            </v:shape>
            <v:shape style="position:absolute;left:6924;top:2231;width:1193;height:2374" type="#_x0000_t75" stroked="false">
              <v:imagedata r:id="rId259" o:title=""/>
            </v:shape>
            <v:shape style="position:absolute;left:10106;top:2996;width:122;height:122" type="#_x0000_t75" stroked="false">
              <v:imagedata r:id="rId260" o:title=""/>
            </v:shape>
            <v:shape style="position:absolute;left:10106;top:3356;width:122;height:122" type="#_x0000_t75" stroked="false">
              <v:imagedata r:id="rId261" o:title=""/>
            </v:shape>
            <v:shape style="position:absolute;left:10106;top:3719;width:122;height:122" type="#_x0000_t75" stroked="false">
              <v:imagedata r:id="rId262" o:title=""/>
            </v:shape>
            <v:shape style="position:absolute;left:6211;top:954;width:4978;height:4066" coordorigin="6211,954" coordsize="4978,4066" path="m6211,1154l6227,1076,6270,1013,6333,970,6411,954,10989,954,11067,970,11130,1013,11173,1076,11189,1154,11189,4820,11173,4897,11130,4961,11067,5004,10989,5020,6411,5020,6333,5004,6270,4961,6227,4897,6211,4820,6211,1154xe" filled="false" stroked="true" strokeweight=".72pt" strokecolor="#d9d9d9">
              <v:path arrowok="t"/>
            </v:shape>
            <v:shape style="position:absolute;left:7333;top:1161;width:2723;height:624" type="#_x0000_t202" filled="false" stroked="false">
              <v:textbox inset="0,0,0,0">
                <w:txbxContent>
                  <w:p>
                    <w:pPr>
                      <w:spacing w:line="286" w:lineRule="exact" w:before="0"/>
                      <w:ind w:left="56" w:right="56" w:firstLine="0"/>
                      <w:jc w:val="center"/>
                      <w:rPr>
                        <w:rFonts w:ascii="Calibri"/>
                        <w:b/>
                        <w:sz w:val="28"/>
                      </w:rPr>
                    </w:pPr>
                    <w:r>
                      <w:rPr>
                        <w:rFonts w:ascii="Calibri"/>
                        <w:b/>
                        <w:color w:val="585858"/>
                        <w:sz w:val="28"/>
                      </w:rPr>
                      <w:t>ECOTURISMO A NIVEL</w:t>
                    </w:r>
                  </w:p>
                  <w:p>
                    <w:pPr>
                      <w:spacing w:line="337" w:lineRule="exact" w:before="1"/>
                      <w:ind w:left="56" w:right="54" w:firstLine="0"/>
                      <w:jc w:val="center"/>
                      <w:rPr>
                        <w:rFonts w:ascii="Calibri"/>
                        <w:b/>
                        <w:sz w:val="28"/>
                      </w:rPr>
                    </w:pPr>
                    <w:r>
                      <w:rPr>
                        <w:rFonts w:ascii="Calibri"/>
                        <w:b/>
                        <w:color w:val="585858"/>
                        <w:sz w:val="28"/>
                      </w:rPr>
                      <w:t>NACIONAL</w:t>
                    </w:r>
                  </w:p>
                </w:txbxContent>
              </v:textbox>
              <w10:wrap type="none"/>
            </v:shape>
            <v:shape style="position:absolute;left:7231;top:2806;width:657;height:401" type="#_x0000_t202" filled="false" stroked="false">
              <v:textbox inset="0,0,0,0">
                <w:txbxContent>
                  <w:p>
                    <w:pPr>
                      <w:spacing w:line="183" w:lineRule="exact" w:before="0"/>
                      <w:ind w:left="0" w:right="0" w:firstLine="0"/>
                      <w:jc w:val="center"/>
                      <w:rPr>
                        <w:rFonts w:ascii="Calibri"/>
                        <w:b/>
                        <w:sz w:val="18"/>
                      </w:rPr>
                    </w:pPr>
                    <w:r>
                      <w:rPr>
                        <w:rFonts w:ascii="Calibri"/>
                        <w:b/>
                        <w:color w:val="FFFFFF"/>
                        <w:spacing w:val="-1"/>
                        <w:sz w:val="18"/>
                      </w:rPr>
                      <w:t>Veracruz</w:t>
                    </w:r>
                  </w:p>
                  <w:p>
                    <w:pPr>
                      <w:spacing w:line="216" w:lineRule="exact" w:before="1"/>
                      <w:ind w:left="2" w:right="0" w:firstLine="0"/>
                      <w:jc w:val="center"/>
                      <w:rPr>
                        <w:rFonts w:ascii="Calibri"/>
                        <w:b/>
                        <w:sz w:val="18"/>
                      </w:rPr>
                    </w:pPr>
                    <w:r>
                      <w:rPr>
                        <w:rFonts w:ascii="Calibri"/>
                        <w:b/>
                        <w:color w:val="FFFFFF"/>
                        <w:sz w:val="18"/>
                      </w:rPr>
                      <w:t>25%</w:t>
                    </w:r>
                  </w:p>
                </w:txbxContent>
              </v:textbox>
              <w10:wrap type="none"/>
            </v:shape>
            <v:shape style="position:absolute;left:8652;top:3346;width:545;height:401" type="#_x0000_t202" filled="false" stroked="false">
              <v:textbox inset="0,0,0,0">
                <w:txbxContent>
                  <w:p>
                    <w:pPr>
                      <w:spacing w:line="183" w:lineRule="exact" w:before="0"/>
                      <w:ind w:left="96" w:right="-16" w:hanging="96"/>
                      <w:jc w:val="left"/>
                      <w:rPr>
                        <w:rFonts w:ascii="Calibri"/>
                        <w:b/>
                        <w:sz w:val="18"/>
                      </w:rPr>
                    </w:pPr>
                    <w:r>
                      <w:rPr>
                        <w:rFonts w:ascii="Calibri"/>
                        <w:b/>
                        <w:color w:val="FFFFFF"/>
                        <w:spacing w:val="-1"/>
                        <w:sz w:val="18"/>
                      </w:rPr>
                      <w:t>Oaxaca</w:t>
                    </w:r>
                  </w:p>
                  <w:p>
                    <w:pPr>
                      <w:spacing w:line="216" w:lineRule="exact" w:before="1"/>
                      <w:ind w:left="96" w:right="-16" w:firstLine="0"/>
                      <w:jc w:val="left"/>
                      <w:rPr>
                        <w:rFonts w:ascii="Calibri"/>
                        <w:b/>
                        <w:sz w:val="18"/>
                      </w:rPr>
                    </w:pPr>
                    <w:r>
                      <w:rPr>
                        <w:rFonts w:ascii="Calibri"/>
                        <w:b/>
                        <w:color w:val="FFFFFF"/>
                        <w:sz w:val="18"/>
                      </w:rPr>
                      <w:t>50%</w:t>
                    </w:r>
                  </w:p>
                </w:txbxContent>
              </v:textbox>
              <w10:wrap type="none"/>
            </v:shape>
            <v:shape style="position:absolute;left:7229;top:3782;width:548;height:401" type="#_x0000_t202" filled="false" stroked="false">
              <v:textbox inset="0,0,0,0">
                <w:txbxContent>
                  <w:p>
                    <w:pPr>
                      <w:spacing w:line="183" w:lineRule="exact" w:before="0"/>
                      <w:ind w:left="0" w:right="-16" w:firstLine="0"/>
                      <w:jc w:val="left"/>
                      <w:rPr>
                        <w:rFonts w:ascii="Calibri" w:hAnsi="Calibri"/>
                        <w:b/>
                        <w:sz w:val="18"/>
                      </w:rPr>
                    </w:pPr>
                    <w:r>
                      <w:rPr>
                        <w:rFonts w:ascii="Calibri" w:hAnsi="Calibri"/>
                        <w:b/>
                        <w:color w:val="FFFFFF"/>
                        <w:spacing w:val="-1"/>
                        <w:sz w:val="18"/>
                      </w:rPr>
                      <w:t>Cancún</w:t>
                    </w:r>
                  </w:p>
                  <w:p>
                    <w:pPr>
                      <w:spacing w:line="216" w:lineRule="exact" w:before="1"/>
                      <w:ind w:left="72" w:right="-16" w:firstLine="0"/>
                      <w:jc w:val="left"/>
                      <w:rPr>
                        <w:rFonts w:ascii="Calibri"/>
                        <w:b/>
                        <w:sz w:val="18"/>
                      </w:rPr>
                    </w:pPr>
                    <w:r>
                      <w:rPr>
                        <w:rFonts w:ascii="Calibri"/>
                        <w:b/>
                        <w:color w:val="FFFFFF"/>
                        <w:sz w:val="18"/>
                      </w:rPr>
                      <w:t>,25%</w:t>
                    </w:r>
                  </w:p>
                </w:txbxContent>
              </v:textbox>
              <w10:wrap type="none"/>
            </v:shape>
            <v:shape style="position:absolute;left:10272;top:2966;width:717;height:923" type="#_x0000_t202" filled="false" stroked="false">
              <v:textbox inset="0,0,0,0">
                <w:txbxContent>
                  <w:p>
                    <w:pPr>
                      <w:spacing w:line="203" w:lineRule="exact" w:before="0"/>
                      <w:ind w:left="0" w:right="0" w:firstLine="0"/>
                      <w:jc w:val="left"/>
                      <w:rPr>
                        <w:rFonts w:ascii="Calibri"/>
                        <w:sz w:val="20"/>
                      </w:rPr>
                    </w:pPr>
                    <w:r>
                      <w:rPr>
                        <w:rFonts w:ascii="Calibri"/>
                        <w:sz w:val="20"/>
                      </w:rPr>
                      <w:t>Oaxaca</w:t>
                    </w:r>
                  </w:p>
                  <w:p>
                    <w:pPr>
                      <w:spacing w:line="360" w:lineRule="atLeast" w:before="1"/>
                      <w:ind w:left="0" w:right="0" w:firstLine="0"/>
                      <w:jc w:val="left"/>
                      <w:rPr>
                        <w:rFonts w:ascii="Calibri" w:hAnsi="Calibri"/>
                        <w:sz w:val="20"/>
                      </w:rPr>
                    </w:pPr>
                    <w:r>
                      <w:rPr>
                        <w:rFonts w:ascii="Calibri" w:hAnsi="Calibri"/>
                        <w:sz w:val="20"/>
                      </w:rPr>
                      <w:t>Cancún </w:t>
                    </w:r>
                    <w:r>
                      <w:rPr>
                        <w:rFonts w:ascii="Calibri" w:hAnsi="Calibri"/>
                        <w:w w:val="95"/>
                        <w:sz w:val="20"/>
                      </w:rPr>
                      <w:t>Veracruz</w:t>
                    </w:r>
                  </w:p>
                </w:txbxContent>
              </v:textbox>
              <w10:wrap type="none"/>
            </v:shape>
            <w10:wrap type="none"/>
          </v:group>
        </w:pict>
      </w:r>
      <w:r>
        <w:rPr>
          <w:rFonts w:ascii="Tahoma" w:hAnsi="Tahoma"/>
        </w:rPr>
        <w:t>Para los destinos dentro del Estado de México 91% de los encuestados realizan visitas</w:t>
      </w:r>
      <w:r>
        <w:rPr>
          <w:rFonts w:ascii="Tahoma" w:hAnsi="Tahoma"/>
          <w:spacing w:val="-12"/>
        </w:rPr>
        <w:t> </w:t>
      </w:r>
      <w:r>
        <w:rPr>
          <w:rFonts w:ascii="Tahoma" w:hAnsi="Tahoma"/>
        </w:rPr>
        <w:t>locales.</w:t>
      </w:r>
      <w:r>
        <w:rPr>
          <w:rFonts w:ascii="Tahoma" w:hAnsi="Tahoma"/>
          <w:spacing w:val="-13"/>
        </w:rPr>
        <w:t> </w:t>
      </w:r>
      <w:r>
        <w:rPr>
          <w:rFonts w:ascii="Tahoma" w:hAnsi="Tahoma"/>
        </w:rPr>
        <w:t>Dentro</w:t>
      </w:r>
      <w:r>
        <w:rPr>
          <w:rFonts w:ascii="Tahoma" w:hAnsi="Tahoma"/>
          <w:spacing w:val="-12"/>
        </w:rPr>
        <w:t> </w:t>
      </w:r>
      <w:r>
        <w:rPr>
          <w:rFonts w:ascii="Tahoma" w:hAnsi="Tahoma"/>
        </w:rPr>
        <w:t>del</w:t>
      </w:r>
      <w:r>
        <w:rPr>
          <w:rFonts w:ascii="Tahoma" w:hAnsi="Tahoma"/>
          <w:spacing w:val="-12"/>
        </w:rPr>
        <w:t> </w:t>
      </w:r>
      <w:r>
        <w:rPr>
          <w:rFonts w:ascii="Tahoma" w:hAnsi="Tahoma"/>
        </w:rPr>
        <w:t>total</w:t>
      </w:r>
      <w:r>
        <w:rPr>
          <w:rFonts w:ascii="Tahoma" w:hAnsi="Tahoma"/>
          <w:spacing w:val="-12"/>
        </w:rPr>
        <w:t> </w:t>
      </w:r>
      <w:r>
        <w:rPr>
          <w:rFonts w:ascii="Tahoma" w:hAnsi="Tahoma"/>
        </w:rPr>
        <w:t>de</w:t>
      </w:r>
      <w:r>
        <w:rPr>
          <w:rFonts w:ascii="Tahoma" w:hAnsi="Tahoma"/>
          <w:spacing w:val="-13"/>
        </w:rPr>
        <w:t> </w:t>
      </w:r>
      <w:r>
        <w:rPr>
          <w:rFonts w:ascii="Tahoma" w:hAnsi="Tahoma"/>
        </w:rPr>
        <w:t>visitas</w:t>
      </w:r>
      <w:r>
        <w:rPr>
          <w:rFonts w:ascii="Tahoma" w:hAnsi="Tahoma"/>
          <w:spacing w:val="-12"/>
        </w:rPr>
        <w:t> </w:t>
      </w:r>
      <w:r>
        <w:rPr>
          <w:rFonts w:ascii="Tahoma" w:hAnsi="Tahoma"/>
        </w:rPr>
        <w:t>locales</w:t>
      </w:r>
      <w:r>
        <w:rPr>
          <w:rFonts w:ascii="Tahoma" w:hAnsi="Tahoma"/>
          <w:spacing w:val="-12"/>
        </w:rPr>
        <w:t> </w:t>
      </w:r>
      <w:r>
        <w:rPr>
          <w:rFonts w:ascii="Tahoma" w:hAnsi="Tahoma"/>
        </w:rPr>
        <w:t>vemos</w:t>
      </w:r>
      <w:r>
        <w:rPr>
          <w:rFonts w:ascii="Tahoma" w:hAnsi="Tahoma"/>
          <w:spacing w:val="-13"/>
        </w:rPr>
        <w:t> </w:t>
      </w:r>
      <w:r>
        <w:rPr>
          <w:rFonts w:ascii="Tahoma" w:hAnsi="Tahoma"/>
        </w:rPr>
        <w:t>que</w:t>
      </w:r>
      <w:r>
        <w:rPr>
          <w:rFonts w:ascii="Tahoma" w:hAnsi="Tahoma"/>
          <w:spacing w:val="-12"/>
        </w:rPr>
        <w:t> </w:t>
      </w:r>
      <w:r>
        <w:rPr>
          <w:rFonts w:ascii="Tahoma" w:hAnsi="Tahoma"/>
        </w:rPr>
        <w:t>se</w:t>
      </w:r>
      <w:r>
        <w:rPr>
          <w:rFonts w:ascii="Tahoma" w:hAnsi="Tahoma"/>
          <w:spacing w:val="-12"/>
        </w:rPr>
        <w:t> </w:t>
      </w:r>
      <w:r>
        <w:rPr>
          <w:rFonts w:ascii="Tahoma" w:hAnsi="Tahoma"/>
        </w:rPr>
        <w:t>distribuye</w:t>
      </w:r>
      <w:r>
        <w:rPr>
          <w:rFonts w:ascii="Tahoma" w:hAnsi="Tahoma"/>
          <w:spacing w:val="-12"/>
        </w:rPr>
        <w:t> </w:t>
      </w:r>
      <w:r>
        <w:rPr>
          <w:rFonts w:ascii="Tahoma" w:hAnsi="Tahoma"/>
        </w:rPr>
        <w:t>en</w:t>
      </w:r>
      <w:r>
        <w:rPr>
          <w:rFonts w:ascii="Tahoma" w:hAnsi="Tahoma"/>
          <w:spacing w:val="-12"/>
        </w:rPr>
        <w:t> </w:t>
      </w:r>
      <w:r>
        <w:rPr>
          <w:rFonts w:ascii="Tahoma" w:hAnsi="Tahoma"/>
        </w:rPr>
        <w:t>un</w:t>
      </w:r>
      <w:r>
        <w:rPr>
          <w:rFonts w:ascii="Tahoma" w:hAnsi="Tahoma"/>
          <w:spacing w:val="-12"/>
        </w:rPr>
        <w:t> </w:t>
      </w:r>
      <w:r>
        <w:rPr>
          <w:rFonts w:ascii="Tahoma" w:hAnsi="Tahoma"/>
        </w:rPr>
        <w:t>27% en Valle de Bravo, 18% en Ixtapan de</w:t>
      </w:r>
      <w:r>
        <w:rPr>
          <w:rFonts w:ascii="Tahoma" w:hAnsi="Tahoma"/>
          <w:spacing w:val="-8"/>
        </w:rPr>
        <w:t> </w:t>
      </w:r>
      <w:r>
        <w:rPr>
          <w:rFonts w:ascii="Tahoma" w:hAnsi="Tahoma"/>
        </w:rPr>
        <w:t>la</w:t>
      </w:r>
    </w:p>
    <w:p>
      <w:pPr>
        <w:pStyle w:val="BodyText"/>
        <w:spacing w:line="357" w:lineRule="auto"/>
        <w:ind w:left="102" w:right="5280"/>
      </w:pPr>
      <w:r>
        <w:rPr>
          <w:rFonts w:ascii="Tahoma" w:hAnsi="Tahoma"/>
        </w:rPr>
        <w:t>Sal, 15% Centro Ceremonial Otomí,</w:t>
      </w:r>
      <w:r>
        <w:rPr>
          <w:rFonts w:ascii="Tahoma" w:hAnsi="Tahoma"/>
          <w:spacing w:val="-53"/>
        </w:rPr>
        <w:t> </w:t>
      </w:r>
      <w:r>
        <w:rPr>
          <w:rFonts w:ascii="Tahoma" w:hAnsi="Tahoma"/>
        </w:rPr>
        <w:t>11% en Grutas de la Estrella, 11% </w:t>
      </w:r>
      <w:r>
        <w:rPr/>
        <w:t>Malinalco.</w:t>
      </w:r>
    </w:p>
    <w:p>
      <w:pPr>
        <w:pStyle w:val="BodyText"/>
      </w:pPr>
    </w:p>
    <w:p>
      <w:pPr>
        <w:pStyle w:val="BodyText"/>
        <w:spacing w:line="360" w:lineRule="auto" w:before="141"/>
        <w:ind w:left="102" w:right="5287"/>
        <w:jc w:val="both"/>
      </w:pPr>
      <w:r>
        <w:rPr/>
        <w:t>El</w:t>
      </w:r>
      <w:r>
        <w:rPr>
          <w:spacing w:val="-18"/>
        </w:rPr>
        <w:t> </w:t>
      </w:r>
      <w:r>
        <w:rPr/>
        <w:t>8%</w:t>
      </w:r>
      <w:r>
        <w:rPr>
          <w:spacing w:val="-20"/>
        </w:rPr>
        <w:t> </w:t>
      </w:r>
      <w:r>
        <w:rPr/>
        <w:t>de</w:t>
      </w:r>
      <w:r>
        <w:rPr>
          <w:spacing w:val="-17"/>
        </w:rPr>
        <w:t> </w:t>
      </w:r>
      <w:r>
        <w:rPr/>
        <w:t>los</w:t>
      </w:r>
      <w:r>
        <w:rPr>
          <w:spacing w:val="-19"/>
        </w:rPr>
        <w:t> </w:t>
      </w:r>
      <w:r>
        <w:rPr/>
        <w:t>encuestados</w:t>
      </w:r>
      <w:r>
        <w:rPr>
          <w:spacing w:val="-17"/>
        </w:rPr>
        <w:t> </w:t>
      </w:r>
      <w:r>
        <w:rPr/>
        <w:t>realizan</w:t>
      </w:r>
      <w:r>
        <w:rPr>
          <w:spacing w:val="-17"/>
        </w:rPr>
        <w:t> </w:t>
      </w:r>
      <w:r>
        <w:rPr/>
        <w:t>visitas a</w:t>
      </w:r>
      <w:r>
        <w:rPr>
          <w:spacing w:val="-16"/>
        </w:rPr>
        <w:t> </w:t>
      </w:r>
      <w:r>
        <w:rPr/>
        <w:t>destinos</w:t>
      </w:r>
      <w:r>
        <w:rPr>
          <w:spacing w:val="-19"/>
        </w:rPr>
        <w:t> </w:t>
      </w:r>
      <w:r>
        <w:rPr/>
        <w:t>turísticos</w:t>
      </w:r>
      <w:r>
        <w:rPr>
          <w:spacing w:val="-19"/>
        </w:rPr>
        <w:t> </w:t>
      </w:r>
      <w:r>
        <w:rPr/>
        <w:t>a</w:t>
      </w:r>
      <w:r>
        <w:rPr>
          <w:spacing w:val="-18"/>
        </w:rPr>
        <w:t> </w:t>
      </w:r>
      <w:r>
        <w:rPr/>
        <w:t>nivel</w:t>
      </w:r>
      <w:r>
        <w:rPr>
          <w:spacing w:val="-17"/>
        </w:rPr>
        <w:t> </w:t>
      </w:r>
      <w:r>
        <w:rPr/>
        <w:t>nacional,</w:t>
      </w:r>
      <w:r>
        <w:rPr>
          <w:spacing w:val="-16"/>
        </w:rPr>
        <w:t> </w:t>
      </w:r>
      <w:r>
        <w:rPr/>
        <w:t>y</w:t>
      </w:r>
      <w:r>
        <w:rPr>
          <w:spacing w:val="-19"/>
        </w:rPr>
        <w:t> </w:t>
      </w:r>
      <w:r>
        <w:rPr/>
        <w:t>se divide en un 50% en Oaxaca, 25% en Veracruz y 25% en</w:t>
      </w:r>
      <w:r>
        <w:rPr>
          <w:spacing w:val="-5"/>
        </w:rPr>
        <w:t> </w:t>
      </w:r>
      <w:r>
        <w:rPr/>
        <w:t>Cancún.</w:t>
      </w:r>
    </w:p>
    <w:p>
      <w:pPr>
        <w:spacing w:after="0" w:line="360" w:lineRule="auto"/>
        <w:jc w:val="both"/>
        <w:sectPr>
          <w:pgSz w:w="12240" w:h="15840"/>
          <w:pgMar w:header="0" w:footer="1527" w:top="1420" w:bottom="1780" w:left="1600" w:right="940"/>
        </w:sectPr>
      </w:pPr>
    </w:p>
    <w:p>
      <w:pPr>
        <w:pStyle w:val="BodyText"/>
        <w:spacing w:before="54"/>
        <w:ind w:left="122"/>
      </w:pPr>
      <w:r>
        <w:rPr/>
        <w:t>Mientras que el 1% de los encuestados realizó turismo a nivel internacional.</w:t>
      </w:r>
    </w:p>
    <w:p>
      <w:pPr>
        <w:pStyle w:val="BodyText"/>
      </w:pPr>
    </w:p>
    <w:p>
      <w:pPr>
        <w:pStyle w:val="BodyText"/>
      </w:pPr>
    </w:p>
    <w:p>
      <w:pPr>
        <w:pStyle w:val="BodyText"/>
        <w:spacing w:line="360" w:lineRule="auto"/>
        <w:ind w:left="122"/>
      </w:pPr>
      <w:r>
        <w:rPr>
          <w:b/>
        </w:rPr>
        <w:t>Pregunta 4. </w:t>
      </w:r>
      <w:r>
        <w:rPr/>
        <w:t>¿Cuál de las siguientes opciones de turismo alternativo le gustaría realizar?</w:t>
      </w:r>
    </w:p>
    <w:p>
      <w:pPr>
        <w:pStyle w:val="BodyText"/>
        <w:spacing w:line="360" w:lineRule="auto" w:before="2"/>
        <w:ind w:left="4742" w:right="120"/>
        <w:jc w:val="both"/>
      </w:pPr>
      <w:r>
        <w:rPr/>
        <w:pict>
          <v:group style="position:absolute;margin-left:84.345001pt;margin-top:4.000830pt;width:222.05pt;height:263.2pt;mso-position-horizontal-relative:page;mso-position-vertical-relative:paragraph;z-index:-286216" coordorigin="1687,80" coordsize="4441,5264">
            <v:shape style="position:absolute;left:3173;top:1890;width:408;height:1090" type="#_x0000_t75" stroked="false">
              <v:imagedata r:id="rId107" o:title=""/>
            </v:shape>
            <v:shape style="position:absolute;left:3173;top:1964;width:986;height:1015" type="#_x0000_t75" stroked="false">
              <v:imagedata r:id="rId263" o:title=""/>
            </v:shape>
            <v:shape style="position:absolute;left:3173;top:2509;width:1090;height:804" type="#_x0000_t75" stroked="false">
              <v:imagedata r:id="rId109" o:title=""/>
            </v:shape>
            <v:shape style="position:absolute;left:3173;top:2968;width:1037;height:1082" type="#_x0000_t75" stroked="false">
              <v:imagedata r:id="rId264" o:title=""/>
            </v:shape>
            <v:shape style="position:absolute;left:2714;top:2968;width:605;height:1090" type="#_x0000_t75" stroked="false">
              <v:imagedata r:id="rId265" o:title=""/>
            </v:shape>
            <v:shape style="position:absolute;left:2095;top:2766;width:1090;height:1188" type="#_x0000_t75" stroked="false">
              <v:imagedata r:id="rId266" o:title=""/>
            </v:shape>
            <v:shape style="position:absolute;left:2114;top:2094;width:1070;height:886" type="#_x0000_t75" stroked="false">
              <v:imagedata r:id="rId113" o:title=""/>
            </v:shape>
            <v:shape style="position:absolute;left:2539;top:1890;width:646;height:1090" type="#_x0000_t75" stroked="false">
              <v:imagedata r:id="rId114" o:title=""/>
            </v:shape>
            <v:shape style="position:absolute;left:4750;top:976;width:113;height:110" type="#_x0000_t75" stroked="false">
              <v:imagedata r:id="rId130" o:title=""/>
            </v:shape>
            <v:shape style="position:absolute;left:4750;top:1530;width:113;height:110" type="#_x0000_t75" stroked="false">
              <v:imagedata r:id="rId131" o:title=""/>
            </v:shape>
            <v:shape style="position:absolute;left:4750;top:2084;width:113;height:113" type="#_x0000_t75" stroked="false">
              <v:imagedata r:id="rId132" o:title=""/>
            </v:shape>
            <v:shape style="position:absolute;left:4750;top:2641;width:113;height:110" type="#_x0000_t75" stroked="false">
              <v:imagedata r:id="rId257" o:title=""/>
            </v:shape>
            <v:shape style="position:absolute;left:4750;top:3196;width:113;height:110" type="#_x0000_t75" stroked="false">
              <v:imagedata r:id="rId267" o:title=""/>
            </v:shape>
            <v:shape style="position:absolute;left:4750;top:3750;width:113;height:110" type="#_x0000_t75" stroked="false">
              <v:imagedata r:id="rId268" o:title=""/>
            </v:shape>
            <v:shape style="position:absolute;left:4750;top:4304;width:113;height:113" type="#_x0000_t75" stroked="false">
              <v:imagedata r:id="rId269" o:title=""/>
            </v:shape>
            <v:shape style="position:absolute;left:4750;top:4861;width:113;height:110" type="#_x0000_t75" stroked="false">
              <v:imagedata r:id="rId270" o:title=""/>
            </v:shape>
            <v:shape style="position:absolute;left:1694;top:88;width:4426;height:5249" coordorigin="1694,88" coordsize="4426,5249" path="m1694,288l1710,210,1753,146,1817,103,1894,88,5920,88,5998,103,6061,146,6104,210,6120,288,6120,5136,6104,5214,6061,5278,5998,5321,5920,5336,1894,5336,1817,5321,1753,5278,1710,5214,1694,5136,1694,288xe" filled="false" stroked="true" strokeweight=".72pt" strokecolor="#d9d9d9">
              <v:path arrowok="t"/>
            </v:shape>
            <v:shape style="position:absolute;left:2318;top:294;width:3209;height:1389" type="#_x0000_t202" filled="false" stroked="false">
              <v:textbox inset="0,0,0,0">
                <w:txbxContent>
                  <w:p>
                    <w:pPr>
                      <w:spacing w:line="286" w:lineRule="exact" w:before="0"/>
                      <w:ind w:left="0" w:right="-20" w:firstLine="0"/>
                      <w:jc w:val="left"/>
                      <w:rPr>
                        <w:rFonts w:ascii="Calibri"/>
                        <w:b/>
                        <w:sz w:val="28"/>
                      </w:rPr>
                    </w:pPr>
                    <w:r>
                      <w:rPr>
                        <w:rFonts w:ascii="Calibri"/>
                        <w:b/>
                        <w:color w:val="585858"/>
                        <w:sz w:val="28"/>
                      </w:rPr>
                      <w:t>ACTIVIDADES A REALIZAR</w:t>
                    </w:r>
                  </w:p>
                  <w:p>
                    <w:pPr>
                      <w:spacing w:line="554" w:lineRule="exact" w:before="59"/>
                      <w:ind w:left="2580" w:right="-20" w:firstLine="0"/>
                      <w:jc w:val="left"/>
                      <w:rPr>
                        <w:rFonts w:ascii="Calibri"/>
                        <w:sz w:val="18"/>
                      </w:rPr>
                    </w:pPr>
                    <w:r>
                      <w:rPr>
                        <w:rFonts w:ascii="Calibri"/>
                        <w:color w:val="585858"/>
                        <w:sz w:val="18"/>
                      </w:rPr>
                      <w:t>Escalada Rapel</w:t>
                    </w:r>
                  </w:p>
                </w:txbxContent>
              </v:textbox>
              <w10:wrap type="none"/>
            </v:shape>
            <v:shape style="position:absolute;left:2775;top:2103;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10%</w:t>
                    </w:r>
                  </w:p>
                </w:txbxContent>
              </v:textbox>
              <w10:wrap type="none"/>
            </v:shape>
            <v:shape style="position:absolute;left:3211;top:2043;width:223;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6%</w:t>
                    </w:r>
                  </w:p>
                </w:txbxContent>
              </v:textbox>
              <w10:wrap type="none"/>
            </v:shape>
            <v:shape style="position:absolute;left:4898;top:2057;width:574;height:180" type="#_x0000_t202" filled="false" stroked="false">
              <v:textbox inset="0,0,0,0">
                <w:txbxContent>
                  <w:p>
                    <w:pPr>
                      <w:spacing w:line="180" w:lineRule="exact" w:before="0"/>
                      <w:ind w:left="0" w:right="-13" w:firstLine="0"/>
                      <w:jc w:val="left"/>
                      <w:rPr>
                        <w:rFonts w:ascii="Calibri"/>
                        <w:sz w:val="18"/>
                      </w:rPr>
                    </w:pPr>
                    <w:r>
                      <w:rPr>
                        <w:rFonts w:ascii="Calibri"/>
                        <w:color w:val="585858"/>
                        <w:spacing w:val="-1"/>
                        <w:sz w:val="18"/>
                      </w:rPr>
                      <w:t>Tirolesa</w:t>
                    </w:r>
                  </w:p>
                </w:txbxContent>
              </v:textbox>
              <w10:wrap type="none"/>
            </v:shape>
            <v:shape style="position:absolute;left:3586;top:2329;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12%</w:t>
                    </w:r>
                  </w:p>
                </w:txbxContent>
              </v:textbox>
              <w10:wrap type="none"/>
            </v:shape>
            <v:shape style="position:absolute;left:2310;top:2494;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12%</w:t>
                    </w:r>
                  </w:p>
                </w:txbxContent>
              </v:textbox>
              <w10:wrap type="none"/>
            </v:shape>
            <v:shape style="position:absolute;left:4898;top:2612;width:723;height:180" type="#_x0000_t202" filled="false" stroked="false">
              <v:textbox inset="0,0,0,0">
                <w:txbxContent>
                  <w:p>
                    <w:pPr>
                      <w:spacing w:line="180" w:lineRule="exact" w:before="0"/>
                      <w:ind w:left="0" w:right="-19" w:firstLine="0"/>
                      <w:jc w:val="left"/>
                      <w:rPr>
                        <w:rFonts w:ascii="Calibri"/>
                        <w:sz w:val="18"/>
                      </w:rPr>
                    </w:pPr>
                    <w:r>
                      <w:rPr>
                        <w:rFonts w:ascii="Calibri"/>
                        <w:color w:val="585858"/>
                        <w:sz w:val="18"/>
                      </w:rPr>
                      <w:t>Cabalgata</w:t>
                    </w:r>
                  </w:p>
                </w:txbxContent>
              </v:textbox>
              <w10:wrap type="none"/>
            </v:shape>
            <v:shape style="position:absolute;left:3840;top:2869;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12%</w:t>
                    </w:r>
                  </w:p>
                </w:txbxContent>
              </v:textbox>
              <w10:wrap type="none"/>
            </v:shape>
            <v:shape style="position:absolute;left:2280;top:3244;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21%</w:t>
                    </w:r>
                  </w:p>
                </w:txbxContent>
              </v:textbox>
              <w10:wrap type="none"/>
            </v:shape>
            <v:shape style="position:absolute;left:3540;top:3528;width:314;height:181"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18%</w:t>
                    </w:r>
                  </w:p>
                </w:txbxContent>
              </v:textbox>
              <w10:wrap type="none"/>
            </v:shape>
            <v:shape style="position:absolute;left:2940;top:3769;width:223;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9%</w:t>
                    </w:r>
                  </w:p>
                </w:txbxContent>
              </v:textbox>
              <w10:wrap type="none"/>
            </v:shape>
            <v:shape style="position:absolute;left:4898;top:3168;width:1019;height:735" type="#_x0000_t202" filled="false" stroked="false">
              <v:textbox inset="0,0,0,0">
                <w:txbxContent>
                  <w:p>
                    <w:pPr>
                      <w:spacing w:line="183" w:lineRule="exact" w:before="0"/>
                      <w:ind w:left="0" w:right="-7" w:firstLine="0"/>
                      <w:jc w:val="left"/>
                      <w:rPr>
                        <w:rFonts w:ascii="Calibri"/>
                        <w:sz w:val="18"/>
                      </w:rPr>
                    </w:pPr>
                    <w:r>
                      <w:rPr>
                        <w:rFonts w:ascii="Calibri"/>
                        <w:color w:val="585858"/>
                        <w:sz w:val="18"/>
                      </w:rPr>
                      <w:t>Sendero</w:t>
                    </w:r>
                  </w:p>
                  <w:p>
                    <w:pPr>
                      <w:spacing w:before="0"/>
                      <w:ind w:left="0" w:right="-7" w:firstLine="0"/>
                      <w:jc w:val="left"/>
                      <w:rPr>
                        <w:rFonts w:ascii="Calibri"/>
                        <w:sz w:val="18"/>
                      </w:rPr>
                    </w:pPr>
                    <w:r>
                      <w:rPr>
                        <w:rFonts w:ascii="Calibri"/>
                        <w:color w:val="585858"/>
                        <w:spacing w:val="-1"/>
                        <w:sz w:val="18"/>
                      </w:rPr>
                      <w:t>interpretativo</w:t>
                    </w:r>
                  </w:p>
                  <w:p>
                    <w:pPr>
                      <w:spacing w:line="216" w:lineRule="exact" w:before="116"/>
                      <w:ind w:left="0" w:right="-7" w:firstLine="0"/>
                      <w:jc w:val="left"/>
                      <w:rPr>
                        <w:rFonts w:ascii="Calibri"/>
                        <w:sz w:val="18"/>
                      </w:rPr>
                    </w:pPr>
                    <w:r>
                      <w:rPr>
                        <w:rFonts w:ascii="Calibri"/>
                        <w:color w:val="585858"/>
                        <w:sz w:val="18"/>
                      </w:rPr>
                      <w:t>Ciclismo</w:t>
                    </w:r>
                  </w:p>
                </w:txbxContent>
              </v:textbox>
              <w10:wrap type="none"/>
            </v:shape>
            <v:shape style="position:absolute;left:4898;top:4277;width:738;height:736"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Lancha</w:t>
                    </w:r>
                    <w:r>
                      <w:rPr>
                        <w:rFonts w:ascii="Calibri"/>
                        <w:color w:val="585858"/>
                        <w:spacing w:val="-3"/>
                        <w:sz w:val="18"/>
                      </w:rPr>
                      <w:t> </w:t>
                    </w:r>
                    <w:r>
                      <w:rPr>
                        <w:rFonts w:ascii="Calibri"/>
                        <w:color w:val="585858"/>
                        <w:sz w:val="18"/>
                      </w:rPr>
                      <w:t>de</w:t>
                    </w:r>
                  </w:p>
                  <w:p>
                    <w:pPr>
                      <w:spacing w:before="0"/>
                      <w:ind w:left="0" w:right="-18" w:firstLine="0"/>
                      <w:jc w:val="left"/>
                      <w:rPr>
                        <w:rFonts w:ascii="Calibri"/>
                        <w:sz w:val="18"/>
                      </w:rPr>
                    </w:pPr>
                    <w:r>
                      <w:rPr>
                        <w:rFonts w:ascii="Calibri"/>
                        <w:color w:val="585858"/>
                        <w:sz w:val="18"/>
                      </w:rPr>
                      <w:t>pedales</w:t>
                    </w:r>
                  </w:p>
                  <w:p>
                    <w:pPr>
                      <w:spacing w:line="216" w:lineRule="exact" w:before="116"/>
                      <w:ind w:left="0" w:right="-18" w:firstLine="0"/>
                      <w:jc w:val="left"/>
                      <w:rPr>
                        <w:rFonts w:ascii="Calibri"/>
                        <w:sz w:val="18"/>
                      </w:rPr>
                    </w:pPr>
                    <w:r>
                      <w:rPr>
                        <w:rFonts w:ascii="Calibri"/>
                        <w:color w:val="585858"/>
                        <w:sz w:val="18"/>
                      </w:rPr>
                      <w:t>Otro</w:t>
                    </w:r>
                  </w:p>
                </w:txbxContent>
              </v:textbox>
              <w10:wrap type="none"/>
            </v:shape>
            <w10:wrap type="none"/>
          </v:group>
        </w:pict>
      </w:r>
      <w:r>
        <w:rPr/>
        <w:t>La principal actividad es ciclismo con 21%, cabalgata con 18%, 12% sendero</w:t>
      </w:r>
    </w:p>
    <w:p>
      <w:pPr>
        <w:pStyle w:val="BodyText"/>
        <w:spacing w:line="360" w:lineRule="auto" w:before="2"/>
        <w:ind w:left="4742" w:right="116"/>
        <w:jc w:val="both"/>
      </w:pPr>
      <w:r>
        <w:rPr/>
        <w:t>interpretativo, 12% tirolesa, 12% rapel</w:t>
      </w:r>
      <w:r>
        <w:rPr>
          <w:spacing w:val="-38"/>
        </w:rPr>
        <w:t> </w:t>
      </w:r>
      <w:r>
        <w:rPr/>
        <w:t>y el</w:t>
      </w:r>
      <w:r>
        <w:rPr>
          <w:spacing w:val="-14"/>
        </w:rPr>
        <w:t> </w:t>
      </w:r>
      <w:r>
        <w:rPr/>
        <w:t>resto</w:t>
      </w:r>
      <w:r>
        <w:rPr>
          <w:spacing w:val="-13"/>
        </w:rPr>
        <w:t> </w:t>
      </w:r>
      <w:r>
        <w:rPr/>
        <w:t>de</w:t>
      </w:r>
      <w:r>
        <w:rPr>
          <w:spacing w:val="-12"/>
        </w:rPr>
        <w:t> </w:t>
      </w:r>
      <w:r>
        <w:rPr/>
        <w:t>actividades</w:t>
      </w:r>
      <w:r>
        <w:rPr>
          <w:spacing w:val="-14"/>
        </w:rPr>
        <w:t> </w:t>
      </w:r>
      <w:r>
        <w:rPr/>
        <w:t>tienen</w:t>
      </w:r>
      <w:r>
        <w:rPr>
          <w:spacing w:val="-13"/>
        </w:rPr>
        <w:t> </w:t>
      </w:r>
      <w:r>
        <w:rPr/>
        <w:t>menos</w:t>
      </w:r>
      <w:r>
        <w:rPr>
          <w:spacing w:val="-14"/>
        </w:rPr>
        <w:t> </w:t>
      </w:r>
      <w:r>
        <w:rPr/>
        <w:t>del 10%.</w:t>
      </w:r>
    </w:p>
    <w:p>
      <w:pPr>
        <w:pStyle w:val="BodyText"/>
        <w:spacing w:line="360" w:lineRule="auto" w:before="5"/>
        <w:ind w:left="4742"/>
      </w:pPr>
      <w:r>
        <w:rPr/>
        <w:t>Entre las actividades que recomiendas los encuestados está el acampar 50%, 10%, 10% paracaídas, 10% futbol, 10% natación y 10% rápidos.</w:t>
      </w:r>
    </w:p>
    <w:p>
      <w:pPr>
        <w:pStyle w:val="BodyText"/>
        <w:spacing w:line="360" w:lineRule="auto" w:before="5"/>
        <w:ind w:left="4742" w:right="118"/>
        <w:jc w:val="both"/>
      </w:pPr>
      <w:r>
        <w:rPr>
          <w:b/>
        </w:rPr>
        <w:t>Pregunta 5. </w:t>
      </w:r>
      <w:r>
        <w:rPr/>
        <w:t>¿En cuál de los siguientes talleres interpretativos le gustaría participar?</w:t>
      </w:r>
    </w:p>
    <w:p>
      <w:pPr>
        <w:pStyle w:val="BodyText"/>
        <w:spacing w:line="360" w:lineRule="auto" w:before="2"/>
        <w:ind w:left="122" w:right="122" w:firstLine="4620"/>
        <w:jc w:val="both"/>
      </w:pPr>
      <w:r>
        <w:rPr/>
        <w:t>El taller preferido es el de educación ambiental</w:t>
      </w:r>
      <w:r>
        <w:rPr>
          <w:spacing w:val="-18"/>
        </w:rPr>
        <w:t> </w:t>
      </w:r>
      <w:r>
        <w:rPr/>
        <w:t>con</w:t>
      </w:r>
      <w:r>
        <w:rPr>
          <w:spacing w:val="-19"/>
        </w:rPr>
        <w:t> </w:t>
      </w:r>
      <w:r>
        <w:rPr/>
        <w:t>33%,</w:t>
      </w:r>
      <w:r>
        <w:rPr>
          <w:spacing w:val="-19"/>
        </w:rPr>
        <w:t> </w:t>
      </w:r>
      <w:r>
        <w:rPr/>
        <w:t>25%</w:t>
      </w:r>
      <w:r>
        <w:rPr>
          <w:spacing w:val="-17"/>
        </w:rPr>
        <w:t> </w:t>
      </w:r>
      <w:r>
        <w:rPr/>
        <w:t>para</w:t>
      </w:r>
      <w:r>
        <w:rPr>
          <w:spacing w:val="-20"/>
        </w:rPr>
        <w:t> </w:t>
      </w:r>
      <w:r>
        <w:rPr/>
        <w:t>gastronomía</w:t>
      </w:r>
      <w:r>
        <w:rPr>
          <w:spacing w:val="-17"/>
        </w:rPr>
        <w:t> </w:t>
      </w:r>
      <w:r>
        <w:rPr/>
        <w:t>local,</w:t>
      </w:r>
      <w:r>
        <w:rPr>
          <w:spacing w:val="-17"/>
        </w:rPr>
        <w:t> </w:t>
      </w:r>
      <w:r>
        <w:rPr/>
        <w:t>25%</w:t>
      </w:r>
      <w:r>
        <w:rPr>
          <w:spacing w:val="-20"/>
        </w:rPr>
        <w:t> </w:t>
      </w:r>
      <w:r>
        <w:rPr/>
        <w:t>para</w:t>
      </w:r>
      <w:r>
        <w:rPr>
          <w:spacing w:val="-20"/>
        </w:rPr>
        <w:t> </w:t>
      </w:r>
      <w:r>
        <w:rPr/>
        <w:t>lengua</w:t>
      </w:r>
      <w:r>
        <w:rPr>
          <w:spacing w:val="-21"/>
        </w:rPr>
        <w:t> </w:t>
      </w:r>
      <w:r>
        <w:rPr/>
        <w:t>Matlatzinca,</w:t>
      </w:r>
      <w:r>
        <w:rPr>
          <w:spacing w:val="-17"/>
        </w:rPr>
        <w:t> </w:t>
      </w:r>
      <w:r>
        <w:rPr/>
        <w:t>16% para vivero forestal y el 1% recomendó hacer taller de producción</w:t>
      </w:r>
      <w:r>
        <w:rPr>
          <w:spacing w:val="-23"/>
        </w:rPr>
        <w:t> </w:t>
      </w:r>
      <w:r>
        <w:rPr/>
        <w:t>pecuaria.</w:t>
      </w:r>
    </w:p>
    <w:p>
      <w:pPr>
        <w:spacing w:after="0" w:line="360" w:lineRule="auto"/>
        <w:jc w:val="both"/>
        <w:sectPr>
          <w:pgSz w:w="12240" w:h="15840"/>
          <w:pgMar w:header="0" w:footer="1527" w:top="1360" w:bottom="1780" w:left="1580" w:right="1580"/>
        </w:sectPr>
      </w:pPr>
    </w:p>
    <w:p>
      <w:pPr>
        <w:pStyle w:val="BodyText"/>
        <w:spacing w:before="7"/>
        <w:rPr>
          <w:sz w:val="22"/>
        </w:rPr>
      </w:pPr>
    </w:p>
    <w:p>
      <w:pPr>
        <w:pStyle w:val="BodyText"/>
        <w:tabs>
          <w:tab w:pos="7768" w:val="left" w:leader="none"/>
          <w:tab w:pos="8687" w:val="left" w:leader="none"/>
        </w:tabs>
        <w:spacing w:line="360" w:lineRule="auto" w:before="69"/>
        <w:ind w:left="5859" w:right="756"/>
        <w:jc w:val="both"/>
      </w:pPr>
      <w:r>
        <w:rPr/>
        <w:pict>
          <v:group style="position:absolute;margin-left:59.625pt;margin-top:3.990869pt;width:276.75pt;height:221.35pt;mso-position-horizontal-relative:page;mso-position-vertical-relative:paragraph;z-index:-286048" coordorigin="1193,80" coordsize="5535,4427">
            <v:shape style="position:absolute;left:2966;top:1215;width:1344;height:1985" type="#_x0000_t75" stroked="false">
              <v:imagedata r:id="rId271" o:title=""/>
            </v:shape>
            <v:shape style="position:absolute;left:2326;top:2547;width:1819;height:1344" type="#_x0000_t75" stroked="false">
              <v:imagedata r:id="rId272" o:title=""/>
            </v:shape>
            <v:shape style="position:absolute;left:1634;top:1907;width:1344;height:1819" type="#_x0000_t75" stroked="false">
              <v:imagedata r:id="rId273" o:title=""/>
            </v:shape>
            <v:shape style="position:absolute;left:1800;top:1215;width:1178;height:1344" type="#_x0000_t75" stroked="false">
              <v:imagedata r:id="rId274" o:title=""/>
            </v:shape>
            <v:shape style="position:absolute;left:4834;top:954;width:110;height:110" type="#_x0000_t75" stroked="false">
              <v:imagedata r:id="rId102" o:title=""/>
            </v:shape>
            <v:shape style="position:absolute;left:4834;top:1724;width:110;height:113" type="#_x0000_t75" stroked="false">
              <v:imagedata r:id="rId115" o:title=""/>
            </v:shape>
            <v:shape style="position:absolute;left:4834;top:2497;width:110;height:113" type="#_x0000_t75" stroked="false">
              <v:imagedata r:id="rId127" o:title=""/>
            </v:shape>
            <v:shape style="position:absolute;left:4834;top:3270;width:110;height:110" type="#_x0000_t75" stroked="false">
              <v:imagedata r:id="rId116" o:title=""/>
            </v:shape>
            <v:shape style="position:absolute;left:4834;top:4043;width:110;height:110" type="#_x0000_t75" stroked="false">
              <v:imagedata r:id="rId106" o:title=""/>
            </v:shape>
            <v:shape style="position:absolute;left:1200;top:87;width:5520;height:4412" coordorigin="1200,87" coordsize="5520,4412" path="m1200,287l1216,209,1259,146,1322,103,1400,87,6520,87,6598,103,6661,146,6704,209,6720,287,6720,4299,6704,4376,6661,4440,6598,4483,6520,4499,1400,4499,1322,4483,1259,4440,1216,4376,1200,4299,1200,287xe" filled="false" stroked="true" strokeweight=".72pt" strokecolor="#d9d9d9">
              <v:path arrowok="t"/>
            </v:shape>
            <v:shape style="position:absolute;left:2220;top:293;width:4182;height:1825" type="#_x0000_t202" filled="false" stroked="false">
              <v:textbox inset="0,0,0,0">
                <w:txbxContent>
                  <w:p>
                    <w:pPr>
                      <w:spacing w:line="286" w:lineRule="exact" w:before="0"/>
                      <w:ind w:left="-1" w:right="715" w:firstLine="0"/>
                      <w:jc w:val="center"/>
                      <w:rPr>
                        <w:rFonts w:ascii="Calibri"/>
                        <w:b/>
                        <w:sz w:val="28"/>
                      </w:rPr>
                    </w:pPr>
                    <w:r>
                      <w:rPr>
                        <w:rFonts w:ascii="Calibri"/>
                        <w:b/>
                        <w:color w:val="585858"/>
                        <w:spacing w:val="4"/>
                        <w:sz w:val="28"/>
                      </w:rPr>
                      <w:t>TALLERES</w:t>
                    </w:r>
                    <w:r>
                      <w:rPr>
                        <w:rFonts w:ascii="Calibri"/>
                        <w:b/>
                        <w:color w:val="585858"/>
                        <w:spacing w:val="33"/>
                        <w:sz w:val="28"/>
                      </w:rPr>
                      <w:t> </w:t>
                    </w:r>
                    <w:r>
                      <w:rPr>
                        <w:rFonts w:ascii="Calibri"/>
                        <w:b/>
                        <w:color w:val="585858"/>
                        <w:spacing w:val="5"/>
                        <w:sz w:val="28"/>
                      </w:rPr>
                      <w:t>INTERPRETATIVOS</w:t>
                    </w:r>
                  </w:p>
                  <w:p>
                    <w:pPr>
                      <w:spacing w:line="240" w:lineRule="auto" w:before="9"/>
                      <w:rPr>
                        <w:sz w:val="26"/>
                      </w:rPr>
                    </w:pPr>
                  </w:p>
                  <w:p>
                    <w:pPr>
                      <w:spacing w:before="1"/>
                      <w:ind w:left="2761" w:right="-14" w:firstLine="0"/>
                      <w:jc w:val="left"/>
                      <w:rPr>
                        <w:rFonts w:ascii="Calibri" w:hAnsi="Calibri"/>
                        <w:sz w:val="18"/>
                      </w:rPr>
                    </w:pPr>
                    <w:r>
                      <w:rPr>
                        <w:rFonts w:ascii="Calibri" w:hAnsi="Calibri"/>
                        <w:color w:val="585858"/>
                        <w:sz w:val="18"/>
                      </w:rPr>
                      <w:t>Taller de</w:t>
                    </w:r>
                    <w:r>
                      <w:rPr>
                        <w:rFonts w:ascii="Calibri" w:hAnsi="Calibri"/>
                        <w:color w:val="585858"/>
                        <w:spacing w:val="-8"/>
                        <w:sz w:val="18"/>
                      </w:rPr>
                      <w:t> </w:t>
                    </w:r>
                    <w:r>
                      <w:rPr>
                        <w:rFonts w:ascii="Calibri" w:hAnsi="Calibri"/>
                        <w:color w:val="585858"/>
                        <w:sz w:val="18"/>
                      </w:rPr>
                      <w:t>educación ambiental</w:t>
                    </w:r>
                  </w:p>
                  <w:p>
                    <w:pPr>
                      <w:spacing w:line="240" w:lineRule="auto" w:before="7"/>
                      <w:rPr>
                        <w:sz w:val="18"/>
                      </w:rPr>
                    </w:pPr>
                  </w:p>
                  <w:p>
                    <w:pPr>
                      <w:spacing w:before="0"/>
                      <w:ind w:left="13" w:right="-14" w:firstLine="0"/>
                      <w:jc w:val="left"/>
                      <w:rPr>
                        <w:rFonts w:ascii="Calibri"/>
                        <w:b/>
                        <w:sz w:val="18"/>
                      </w:rPr>
                    </w:pPr>
                    <w:r>
                      <w:rPr>
                        <w:rFonts w:ascii="Calibri"/>
                        <w:b/>
                        <w:color w:val="FFFFFF"/>
                        <w:sz w:val="18"/>
                      </w:rPr>
                      <w:t>16%</w:t>
                    </w:r>
                  </w:p>
                  <w:p>
                    <w:pPr>
                      <w:spacing w:line="216" w:lineRule="exact" w:before="140"/>
                      <w:ind w:left="1479" w:right="2348" w:firstLine="0"/>
                      <w:jc w:val="center"/>
                      <w:rPr>
                        <w:rFonts w:ascii="Calibri"/>
                        <w:b/>
                        <w:sz w:val="18"/>
                      </w:rPr>
                    </w:pPr>
                    <w:r>
                      <w:rPr>
                        <w:rFonts w:ascii="Calibri"/>
                        <w:b/>
                        <w:color w:val="FFFFFF"/>
                        <w:sz w:val="18"/>
                      </w:rPr>
                      <w:t>33%</w:t>
                    </w:r>
                  </w:p>
                </w:txbxContent>
              </v:textbox>
              <w10:wrap type="none"/>
            </v:shape>
            <v:shape style="position:absolute;left:1768;top:2779;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25%</w:t>
                    </w:r>
                  </w:p>
                </w:txbxContent>
              </v:textbox>
              <w10:wrap type="none"/>
            </v:shape>
            <v:shape style="position:absolute;left:4981;top:1696;width:1536;height:1173" type="#_x0000_t202" filled="false" stroked="false">
              <v:textbox inset="0,0,0,0">
                <w:txbxContent>
                  <w:p>
                    <w:pPr>
                      <w:spacing w:line="184" w:lineRule="exact" w:before="0"/>
                      <w:ind w:left="0" w:right="-13" w:firstLine="0"/>
                      <w:jc w:val="left"/>
                      <w:rPr>
                        <w:rFonts w:ascii="Calibri" w:hAnsi="Calibri"/>
                        <w:sz w:val="18"/>
                      </w:rPr>
                    </w:pPr>
                    <w:r>
                      <w:rPr>
                        <w:rFonts w:ascii="Calibri" w:hAnsi="Calibri"/>
                        <w:color w:val="585858"/>
                        <w:sz w:val="18"/>
                      </w:rPr>
                      <w:t>Taller de</w:t>
                    </w:r>
                    <w:r>
                      <w:rPr>
                        <w:rFonts w:ascii="Calibri" w:hAnsi="Calibri"/>
                        <w:color w:val="585858"/>
                        <w:spacing w:val="-8"/>
                        <w:sz w:val="18"/>
                      </w:rPr>
                      <w:t> </w:t>
                    </w:r>
                    <w:r>
                      <w:rPr>
                        <w:rFonts w:ascii="Calibri" w:hAnsi="Calibri"/>
                        <w:color w:val="585858"/>
                        <w:sz w:val="18"/>
                      </w:rPr>
                      <w:t>elaboración</w:t>
                    </w:r>
                  </w:p>
                  <w:p>
                    <w:pPr>
                      <w:spacing w:before="0"/>
                      <w:ind w:left="0" w:right="215" w:firstLine="0"/>
                      <w:jc w:val="left"/>
                      <w:rPr>
                        <w:rFonts w:ascii="Calibri"/>
                        <w:sz w:val="18"/>
                      </w:rPr>
                    </w:pPr>
                    <w:r>
                      <w:rPr>
                        <w:rFonts w:ascii="Calibri"/>
                        <w:color w:val="585858"/>
                        <w:sz w:val="18"/>
                      </w:rPr>
                      <w:t>y consumo de gastronomia local</w:t>
                    </w:r>
                  </w:p>
                  <w:p>
                    <w:pPr>
                      <w:spacing w:before="113"/>
                      <w:ind w:left="0" w:right="350" w:firstLine="0"/>
                      <w:jc w:val="left"/>
                      <w:rPr>
                        <w:rFonts w:ascii="Calibri"/>
                        <w:sz w:val="18"/>
                      </w:rPr>
                    </w:pPr>
                    <w:r>
                      <w:rPr>
                        <w:rFonts w:ascii="Calibri"/>
                        <w:color w:val="585858"/>
                        <w:sz w:val="18"/>
                      </w:rPr>
                      <w:t>Taller de lengua Matlatzinca</w:t>
                    </w:r>
                  </w:p>
                </w:txbxContent>
              </v:textbox>
              <w10:wrap type="none"/>
            </v:shape>
            <v:shape style="position:absolute;left:3119;top:3528;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25%</w:t>
                    </w:r>
                  </w:p>
                </w:txbxContent>
              </v:textbox>
              <w10:wrap type="none"/>
            </v:shape>
            <v:shape style="position:absolute;left:4981;top:3242;width:1354;height:400"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Taller sobre vivero</w:t>
                    </w:r>
                  </w:p>
                  <w:p>
                    <w:pPr>
                      <w:spacing w:line="216" w:lineRule="exact" w:before="0"/>
                      <w:ind w:left="0" w:right="-20" w:firstLine="0"/>
                      <w:jc w:val="left"/>
                      <w:rPr>
                        <w:rFonts w:ascii="Calibri"/>
                        <w:sz w:val="18"/>
                      </w:rPr>
                    </w:pPr>
                    <w:r>
                      <w:rPr>
                        <w:rFonts w:ascii="Calibri"/>
                        <w:color w:val="585858"/>
                        <w:sz w:val="18"/>
                      </w:rPr>
                      <w:t>forestasl</w:t>
                    </w:r>
                  </w:p>
                </w:txbxContent>
              </v:textbox>
              <w10:wrap type="none"/>
            </v:shape>
            <v:shape style="position:absolute;left:4981;top:4015;width:338;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Otro</w:t>
                    </w:r>
                  </w:p>
                </w:txbxContent>
              </v:textbox>
              <w10:wrap type="none"/>
            </v:shape>
            <w10:wrap type="none"/>
          </v:group>
        </w:pict>
      </w:r>
      <w:r>
        <w:rPr>
          <w:b/>
        </w:rPr>
        <w:t>Pregunta</w:t>
      </w:r>
      <w:r>
        <w:rPr>
          <w:b/>
          <w:spacing w:val="-13"/>
        </w:rPr>
        <w:t> </w:t>
      </w:r>
      <w:r>
        <w:rPr>
          <w:b/>
        </w:rPr>
        <w:t>6.</w:t>
      </w:r>
      <w:r>
        <w:rPr>
          <w:b/>
          <w:spacing w:val="-12"/>
        </w:rPr>
        <w:t> </w:t>
      </w:r>
      <w:r>
        <w:rPr/>
        <w:t>¿En</w:t>
      </w:r>
      <w:r>
        <w:rPr>
          <w:spacing w:val="-15"/>
        </w:rPr>
        <w:t> </w:t>
      </w:r>
      <w:r>
        <w:rPr/>
        <w:t>el</w:t>
      </w:r>
      <w:r>
        <w:rPr>
          <w:spacing w:val="-14"/>
        </w:rPr>
        <w:t> </w:t>
      </w:r>
      <w:r>
        <w:rPr/>
        <w:t>caso</w:t>
      </w:r>
      <w:r>
        <w:rPr>
          <w:spacing w:val="-13"/>
        </w:rPr>
        <w:t> </w:t>
      </w:r>
      <w:r>
        <w:rPr/>
        <w:t>de</w:t>
      </w:r>
      <w:r>
        <w:rPr>
          <w:spacing w:val="-13"/>
        </w:rPr>
        <w:t> </w:t>
      </w:r>
      <w:r>
        <w:rPr/>
        <w:t>existir un centro ecoturístico en la comunidad Matlatzinca que ofrezca actividades de turismo alternativo</w:t>
        <w:tab/>
        <w:t>y</w:t>
        <w:tab/>
        <w:t>talleres interpretativos, le gustaría visitarlo?</w:t>
      </w:r>
    </w:p>
    <w:p>
      <w:pPr>
        <w:pStyle w:val="BodyText"/>
        <w:spacing w:line="360" w:lineRule="auto" w:before="3"/>
        <w:ind w:left="5859" w:right="756"/>
        <w:jc w:val="both"/>
      </w:pPr>
      <w:r>
        <w:rPr/>
        <w:t>El 97% sí visitaría el centro ecoturístico, el motivo de visita será por cultura general con 62%,</w:t>
      </w:r>
    </w:p>
    <w:p>
      <w:pPr>
        <w:pStyle w:val="BodyText"/>
        <w:spacing w:before="11"/>
        <w:rPr>
          <w:sz w:val="21"/>
        </w:rPr>
      </w:pPr>
    </w:p>
    <w:p>
      <w:pPr>
        <w:spacing w:after="0"/>
        <w:rPr>
          <w:sz w:val="21"/>
        </w:rPr>
        <w:sectPr>
          <w:pgSz w:w="12240" w:h="15840"/>
          <w:pgMar w:header="0" w:footer="1527" w:top="1500" w:bottom="1780" w:left="1080" w:right="940"/>
        </w:sectPr>
      </w:pPr>
    </w:p>
    <w:p>
      <w:pPr>
        <w:pStyle w:val="BodyText"/>
        <w:spacing w:line="360" w:lineRule="auto" w:before="69"/>
        <w:ind w:left="622" w:right="-1"/>
      </w:pPr>
      <w:r>
        <w:rPr/>
        <w:pict>
          <v:group style="position:absolute;margin-left:312.345001pt;margin-top:1.080874pt;width:247.5pt;height:317.55pt;mso-position-horizontal-relative:page;mso-position-vertical-relative:paragraph;z-index:-286024" coordorigin="6247,22" coordsize="4950,6351">
            <v:shape style="position:absolute;left:7776;top:1224;width:1027;height:1217" type="#_x0000_t75" stroked="false">
              <v:imagedata r:id="rId275" o:title=""/>
            </v:shape>
            <v:shape style="position:absolute;left:7586;top:1503;width:614;height:775" type="#_x0000_t75" stroked="false">
              <v:imagedata r:id="rId276" o:title=""/>
            </v:shape>
            <v:shape style="position:absolute;left:7680;top:1224;width:521;height:614" type="#_x0000_t75" stroked="false">
              <v:imagedata r:id="rId277" o:title=""/>
            </v:shape>
            <v:shape style="position:absolute;left:9578;top:1114;width:110;height:110" type="#_x0000_t75" stroked="false">
              <v:imagedata r:id="rId102" o:title=""/>
            </v:shape>
            <v:shape style="position:absolute;left:9578;top:1668;width:110;height:110" type="#_x0000_t75" stroked="false">
              <v:imagedata r:id="rId103" o:title=""/>
            </v:shape>
            <v:shape style="position:absolute;left:9578;top:2223;width:110;height:113" type="#_x0000_t75" stroked="false">
              <v:imagedata r:id="rId127" o:title=""/>
            </v:shape>
            <v:shape style="position:absolute;left:6900;top:29;width:3886;height:2746" coordorigin="6900,29" coordsize="3886,2746" path="m6900,229l6916,151,6959,88,7022,45,7100,29,10586,29,10663,45,10727,88,10770,151,10786,229,10786,2575,10770,2653,10727,2716,10663,2759,10586,2775,7100,2775,7022,2759,6959,2716,6916,2653,6900,2575,6900,229xe" filled="false" stroked="true" strokeweight=".72pt" strokecolor="#d9d9d9">
              <v:path arrowok="t"/>
            </v:shape>
            <v:shape style="position:absolute;left:6254;top:2316;width:4935;height:4049" coordorigin="6254,2316" coordsize="4935,4049" path="m10989,2316l6454,2316,6377,2332,6313,2375,6270,2438,6254,2516,6254,6165,6270,6243,6313,6307,6377,6349,6454,6365,10989,6365,11067,6349,11130,6307,11173,6243,11189,6165,11189,2516,11173,2438,11130,2375,11067,2332,10989,2316xe" filled="true" fillcolor="#ffffff" stroked="false">
              <v:path arrowok="t"/>
              <v:fill type="solid"/>
            </v:shape>
            <v:shape style="position:absolute;left:8074;top:3593;width:233;height:1186" type="#_x0000_t75" stroked="false">
              <v:imagedata r:id="rId278" o:title=""/>
            </v:shape>
            <v:shape style="position:absolute;left:8074;top:3612;width:1186;height:1733" type="#_x0000_t75" stroked="false">
              <v:imagedata r:id="rId279" o:title=""/>
            </v:shape>
            <v:shape style="position:absolute;left:7781;top:4767;width:1334;height:1186" type="#_x0000_t75" stroked="false">
              <v:imagedata r:id="rId280" o:title=""/>
            </v:shape>
            <v:shape style="position:absolute;left:6900;top:3593;width:1186;height:2323" type="#_x0000_t75" stroked="false">
              <v:imagedata r:id="rId281" o:title=""/>
            </v:shape>
            <v:shape style="position:absolute;left:9994;top:4210;width:110;height:113" type="#_x0000_t75" stroked="false">
              <v:imagedata r:id="rId123" o:title=""/>
            </v:shape>
            <v:shape style="position:absolute;left:9994;top:4548;width:110;height:110" type="#_x0000_t75" stroked="false">
              <v:imagedata r:id="rId103" o:title=""/>
            </v:shape>
            <v:shape style="position:absolute;left:9994;top:4887;width:110;height:110" type="#_x0000_t75" stroked="false">
              <v:imagedata r:id="rId104" o:title=""/>
            </v:shape>
            <v:shape style="position:absolute;left:9994;top:5223;width:110;height:110" type="#_x0000_t75" stroked="false">
              <v:imagedata r:id="rId116" o:title=""/>
            </v:shape>
            <v:shape style="position:absolute;left:6254;top:2316;width:4935;height:4049" coordorigin="6254,2316" coordsize="4935,4049" path="m6254,2516l6270,2438,6313,2375,6377,2332,6454,2316,10989,2316,11067,2332,11130,2375,11173,2438,11189,2516,11189,6165,11173,6243,11130,6307,11067,6349,10989,6365,6454,6365,6377,6349,6313,6307,6270,6243,6254,6165,6254,2516xe" filled="false" stroked="true" strokeweight=".72pt" strokecolor="#d9d9d9">
              <v:path arrowok="t"/>
            </v:shape>
            <w10:wrap type="none"/>
          </v:group>
        </w:pict>
      </w:r>
      <w:r>
        <w:rPr/>
        <w:t>por</w:t>
      </w:r>
      <w:r>
        <w:rPr>
          <w:spacing w:val="-10"/>
        </w:rPr>
        <w:t> </w:t>
      </w:r>
      <w:r>
        <w:rPr/>
        <w:t>la</w:t>
      </w:r>
      <w:r>
        <w:rPr>
          <w:spacing w:val="-11"/>
        </w:rPr>
        <w:t> </w:t>
      </w:r>
      <w:r>
        <w:rPr/>
        <w:t>cultura</w:t>
      </w:r>
      <w:r>
        <w:rPr>
          <w:spacing w:val="-11"/>
        </w:rPr>
        <w:t> </w:t>
      </w:r>
      <w:r>
        <w:rPr/>
        <w:t>matlatzinca</w:t>
      </w:r>
      <w:r>
        <w:rPr>
          <w:spacing w:val="-8"/>
        </w:rPr>
        <w:t> </w:t>
      </w:r>
      <w:r>
        <w:rPr/>
        <w:t>con</w:t>
      </w:r>
      <w:r>
        <w:rPr>
          <w:spacing w:val="-11"/>
        </w:rPr>
        <w:t> </w:t>
      </w:r>
      <w:r>
        <w:rPr/>
        <w:t>22%</w:t>
      </w:r>
      <w:r>
        <w:rPr>
          <w:spacing w:val="-11"/>
        </w:rPr>
        <w:t> </w:t>
      </w:r>
      <w:r>
        <w:rPr/>
        <w:t>y</w:t>
      </w:r>
      <w:r>
        <w:rPr>
          <w:spacing w:val="-12"/>
        </w:rPr>
        <w:t> </w:t>
      </w:r>
      <w:r>
        <w:rPr/>
        <w:t>conciencia ambiental con</w:t>
      </w:r>
      <w:r>
        <w:rPr>
          <w:spacing w:val="-9"/>
        </w:rPr>
        <w:t> </w:t>
      </w:r>
      <w:r>
        <w:rPr/>
        <w:t>16%.</w:t>
      </w:r>
    </w:p>
    <w:p>
      <w:pPr>
        <w:pStyle w:val="Heading1"/>
        <w:spacing w:before="70"/>
        <w:ind w:left="622" w:firstLine="96"/>
      </w:pPr>
      <w:r>
        <w:rPr>
          <w:b w:val="0"/>
        </w:rPr>
        <w:br w:type="column"/>
      </w:r>
      <w:r>
        <w:rPr>
          <w:color w:val="585858"/>
        </w:rPr>
        <w:t>MOTIVO DE VISITA AL CENTRO ECOTURÍSTICO</w:t>
      </w:r>
    </w:p>
    <w:p>
      <w:pPr>
        <w:spacing w:after="0"/>
        <w:sectPr>
          <w:type w:val="continuous"/>
          <w:pgSz w:w="12240" w:h="15840"/>
          <w:pgMar w:top="1600" w:bottom="280" w:left="1080" w:right="940"/>
          <w:cols w:num="2" w:equalWidth="0">
            <w:col w:w="5623" w:space="487"/>
            <w:col w:w="4110"/>
          </w:cols>
        </w:sectPr>
      </w:pPr>
    </w:p>
    <w:p>
      <w:pPr>
        <w:pStyle w:val="BodyText"/>
        <w:rPr>
          <w:rFonts w:ascii="Calibri"/>
          <w:b/>
          <w:sz w:val="18"/>
        </w:rPr>
      </w:pPr>
    </w:p>
    <w:p>
      <w:pPr>
        <w:pStyle w:val="BodyText"/>
        <w:spacing w:before="7"/>
        <w:rPr>
          <w:rFonts w:ascii="Calibri"/>
          <w:b/>
          <w:sz w:val="25"/>
        </w:rPr>
      </w:pPr>
    </w:p>
    <w:p>
      <w:pPr>
        <w:spacing w:before="0"/>
        <w:ind w:left="0" w:right="0" w:firstLine="0"/>
        <w:jc w:val="right"/>
        <w:rPr>
          <w:rFonts w:ascii="Calibri"/>
          <w:b/>
          <w:sz w:val="18"/>
        </w:rPr>
      </w:pPr>
      <w:r>
        <w:rPr>
          <w:rFonts w:ascii="Calibri"/>
          <w:b/>
          <w:color w:val="FFFFFF"/>
          <w:sz w:val="18"/>
        </w:rPr>
        <w:t>16%</w:t>
      </w:r>
    </w:p>
    <w:p>
      <w:pPr>
        <w:spacing w:before="125"/>
        <w:ind w:left="0" w:right="192" w:firstLine="0"/>
        <w:jc w:val="right"/>
        <w:rPr>
          <w:rFonts w:ascii="Calibri"/>
          <w:b/>
          <w:sz w:val="18"/>
        </w:rPr>
      </w:pPr>
      <w:r>
        <w:rPr>
          <w:rFonts w:ascii="Calibri"/>
          <w:b/>
          <w:color w:val="FFFFFF"/>
          <w:sz w:val="18"/>
        </w:rPr>
        <w:t>22%</w:t>
      </w:r>
    </w:p>
    <w:p>
      <w:pPr>
        <w:pStyle w:val="BodyText"/>
        <w:rPr>
          <w:rFonts w:ascii="Calibri"/>
          <w:b/>
          <w:sz w:val="18"/>
        </w:rPr>
      </w:pPr>
      <w:r>
        <w:rPr/>
        <w:br w:type="column"/>
      </w:r>
      <w:r>
        <w:rPr>
          <w:rFonts w:ascii="Calibri"/>
          <w:b/>
          <w:sz w:val="18"/>
        </w:rPr>
      </w:r>
    </w:p>
    <w:p>
      <w:pPr>
        <w:pStyle w:val="BodyText"/>
        <w:rPr>
          <w:rFonts w:ascii="Calibri"/>
          <w:b/>
          <w:sz w:val="18"/>
        </w:rPr>
      </w:pPr>
    </w:p>
    <w:p>
      <w:pPr>
        <w:pStyle w:val="BodyText"/>
        <w:rPr>
          <w:rFonts w:ascii="Calibri"/>
          <w:b/>
          <w:sz w:val="18"/>
        </w:rPr>
      </w:pPr>
    </w:p>
    <w:p>
      <w:pPr>
        <w:pStyle w:val="BodyText"/>
        <w:rPr>
          <w:rFonts w:ascii="Calibri"/>
          <w:b/>
          <w:sz w:val="18"/>
        </w:rPr>
      </w:pPr>
    </w:p>
    <w:p>
      <w:pPr>
        <w:spacing w:before="117"/>
        <w:ind w:left="96" w:right="-19" w:firstLine="0"/>
        <w:jc w:val="left"/>
        <w:rPr>
          <w:rFonts w:ascii="Calibri"/>
          <w:b/>
          <w:sz w:val="18"/>
        </w:rPr>
      </w:pPr>
      <w:r>
        <w:rPr>
          <w:rFonts w:ascii="Calibri"/>
          <w:b/>
          <w:color w:val="FFFFFF"/>
          <w:sz w:val="18"/>
        </w:rPr>
        <w:t>62%</w:t>
      </w:r>
    </w:p>
    <w:p>
      <w:pPr>
        <w:spacing w:before="157"/>
        <w:ind w:left="1046" w:right="1023" w:hanging="13"/>
        <w:jc w:val="center"/>
        <w:rPr>
          <w:rFonts w:ascii="Calibri"/>
          <w:sz w:val="18"/>
        </w:rPr>
      </w:pPr>
      <w:r>
        <w:rPr/>
        <w:br w:type="column"/>
      </w:r>
      <w:r>
        <w:rPr>
          <w:rFonts w:ascii="Calibri"/>
          <w:color w:val="585858"/>
          <w:sz w:val="18"/>
        </w:rPr>
        <w:t>Cultura general</w:t>
      </w:r>
    </w:p>
    <w:p>
      <w:pPr>
        <w:spacing w:before="115"/>
        <w:ind w:left="1046" w:right="695" w:firstLine="0"/>
        <w:jc w:val="left"/>
        <w:rPr>
          <w:rFonts w:ascii="Calibri"/>
          <w:sz w:val="18"/>
        </w:rPr>
      </w:pPr>
      <w:r>
        <w:rPr>
          <w:rFonts w:ascii="Calibri"/>
          <w:color w:val="585858"/>
          <w:sz w:val="18"/>
        </w:rPr>
        <w:t>Cultura Matlatzinca</w:t>
      </w:r>
    </w:p>
    <w:p>
      <w:pPr>
        <w:spacing w:line="220" w:lineRule="exact" w:before="115"/>
        <w:ind w:left="1046" w:right="695" w:firstLine="0"/>
        <w:jc w:val="left"/>
        <w:rPr>
          <w:rFonts w:ascii="Calibri"/>
          <w:sz w:val="18"/>
        </w:rPr>
      </w:pPr>
      <w:r>
        <w:rPr>
          <w:rFonts w:ascii="Calibri"/>
          <w:color w:val="585858"/>
          <w:sz w:val="18"/>
        </w:rPr>
        <w:t>Conciencia</w:t>
      </w:r>
    </w:p>
    <w:p>
      <w:pPr>
        <w:spacing w:line="144" w:lineRule="exact" w:before="0"/>
        <w:ind w:left="1046" w:right="695" w:firstLine="0"/>
        <w:jc w:val="left"/>
        <w:rPr>
          <w:rFonts w:ascii="Calibri"/>
          <w:sz w:val="18"/>
        </w:rPr>
      </w:pPr>
      <w:r>
        <w:rPr>
          <w:rFonts w:ascii="Calibri"/>
          <w:color w:val="585858"/>
          <w:sz w:val="18"/>
        </w:rPr>
        <w:t>ambiental</w:t>
      </w:r>
    </w:p>
    <w:p>
      <w:pPr>
        <w:spacing w:after="0" w:line="144" w:lineRule="exact"/>
        <w:jc w:val="left"/>
        <w:rPr>
          <w:rFonts w:ascii="Calibri"/>
          <w:sz w:val="18"/>
        </w:rPr>
        <w:sectPr>
          <w:type w:val="continuous"/>
          <w:pgSz w:w="12240" w:h="15840"/>
          <w:pgMar w:top="1600" w:bottom="280" w:left="1080" w:right="940"/>
          <w:cols w:num="3" w:equalWidth="0">
            <w:col w:w="7110" w:space="40"/>
            <w:col w:w="411" w:space="40"/>
            <w:col w:w="2619"/>
          </w:cols>
        </w:sectPr>
      </w:pPr>
    </w:p>
    <w:p>
      <w:pPr>
        <w:pStyle w:val="BodyText"/>
        <w:rPr>
          <w:rFonts w:ascii="Calibri"/>
        </w:rPr>
      </w:pPr>
    </w:p>
    <w:p>
      <w:pPr>
        <w:pStyle w:val="BodyText"/>
        <w:spacing w:line="360" w:lineRule="auto" w:before="150"/>
        <w:ind w:left="622"/>
      </w:pPr>
      <w:r>
        <w:rPr>
          <w:b/>
        </w:rPr>
        <w:t>Pregunta 7. </w:t>
      </w:r>
      <w:r>
        <w:rPr/>
        <w:t>¿Con quién le gustaría visitar el Centro Ecoturístico?</w:t>
      </w:r>
    </w:p>
    <w:p>
      <w:pPr>
        <w:pStyle w:val="BodyText"/>
        <w:spacing w:before="2"/>
        <w:ind w:left="622"/>
      </w:pPr>
      <w:r>
        <w:rPr/>
        <w:t>El</w:t>
      </w:r>
      <w:r>
        <w:rPr>
          <w:spacing w:val="50"/>
        </w:rPr>
        <w:t> </w:t>
      </w:r>
      <w:r>
        <w:rPr/>
        <w:t>3% piensan</w:t>
      </w:r>
      <w:r>
        <w:rPr>
          <w:spacing w:val="52"/>
        </w:rPr>
        <w:t> </w:t>
      </w:r>
      <w:r>
        <w:rPr/>
        <w:t>ir</w:t>
      </w:r>
      <w:r>
        <w:rPr>
          <w:spacing w:val="50"/>
        </w:rPr>
        <w:t> </w:t>
      </w:r>
      <w:r>
        <w:rPr/>
        <w:t>sólo,</w:t>
      </w:r>
      <w:r>
        <w:rPr>
          <w:spacing w:val="51"/>
        </w:rPr>
        <w:t> </w:t>
      </w:r>
      <w:r>
        <w:rPr/>
        <w:t>30% en pareja,</w:t>
      </w:r>
    </w:p>
    <w:p>
      <w:pPr>
        <w:pStyle w:val="Heading1"/>
        <w:spacing w:line="286" w:lineRule="exact"/>
        <w:ind w:right="689"/>
        <w:jc w:val="center"/>
      </w:pPr>
      <w:r>
        <w:rPr>
          <w:b w:val="0"/>
        </w:rPr>
        <w:br w:type="column"/>
      </w:r>
      <w:r>
        <w:rPr>
          <w:color w:val="585858"/>
          <w:spacing w:val="4"/>
        </w:rPr>
        <w:t>COMPAÑÍA </w:t>
      </w:r>
      <w:r>
        <w:rPr>
          <w:color w:val="585858"/>
        </w:rPr>
        <w:t>PARA </w:t>
      </w:r>
      <w:r>
        <w:rPr>
          <w:color w:val="585858"/>
          <w:spacing w:val="7"/>
        </w:rPr>
        <w:t>REALIZAR</w:t>
      </w:r>
      <w:r>
        <w:rPr>
          <w:color w:val="585858"/>
          <w:spacing w:val="75"/>
        </w:rPr>
        <w:t> </w:t>
      </w:r>
      <w:r>
        <w:rPr>
          <w:color w:val="585858"/>
          <w:spacing w:val="4"/>
        </w:rPr>
        <w:t>LA</w:t>
      </w:r>
    </w:p>
    <w:p>
      <w:pPr>
        <w:spacing w:before="1"/>
        <w:ind w:left="609" w:right="686" w:firstLine="0"/>
        <w:jc w:val="center"/>
        <w:rPr>
          <w:rFonts w:ascii="Calibri"/>
          <w:b/>
          <w:sz w:val="28"/>
        </w:rPr>
      </w:pPr>
      <w:r>
        <w:rPr>
          <w:rFonts w:ascii="Calibri"/>
          <w:b/>
          <w:color w:val="585858"/>
          <w:sz w:val="28"/>
        </w:rPr>
        <w:t>VISITA</w:t>
      </w:r>
    </w:p>
    <w:p>
      <w:pPr>
        <w:spacing w:after="0"/>
        <w:jc w:val="center"/>
        <w:rPr>
          <w:rFonts w:ascii="Calibri"/>
          <w:sz w:val="28"/>
        </w:rPr>
        <w:sectPr>
          <w:type w:val="continuous"/>
          <w:pgSz w:w="12240" w:h="15840"/>
          <w:pgMar w:top="1600" w:bottom="280" w:left="1080" w:right="940"/>
          <w:cols w:num="2" w:equalWidth="0">
            <w:col w:w="4978" w:space="156"/>
            <w:col w:w="5086"/>
          </w:cols>
        </w:sectPr>
      </w:pPr>
    </w:p>
    <w:p>
      <w:pPr>
        <w:pStyle w:val="BodyText"/>
        <w:spacing w:line="360" w:lineRule="auto" w:before="139"/>
        <w:ind w:left="622"/>
      </w:pPr>
      <w:r>
        <w:rPr/>
        <w:t>21% con amigos y el 46% en familia. Las personas que piensan con amigos</w:t>
      </w:r>
      <w:r>
        <w:rPr>
          <w:spacing w:val="-20"/>
        </w:rPr>
        <w:t> </w:t>
      </w:r>
      <w:r>
        <w:rPr/>
        <w:t>el 53% de los grupos serán de 2 a 5 personas y el 47% serán grupos de 6 a 10</w:t>
      </w:r>
      <w:r>
        <w:rPr>
          <w:spacing w:val="-4"/>
        </w:rPr>
        <w:t> </w:t>
      </w:r>
      <w:r>
        <w:rPr/>
        <w:t>personas.</w:t>
      </w:r>
    </w:p>
    <w:p>
      <w:pPr>
        <w:pStyle w:val="BodyText"/>
        <w:spacing w:before="2"/>
        <w:ind w:left="622"/>
      </w:pPr>
      <w:r>
        <w:rPr/>
        <w:t>Las personas que irán en familia el  55%</w:t>
      </w:r>
    </w:p>
    <w:p>
      <w:pPr>
        <w:pStyle w:val="BodyText"/>
        <w:rPr>
          <w:sz w:val="18"/>
        </w:rPr>
      </w:pPr>
      <w:r>
        <w:rPr/>
        <w:br w:type="column"/>
      </w:r>
      <w:r>
        <w:rPr>
          <w:sz w:val="18"/>
        </w:rPr>
      </w:r>
    </w:p>
    <w:p>
      <w:pPr>
        <w:pStyle w:val="BodyText"/>
        <w:spacing w:before="3"/>
        <w:rPr>
          <w:sz w:val="17"/>
        </w:rPr>
      </w:pPr>
    </w:p>
    <w:p>
      <w:pPr>
        <w:spacing w:before="0"/>
        <w:ind w:left="622" w:right="-20" w:firstLine="0"/>
        <w:jc w:val="left"/>
        <w:rPr>
          <w:rFonts w:ascii="Calibri"/>
          <w:b/>
          <w:sz w:val="18"/>
        </w:rPr>
      </w:pPr>
      <w:r>
        <w:rPr>
          <w:rFonts w:ascii="Calibri"/>
          <w:b/>
          <w:color w:val="FFFFFF"/>
          <w:sz w:val="18"/>
        </w:rPr>
        <w:t>46%</w:t>
      </w:r>
    </w:p>
    <w:p>
      <w:pPr>
        <w:pStyle w:val="BodyText"/>
        <w:rPr>
          <w:rFonts w:ascii="Calibri"/>
          <w:b/>
          <w:sz w:val="18"/>
        </w:rPr>
      </w:pPr>
      <w:r>
        <w:rPr/>
        <w:br w:type="column"/>
      </w:r>
      <w:r>
        <w:rPr>
          <w:rFonts w:ascii="Calibri"/>
          <w:b/>
          <w:sz w:val="18"/>
        </w:rPr>
      </w: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spacing w:before="122"/>
        <w:ind w:left="622" w:right="-20" w:firstLine="0"/>
        <w:jc w:val="left"/>
        <w:rPr>
          <w:rFonts w:ascii="Calibri"/>
          <w:b/>
          <w:sz w:val="18"/>
        </w:rPr>
      </w:pPr>
      <w:r>
        <w:rPr>
          <w:rFonts w:ascii="Calibri"/>
          <w:b/>
          <w:color w:val="FFFFFF"/>
          <w:sz w:val="18"/>
        </w:rPr>
        <w:t>21%</w:t>
      </w:r>
    </w:p>
    <w:p>
      <w:pPr>
        <w:pStyle w:val="BodyText"/>
        <w:spacing w:before="3"/>
        <w:rPr>
          <w:rFonts w:ascii="Calibri"/>
          <w:b/>
          <w:sz w:val="17"/>
        </w:rPr>
      </w:pPr>
      <w:r>
        <w:rPr/>
        <w:br w:type="column"/>
      </w:r>
      <w:r>
        <w:rPr>
          <w:rFonts w:ascii="Calibri"/>
          <w:b/>
          <w:sz w:val="17"/>
        </w:rPr>
      </w:r>
    </w:p>
    <w:p>
      <w:pPr>
        <w:spacing w:before="0"/>
        <w:ind w:left="111" w:right="-20" w:firstLine="0"/>
        <w:jc w:val="left"/>
        <w:rPr>
          <w:rFonts w:ascii="Calibri"/>
          <w:b/>
          <w:sz w:val="18"/>
        </w:rPr>
      </w:pPr>
      <w:r>
        <w:rPr>
          <w:rFonts w:ascii="Calibri"/>
          <w:b/>
          <w:color w:val="FFFFFF"/>
          <w:sz w:val="18"/>
        </w:rPr>
        <w:t>30%</w:t>
      </w:r>
    </w:p>
    <w:p>
      <w:pPr>
        <w:spacing w:before="76"/>
        <w:ind w:left="603" w:right="823" w:firstLine="0"/>
        <w:jc w:val="center"/>
        <w:rPr>
          <w:rFonts w:ascii="Calibri" w:hAnsi="Calibri"/>
          <w:sz w:val="18"/>
        </w:rPr>
      </w:pPr>
      <w:r>
        <w:rPr/>
        <w:br w:type="column"/>
      </w:r>
      <w:r>
        <w:rPr>
          <w:rFonts w:ascii="Calibri" w:hAnsi="Calibri"/>
          <w:color w:val="585858"/>
          <w:sz w:val="18"/>
        </w:rPr>
        <w:t>Sólo</w:t>
      </w:r>
    </w:p>
    <w:p>
      <w:pPr>
        <w:spacing w:line="369" w:lineRule="auto" w:before="118"/>
        <w:ind w:left="622" w:right="290" w:firstLine="0"/>
        <w:jc w:val="left"/>
        <w:rPr>
          <w:rFonts w:ascii="Calibri"/>
          <w:sz w:val="18"/>
        </w:rPr>
      </w:pPr>
      <w:r>
        <w:rPr>
          <w:rFonts w:ascii="Calibri"/>
          <w:color w:val="585858"/>
          <w:sz w:val="18"/>
        </w:rPr>
        <w:t>En pareja Con amigos En familia</w:t>
      </w:r>
    </w:p>
    <w:p>
      <w:pPr>
        <w:spacing w:after="0" w:line="369" w:lineRule="auto"/>
        <w:jc w:val="left"/>
        <w:rPr>
          <w:rFonts w:ascii="Calibri"/>
          <w:sz w:val="18"/>
        </w:rPr>
        <w:sectPr>
          <w:type w:val="continuous"/>
          <w:pgSz w:w="12240" w:h="15840"/>
          <w:pgMar w:top="1600" w:bottom="280" w:left="1080" w:right="940"/>
          <w:cols w:num="5" w:equalWidth="0">
            <w:col w:w="4981" w:space="367"/>
            <w:col w:w="936" w:space="294"/>
            <w:col w:w="936" w:space="40"/>
            <w:col w:w="425" w:space="461"/>
            <w:col w:w="1780"/>
          </w:cols>
        </w:sectPr>
      </w:pPr>
    </w:p>
    <w:p>
      <w:pPr>
        <w:pStyle w:val="BodyText"/>
        <w:spacing w:before="139"/>
        <w:ind w:left="622"/>
      </w:pPr>
      <w:r>
        <w:rPr/>
        <w:t>de los grupos serán de 2 a 5 personas y el 45% serán grupos de 6 a 15 personas.</w:t>
      </w:r>
    </w:p>
    <w:p>
      <w:pPr>
        <w:spacing w:after="0"/>
        <w:sectPr>
          <w:type w:val="continuous"/>
          <w:pgSz w:w="12240" w:h="15840"/>
          <w:pgMar w:top="1600" w:bottom="280" w:left="1080" w:right="940"/>
        </w:sectPr>
      </w:pPr>
    </w:p>
    <w:p>
      <w:pPr>
        <w:pStyle w:val="BodyText"/>
        <w:spacing w:before="5"/>
        <w:rPr>
          <w:sz w:val="16"/>
        </w:rPr>
      </w:pPr>
    </w:p>
    <w:p>
      <w:pPr>
        <w:tabs>
          <w:tab w:pos="5012" w:val="left" w:leader="none"/>
        </w:tabs>
        <w:spacing w:line="240" w:lineRule="auto"/>
        <w:ind w:left="114" w:right="0" w:firstLine="0"/>
        <w:rPr>
          <w:sz w:val="20"/>
        </w:rPr>
      </w:pPr>
      <w:r>
        <w:rPr>
          <w:sz w:val="20"/>
        </w:rPr>
        <w:pict>
          <v:group style="width:231.05pt;height:154.5pt;mso-position-horizontal-relative:char;mso-position-vertical-relative:line" coordorigin="0,0" coordsize="4621,3090">
            <v:shape style="position:absolute;left:1464;top:903;width:910;height:1790" type="#_x0000_t75" stroked="false">
              <v:imagedata r:id="rId282" o:title=""/>
            </v:shape>
            <v:shape style="position:absolute;left:569;top:903;width:1078;height:1807" type="#_x0000_t75" stroked="false">
              <v:imagedata r:id="rId283" o:title=""/>
            </v:shape>
            <v:shape style="position:absolute;left:3024;top:1364;width:110;height:113" type="#_x0000_t75" stroked="false">
              <v:imagedata r:id="rId123" o:title=""/>
            </v:shape>
            <v:shape style="position:absolute;left:3024;top:1920;width:110;height:110" type="#_x0000_t75" stroked="false">
              <v:imagedata r:id="rId103" o:title=""/>
            </v:shape>
            <v:shape style="position:absolute;left:8;top:8;width:4606;height:3075" coordorigin="8,8" coordsize="4606,3075" path="m8,208l23,130,66,66,130,23,207,8,4413,8,4491,23,4555,66,4597,130,4613,208,4613,2882,4597,2960,4555,3023,4491,3066,4413,3082,207,3082,130,3066,66,3023,23,2960,8,2882,8,208xe" filled="false" stroked="true" strokeweight=".72pt" strokecolor="#d9d9d9">
              <v:path arrowok="t"/>
            </v:shape>
            <v:shape style="position:absolute;left:1786;top:214;width:1039;height:281" type="#_x0000_t202" filled="false" stroked="false">
              <v:textbox inset="0,0,0,0">
                <w:txbxContent>
                  <w:p>
                    <w:pPr>
                      <w:spacing w:line="281" w:lineRule="exact" w:before="0"/>
                      <w:ind w:left="0" w:right="0" w:firstLine="0"/>
                      <w:jc w:val="left"/>
                      <w:rPr>
                        <w:rFonts w:ascii="Calibri"/>
                        <w:b/>
                        <w:sz w:val="28"/>
                      </w:rPr>
                    </w:pPr>
                    <w:r>
                      <w:rPr>
                        <w:rFonts w:ascii="Calibri"/>
                        <w:b/>
                        <w:color w:val="585858"/>
                        <w:sz w:val="28"/>
                      </w:rPr>
                      <w:t>AMIGOS</w:t>
                    </w:r>
                  </w:p>
                </w:txbxContent>
              </v:textbox>
              <w10:wrap type="none"/>
            </v:shape>
            <v:shape style="position:absolute;left:3172;top:1336;width:1238;height:180" type="#_x0000_t202" filled="false" stroked="false">
              <v:textbox inset="0,0,0,0">
                <w:txbxContent>
                  <w:p>
                    <w:pPr>
                      <w:spacing w:line="180" w:lineRule="exact" w:before="0"/>
                      <w:ind w:left="0" w:right="-18" w:firstLine="0"/>
                      <w:jc w:val="left"/>
                      <w:rPr>
                        <w:rFonts w:ascii="Calibri"/>
                        <w:sz w:val="18"/>
                      </w:rPr>
                    </w:pPr>
                    <w:r>
                      <w:rPr>
                        <w:rFonts w:ascii="Calibri"/>
                        <w:color w:val="585858"/>
                        <w:sz w:val="18"/>
                      </w:rPr>
                      <w:t>Con amigos 2 a</w:t>
                    </w:r>
                    <w:r>
                      <w:rPr>
                        <w:rFonts w:ascii="Calibri"/>
                        <w:color w:val="585858"/>
                        <w:spacing w:val="-3"/>
                        <w:sz w:val="18"/>
                      </w:rPr>
                      <w:t> </w:t>
                    </w:r>
                    <w:r>
                      <w:rPr>
                        <w:rFonts w:ascii="Calibri"/>
                        <w:color w:val="585858"/>
                        <w:sz w:val="18"/>
                      </w:rPr>
                      <w:t>5</w:t>
                    </w:r>
                  </w:p>
                </w:txbxContent>
              </v:textbox>
              <w10:wrap type="none"/>
            </v:shape>
            <v:shape style="position:absolute;left:1897;top:1589;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47%</w:t>
                    </w:r>
                  </w:p>
                </w:txbxContent>
              </v:textbox>
              <w10:wrap type="none"/>
            </v:shape>
            <v:shape style="position:absolute;left:712;top:1889;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53%</w:t>
                    </w:r>
                  </w:p>
                </w:txbxContent>
              </v:textbox>
              <w10:wrap type="none"/>
            </v:shape>
            <v:shape style="position:absolute;left:3172;top:1891;width:1106;height:400" type="#_x0000_t202" filled="false" stroked="false">
              <v:textbox inset="0,0,0,0">
                <w:txbxContent>
                  <w:p>
                    <w:pPr>
                      <w:spacing w:line="183" w:lineRule="exact" w:before="0"/>
                      <w:ind w:left="0" w:right="-18" w:firstLine="0"/>
                      <w:jc w:val="left"/>
                      <w:rPr>
                        <w:rFonts w:ascii="Calibri"/>
                        <w:sz w:val="18"/>
                      </w:rPr>
                    </w:pPr>
                    <w:r>
                      <w:rPr>
                        <w:rFonts w:ascii="Calibri"/>
                        <w:color w:val="585858"/>
                        <w:sz w:val="18"/>
                      </w:rPr>
                      <w:t>Con amigos 6</w:t>
                    </w:r>
                    <w:r>
                      <w:rPr>
                        <w:rFonts w:ascii="Calibri"/>
                        <w:color w:val="585858"/>
                        <w:spacing w:val="-3"/>
                        <w:sz w:val="18"/>
                      </w:rPr>
                      <w:t> </w:t>
                    </w:r>
                    <w:r>
                      <w:rPr>
                        <w:rFonts w:ascii="Calibri"/>
                        <w:color w:val="585858"/>
                        <w:sz w:val="18"/>
                      </w:rPr>
                      <w:t>a</w:t>
                    </w:r>
                  </w:p>
                  <w:p>
                    <w:pPr>
                      <w:spacing w:line="216" w:lineRule="exact" w:before="0"/>
                      <w:ind w:left="0" w:right="-18" w:firstLine="0"/>
                      <w:jc w:val="left"/>
                      <w:rPr>
                        <w:rFonts w:ascii="Calibri"/>
                        <w:sz w:val="18"/>
                      </w:rPr>
                    </w:pPr>
                    <w:r>
                      <w:rPr>
                        <w:rFonts w:ascii="Calibri"/>
                        <w:color w:val="585858"/>
                        <w:sz w:val="18"/>
                      </w:rPr>
                      <w:t>10</w:t>
                    </w:r>
                  </w:p>
                </w:txbxContent>
              </v:textbox>
              <w10:wrap type="none"/>
            </v:shape>
          </v:group>
        </w:pict>
      </w:r>
      <w:r>
        <w:rPr>
          <w:sz w:val="20"/>
        </w:rPr>
      </w:r>
      <w:r>
        <w:rPr>
          <w:sz w:val="20"/>
        </w:rPr>
        <w:tab/>
      </w:r>
      <w:r>
        <w:rPr>
          <w:sz w:val="20"/>
        </w:rPr>
        <w:pict>
          <v:group style="width:225.75pt;height:146.35pt;mso-position-horizontal-relative:char;mso-position-vertical-relative:line" coordorigin="0,0" coordsize="4515,2927">
            <v:shape style="position:absolute;left:1433;top:893;width:835;height:1622" type="#_x0000_t75" stroked="false">
              <v:imagedata r:id="rId284" o:title=""/>
            </v:shape>
            <v:shape style="position:absolute;left:608;top:893;width:1092;height:1663" type="#_x0000_t75" stroked="false">
              <v:imagedata r:id="rId285" o:title=""/>
            </v:shape>
            <v:shape style="position:absolute;left:2957;top:1500;width:113;height:110" type="#_x0000_t75" stroked="false">
              <v:imagedata r:id="rId130" o:title=""/>
            </v:shape>
            <v:shape style="position:absolute;left:2957;top:1839;width:113;height:110" type="#_x0000_t75" stroked="false">
              <v:imagedata r:id="rId131" o:title=""/>
            </v:shape>
            <v:shape style="position:absolute;left:8;top:8;width:4500;height:2912" coordorigin="8,8" coordsize="4500,2912" path="m8,208l23,130,66,66,130,23,208,8,4308,8,4385,23,4449,66,4492,130,4508,208,4508,2719,4492,2797,4449,2860,4385,2903,4308,2919,208,2919,130,2903,66,2860,23,2797,8,2719,8,208xe" filled="false" stroked="true" strokeweight=".72pt" strokecolor="#d9d9d9">
              <v:path arrowok="t"/>
            </v:shape>
            <v:shape style="position:absolute;left:1743;top:215;width:1021;height:281" type="#_x0000_t202" filled="false" stroked="false">
              <v:textbox inset="0,0,0,0">
                <w:txbxContent>
                  <w:p>
                    <w:pPr>
                      <w:spacing w:line="281" w:lineRule="exact" w:before="0"/>
                      <w:ind w:left="0" w:right="0" w:firstLine="0"/>
                      <w:jc w:val="left"/>
                      <w:rPr>
                        <w:rFonts w:ascii="Calibri"/>
                        <w:b/>
                        <w:sz w:val="28"/>
                      </w:rPr>
                    </w:pPr>
                    <w:r>
                      <w:rPr>
                        <w:rFonts w:ascii="Calibri"/>
                        <w:b/>
                        <w:color w:val="585858"/>
                        <w:sz w:val="28"/>
                      </w:rPr>
                      <w:t>FAMILIA</w:t>
                    </w:r>
                  </w:p>
                </w:txbxContent>
              </v:textbox>
              <w10:wrap type="none"/>
            </v:shape>
            <v:shape style="position:absolute;left:1794;top:1484;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45%</w:t>
                    </w:r>
                  </w:p>
                </w:txbxContent>
              </v:textbox>
              <w10:wrap type="none"/>
            </v:shape>
            <v:shape style="position:absolute;left:759;top:1829;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55%</w:t>
                    </w:r>
                  </w:p>
                </w:txbxContent>
              </v:textbox>
              <w10:wrap type="none"/>
            </v:shape>
            <v:shape style="position:absolute;left:3107;top:1471;width:1200;height:518" type="#_x0000_t202" filled="false" stroked="false">
              <v:textbox inset="0,0,0,0">
                <w:txbxContent>
                  <w:p>
                    <w:pPr>
                      <w:spacing w:line="183" w:lineRule="exact" w:before="0"/>
                      <w:ind w:left="0" w:right="-17" w:firstLine="0"/>
                      <w:jc w:val="left"/>
                      <w:rPr>
                        <w:rFonts w:ascii="Calibri"/>
                        <w:sz w:val="18"/>
                      </w:rPr>
                    </w:pPr>
                    <w:r>
                      <w:rPr>
                        <w:rFonts w:ascii="Calibri"/>
                        <w:color w:val="585858"/>
                        <w:sz w:val="18"/>
                      </w:rPr>
                      <w:t>En familia 2 a 5</w:t>
                    </w:r>
                  </w:p>
                  <w:p>
                    <w:pPr>
                      <w:spacing w:line="216" w:lineRule="exact" w:before="118"/>
                      <w:ind w:left="0" w:right="-17" w:firstLine="0"/>
                      <w:jc w:val="left"/>
                      <w:rPr>
                        <w:rFonts w:ascii="Calibri"/>
                        <w:sz w:val="18"/>
                      </w:rPr>
                    </w:pPr>
                    <w:r>
                      <w:rPr>
                        <w:rFonts w:ascii="Calibri"/>
                        <w:color w:val="585858"/>
                        <w:sz w:val="18"/>
                      </w:rPr>
                      <w:t>En familia 6 a</w:t>
                    </w:r>
                    <w:r>
                      <w:rPr>
                        <w:rFonts w:ascii="Calibri"/>
                        <w:color w:val="585858"/>
                        <w:spacing w:val="-4"/>
                        <w:sz w:val="18"/>
                      </w:rPr>
                      <w:t> </w:t>
                    </w:r>
                    <w:r>
                      <w:rPr>
                        <w:rFonts w:ascii="Calibri"/>
                        <w:color w:val="585858"/>
                        <w:sz w:val="18"/>
                      </w:rPr>
                      <w:t>15</w:t>
                    </w:r>
                  </w:p>
                </w:txbxContent>
              </v:textbox>
              <w10:wrap type="none"/>
            </v:shape>
          </v:group>
        </w:pict>
      </w:r>
      <w:r>
        <w:rPr>
          <w:sz w:val="20"/>
        </w:rPr>
      </w:r>
    </w:p>
    <w:p>
      <w:pPr>
        <w:pStyle w:val="BodyText"/>
        <w:rPr>
          <w:sz w:val="20"/>
        </w:rPr>
      </w:pPr>
    </w:p>
    <w:p>
      <w:pPr>
        <w:pStyle w:val="BodyText"/>
        <w:spacing w:line="360" w:lineRule="auto" w:before="184"/>
        <w:ind w:left="122" w:right="677"/>
        <w:jc w:val="both"/>
      </w:pPr>
      <w:r>
        <w:rPr>
          <w:b/>
        </w:rPr>
        <w:t>Pregunta</w:t>
      </w:r>
      <w:r>
        <w:rPr>
          <w:b/>
          <w:spacing w:val="-4"/>
        </w:rPr>
        <w:t> </w:t>
      </w:r>
      <w:r>
        <w:rPr>
          <w:b/>
        </w:rPr>
        <w:t>8.</w:t>
      </w:r>
      <w:r>
        <w:rPr>
          <w:b/>
          <w:spacing w:val="-3"/>
        </w:rPr>
        <w:t> </w:t>
      </w:r>
      <w:r>
        <w:rPr/>
        <w:t>¿Cuánto</w:t>
      </w:r>
      <w:r>
        <w:rPr>
          <w:spacing w:val="-8"/>
        </w:rPr>
        <w:t> </w:t>
      </w:r>
      <w:r>
        <w:rPr/>
        <w:t>está</w:t>
      </w:r>
      <w:r>
        <w:rPr>
          <w:spacing w:val="-6"/>
        </w:rPr>
        <w:t> </w:t>
      </w:r>
      <w:r>
        <w:rPr/>
        <w:t>dispuesto</w:t>
      </w:r>
      <w:r>
        <w:rPr>
          <w:spacing w:val="-5"/>
        </w:rPr>
        <w:t> </w:t>
      </w:r>
      <w:r>
        <w:rPr/>
        <w:t>a</w:t>
      </w:r>
      <w:r>
        <w:rPr>
          <w:spacing w:val="-4"/>
        </w:rPr>
        <w:t> </w:t>
      </w:r>
      <w:r>
        <w:rPr/>
        <w:t>gastar</w:t>
      </w:r>
      <w:r>
        <w:rPr>
          <w:spacing w:val="-5"/>
        </w:rPr>
        <w:t> </w:t>
      </w:r>
      <w:r>
        <w:rPr/>
        <w:t>por</w:t>
      </w:r>
      <w:r>
        <w:rPr>
          <w:spacing w:val="-5"/>
        </w:rPr>
        <w:t> </w:t>
      </w:r>
      <w:r>
        <w:rPr/>
        <w:t>día</w:t>
      </w:r>
      <w:r>
        <w:rPr>
          <w:spacing w:val="-6"/>
        </w:rPr>
        <w:t> </w:t>
      </w:r>
      <w:r>
        <w:rPr/>
        <w:t>en</w:t>
      </w:r>
      <w:r>
        <w:rPr>
          <w:spacing w:val="-6"/>
        </w:rPr>
        <w:t> </w:t>
      </w:r>
      <w:r>
        <w:rPr/>
        <w:t>San</w:t>
      </w:r>
      <w:r>
        <w:rPr>
          <w:spacing w:val="-6"/>
        </w:rPr>
        <w:t> </w:t>
      </w:r>
      <w:r>
        <w:rPr/>
        <w:t>Francisco</w:t>
      </w:r>
      <w:r>
        <w:rPr>
          <w:spacing w:val="-4"/>
        </w:rPr>
        <w:t> </w:t>
      </w:r>
      <w:r>
        <w:rPr/>
        <w:t>Oxtotilpan? Las personas que visitaran el Centro Ecoturístico están dispuestos a pagar por los servicios que prestaran los</w:t>
      </w:r>
      <w:r>
        <w:rPr>
          <w:spacing w:val="-13"/>
        </w:rPr>
        <w:t> </w:t>
      </w:r>
      <w:r>
        <w:rPr/>
        <w:t>matlatzincas.</w:t>
      </w:r>
    </w:p>
    <w:p>
      <w:pPr>
        <w:pStyle w:val="BodyText"/>
        <w:spacing w:line="360" w:lineRule="auto" w:before="5"/>
        <w:ind w:left="122" w:right="684"/>
        <w:jc w:val="both"/>
      </w:pPr>
      <w:r>
        <w:rPr/>
        <w:t>En</w:t>
      </w:r>
      <w:r>
        <w:rPr>
          <w:spacing w:val="-6"/>
        </w:rPr>
        <w:t> </w:t>
      </w:r>
      <w:r>
        <w:rPr/>
        <w:t>la</w:t>
      </w:r>
      <w:r>
        <w:rPr>
          <w:spacing w:val="-8"/>
        </w:rPr>
        <w:t> </w:t>
      </w:r>
      <w:r>
        <w:rPr/>
        <w:t>alimentación</w:t>
      </w:r>
      <w:r>
        <w:rPr>
          <w:spacing w:val="-8"/>
        </w:rPr>
        <w:t> </w:t>
      </w:r>
      <w:r>
        <w:rPr/>
        <w:t>el</w:t>
      </w:r>
      <w:r>
        <w:rPr>
          <w:spacing w:val="-10"/>
        </w:rPr>
        <w:t> </w:t>
      </w:r>
      <w:r>
        <w:rPr/>
        <w:t>93%</w:t>
      </w:r>
      <w:r>
        <w:rPr>
          <w:spacing w:val="-9"/>
        </w:rPr>
        <w:t> </w:t>
      </w:r>
      <w:r>
        <w:rPr/>
        <w:t>está</w:t>
      </w:r>
      <w:r>
        <w:rPr>
          <w:spacing w:val="-8"/>
        </w:rPr>
        <w:t> </w:t>
      </w:r>
      <w:r>
        <w:rPr/>
        <w:t>dispuesto</w:t>
      </w:r>
      <w:r>
        <w:rPr>
          <w:spacing w:val="-8"/>
        </w:rPr>
        <w:t> </w:t>
      </w:r>
      <w:r>
        <w:rPr/>
        <w:t>a</w:t>
      </w:r>
      <w:r>
        <w:rPr>
          <w:spacing w:val="-8"/>
        </w:rPr>
        <w:t> </w:t>
      </w:r>
      <w:r>
        <w:rPr/>
        <w:t>pagar</w:t>
      </w:r>
      <w:r>
        <w:rPr>
          <w:spacing w:val="-7"/>
        </w:rPr>
        <w:t> </w:t>
      </w:r>
      <w:r>
        <w:rPr/>
        <w:t>un</w:t>
      </w:r>
      <w:r>
        <w:rPr>
          <w:spacing w:val="-11"/>
        </w:rPr>
        <w:t> </w:t>
      </w:r>
      <w:r>
        <w:rPr/>
        <w:t>máximo</w:t>
      </w:r>
      <w:r>
        <w:rPr>
          <w:spacing w:val="-8"/>
        </w:rPr>
        <w:t> </w:t>
      </w:r>
      <w:r>
        <w:rPr/>
        <w:t>de</w:t>
      </w:r>
      <w:r>
        <w:rPr>
          <w:spacing w:val="-8"/>
        </w:rPr>
        <w:t> </w:t>
      </w:r>
      <w:r>
        <w:rPr/>
        <w:t>$500</w:t>
      </w:r>
      <w:r>
        <w:rPr>
          <w:spacing w:val="-8"/>
        </w:rPr>
        <w:t> </w:t>
      </w:r>
      <w:r>
        <w:rPr/>
        <w:t>al</w:t>
      </w:r>
      <w:r>
        <w:rPr>
          <w:spacing w:val="-10"/>
        </w:rPr>
        <w:t> </w:t>
      </w:r>
      <w:r>
        <w:rPr/>
        <w:t>día</w:t>
      </w:r>
      <w:r>
        <w:rPr>
          <w:spacing w:val="-6"/>
        </w:rPr>
        <w:t> </w:t>
      </w:r>
      <w:r>
        <w:rPr/>
        <w:t>y</w:t>
      </w:r>
      <w:r>
        <w:rPr>
          <w:spacing w:val="-9"/>
        </w:rPr>
        <w:t> </w:t>
      </w:r>
      <w:r>
        <w:rPr/>
        <w:t>el</w:t>
      </w:r>
      <w:r>
        <w:rPr>
          <w:spacing w:val="-10"/>
        </w:rPr>
        <w:t> </w:t>
      </w:r>
      <w:r>
        <w:rPr/>
        <w:t>7% está dispuesto a pagar un máximo de</w:t>
      </w:r>
      <w:r>
        <w:rPr>
          <w:spacing w:val="-18"/>
        </w:rPr>
        <w:t> </w:t>
      </w:r>
      <w:r>
        <w:rPr/>
        <w:t>$1000.</w:t>
      </w:r>
    </w:p>
    <w:p>
      <w:pPr>
        <w:pStyle w:val="BodyText"/>
        <w:spacing w:line="360" w:lineRule="auto" w:before="5"/>
        <w:ind w:left="122" w:right="684"/>
        <w:jc w:val="both"/>
      </w:pPr>
      <w:r>
        <w:rPr/>
        <w:pict>
          <v:group style="position:absolute;margin-left:323.625pt;margin-top:49.960861pt;width:217.5pt;height:179.2pt;mso-position-horizontal-relative:page;mso-position-vertical-relative:paragraph;z-index:12088" coordorigin="6473,999" coordsize="4350,3584">
            <v:shape style="position:absolute;left:6955;top:2080;width:1850;height:1944" type="#_x0000_t75" stroked="false">
              <v:imagedata r:id="rId286" o:title=""/>
            </v:shape>
            <v:shape style="position:absolute;left:6864;top:2231;width:977;height:1238" type="#_x0000_t75" stroked="false">
              <v:imagedata r:id="rId125" o:title=""/>
            </v:shape>
            <v:shape style="position:absolute;left:7310;top:2080;width:530;height:979" type="#_x0000_t75" stroked="false">
              <v:imagedata r:id="rId126" o:title=""/>
            </v:shape>
            <v:shape style="position:absolute;left:9278;top:2334;width:110;height:110" type="#_x0000_t75" stroked="false">
              <v:imagedata r:id="rId102" o:title=""/>
            </v:shape>
            <v:shape style="position:absolute;left:9278;top:2888;width:110;height:110" type="#_x0000_t75" stroked="false">
              <v:imagedata r:id="rId103" o:title=""/>
            </v:shape>
            <v:shape style="position:absolute;left:9278;top:3443;width:110;height:110" type="#_x0000_t75" stroked="false">
              <v:imagedata r:id="rId104" o:title=""/>
            </v:shape>
            <v:shape style="position:absolute;left:6480;top:1007;width:4335;height:3569" coordorigin="6480,1007" coordsize="4335,3569" path="m6480,1207l6496,1129,6539,1065,6602,1022,6680,1007,10614,1007,10692,1022,10756,1065,10799,1129,10814,1207,10814,4376,10799,4453,10756,4517,10692,4560,10614,4576,6680,4576,6602,4560,6539,4517,6496,4453,6480,4376,6480,1207xe" filled="false" stroked="true" strokeweight=".72pt" strokecolor="#d9d9d9">
              <v:path arrowok="t"/>
            </v:shape>
            <v:shape style="position:absolute;left:6987;top:1213;width:3306;height:281" type="#_x0000_t202" filled="false" stroked="false">
              <v:textbox inset="0,0,0,0">
                <w:txbxContent>
                  <w:p>
                    <w:pPr>
                      <w:spacing w:line="281" w:lineRule="exact" w:before="0"/>
                      <w:ind w:left="0" w:right="0" w:firstLine="0"/>
                      <w:jc w:val="left"/>
                      <w:rPr>
                        <w:rFonts w:ascii="Calibri" w:hAnsi="Calibri"/>
                        <w:b/>
                        <w:sz w:val="28"/>
                      </w:rPr>
                    </w:pPr>
                    <w:r>
                      <w:rPr>
                        <w:rFonts w:ascii="Calibri" w:hAnsi="Calibri"/>
                        <w:b/>
                        <w:color w:val="585858"/>
                        <w:sz w:val="28"/>
                      </w:rPr>
                      <w:t>INVERSIÓN EN HOSPEDAJE</w:t>
                    </w:r>
                  </w:p>
                </w:txbxContent>
              </v:textbox>
              <w10:wrap type="none"/>
            </v:shape>
            <v:shape style="position:absolute;left:7529;top:2258;width:224;height:180" type="#_x0000_t202" filled="false" stroked="false">
              <v:textbox inset="0,0,0,0">
                <w:txbxContent>
                  <w:p>
                    <w:pPr>
                      <w:spacing w:line="180" w:lineRule="exact" w:before="0"/>
                      <w:ind w:left="0" w:right="-19" w:firstLine="0"/>
                      <w:jc w:val="left"/>
                      <w:rPr>
                        <w:rFonts w:ascii="Calibri"/>
                        <w:b/>
                        <w:sz w:val="18"/>
                      </w:rPr>
                    </w:pPr>
                    <w:r>
                      <w:rPr>
                        <w:rFonts w:ascii="Calibri"/>
                        <w:b/>
                        <w:color w:val="FFFFFF"/>
                        <w:sz w:val="18"/>
                      </w:rPr>
                      <w:t>9%</w:t>
                    </w:r>
                  </w:p>
                </w:txbxContent>
              </v:textbox>
              <w10:wrap type="none"/>
            </v:shape>
            <v:shape style="position:absolute;left:6989;top:2798;width:314;height:181"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23%</w:t>
                    </w:r>
                  </w:p>
                </w:txbxContent>
              </v:textbox>
              <w10:wrap type="none"/>
            </v:shape>
            <v:shape style="position:absolute;left:8250;top:3368;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68%</w:t>
                    </w:r>
                  </w:p>
                </w:txbxContent>
              </v:textbox>
              <w10:wrap type="none"/>
            </v:shape>
            <v:shape style="position:absolute;left:9427;top:2306;width:1217;height:1510"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Hospedaje 0 a</w:t>
                    </w:r>
                  </w:p>
                  <w:p>
                    <w:pPr>
                      <w:spacing w:before="0"/>
                      <w:ind w:left="0" w:right="-20" w:firstLine="0"/>
                      <w:jc w:val="left"/>
                      <w:rPr>
                        <w:rFonts w:ascii="Calibri"/>
                        <w:sz w:val="18"/>
                      </w:rPr>
                    </w:pPr>
                    <w:r>
                      <w:rPr>
                        <w:rFonts w:ascii="Calibri"/>
                        <w:color w:val="585858"/>
                        <w:sz w:val="18"/>
                      </w:rPr>
                      <w:t>500</w:t>
                    </w:r>
                  </w:p>
                  <w:p>
                    <w:pPr>
                      <w:spacing w:before="115"/>
                      <w:ind w:left="0" w:right="-20" w:firstLine="0"/>
                      <w:jc w:val="left"/>
                      <w:rPr>
                        <w:rFonts w:ascii="Calibri"/>
                        <w:sz w:val="18"/>
                      </w:rPr>
                    </w:pPr>
                    <w:r>
                      <w:rPr>
                        <w:rFonts w:ascii="Calibri"/>
                        <w:color w:val="585858"/>
                        <w:sz w:val="18"/>
                      </w:rPr>
                      <w:t>Hospedaje 501 a</w:t>
                    </w:r>
                  </w:p>
                  <w:p>
                    <w:pPr>
                      <w:spacing w:before="0"/>
                      <w:ind w:left="0" w:right="-20" w:firstLine="0"/>
                      <w:jc w:val="left"/>
                      <w:rPr>
                        <w:rFonts w:ascii="Calibri"/>
                        <w:sz w:val="18"/>
                      </w:rPr>
                    </w:pPr>
                    <w:r>
                      <w:rPr>
                        <w:rFonts w:ascii="Calibri"/>
                        <w:color w:val="585858"/>
                        <w:sz w:val="18"/>
                      </w:rPr>
                      <w:t>1000</w:t>
                    </w:r>
                  </w:p>
                  <w:p>
                    <w:pPr>
                      <w:spacing w:before="116"/>
                      <w:ind w:left="0" w:right="-20" w:firstLine="0"/>
                      <w:jc w:val="left"/>
                      <w:rPr>
                        <w:rFonts w:ascii="Calibri"/>
                        <w:sz w:val="18"/>
                      </w:rPr>
                    </w:pPr>
                    <w:r>
                      <w:rPr>
                        <w:rFonts w:ascii="Calibri"/>
                        <w:color w:val="585858"/>
                        <w:sz w:val="18"/>
                      </w:rPr>
                      <w:t>Hospedaje 1001</w:t>
                    </w:r>
                  </w:p>
                  <w:p>
                    <w:pPr>
                      <w:spacing w:line="216" w:lineRule="exact" w:before="0"/>
                      <w:ind w:left="0" w:right="-20" w:firstLine="0"/>
                      <w:jc w:val="left"/>
                      <w:rPr>
                        <w:rFonts w:ascii="Calibri"/>
                        <w:sz w:val="18"/>
                      </w:rPr>
                    </w:pPr>
                    <w:r>
                      <w:rPr>
                        <w:rFonts w:ascii="Calibri"/>
                        <w:color w:val="585858"/>
                        <w:sz w:val="18"/>
                      </w:rPr>
                      <w:t>a 2000</w:t>
                    </w:r>
                  </w:p>
                </w:txbxContent>
              </v:textbox>
              <w10:wrap type="none"/>
            </v:shape>
            <w10:wrap type="none"/>
          </v:group>
        </w:pict>
      </w:r>
      <w:r>
        <w:rPr/>
        <w:t>Para hospedarse el 68% de los visitantes pagaran un máximo de $500 por noche, el</w:t>
      </w:r>
      <w:r>
        <w:rPr>
          <w:spacing w:val="-11"/>
        </w:rPr>
        <w:t> </w:t>
      </w:r>
      <w:r>
        <w:rPr/>
        <w:t>23%</w:t>
      </w:r>
      <w:r>
        <w:rPr>
          <w:spacing w:val="-10"/>
        </w:rPr>
        <w:t> </w:t>
      </w:r>
      <w:r>
        <w:rPr/>
        <w:t>pagara</w:t>
      </w:r>
      <w:r>
        <w:rPr>
          <w:spacing w:val="-11"/>
        </w:rPr>
        <w:t> </w:t>
      </w:r>
      <w:r>
        <w:rPr/>
        <w:t>un</w:t>
      </w:r>
      <w:r>
        <w:rPr>
          <w:spacing w:val="-11"/>
        </w:rPr>
        <w:t> </w:t>
      </w:r>
      <w:r>
        <w:rPr/>
        <w:t>máximo</w:t>
      </w:r>
      <w:r>
        <w:rPr>
          <w:spacing w:val="-11"/>
        </w:rPr>
        <w:t> </w:t>
      </w:r>
      <w:r>
        <w:rPr/>
        <w:t>de</w:t>
      </w:r>
      <w:r>
        <w:rPr>
          <w:spacing w:val="-11"/>
        </w:rPr>
        <w:t> </w:t>
      </w:r>
      <w:r>
        <w:rPr/>
        <w:t>$1000</w:t>
      </w:r>
      <w:r>
        <w:rPr>
          <w:spacing w:val="-11"/>
        </w:rPr>
        <w:t> </w:t>
      </w:r>
      <w:r>
        <w:rPr/>
        <w:t>por</w:t>
      </w:r>
      <w:r>
        <w:rPr>
          <w:spacing w:val="-12"/>
        </w:rPr>
        <w:t> </w:t>
      </w:r>
      <w:r>
        <w:rPr/>
        <w:t>noche</w:t>
      </w:r>
      <w:r>
        <w:rPr>
          <w:spacing w:val="-9"/>
        </w:rPr>
        <w:t> </w:t>
      </w:r>
      <w:r>
        <w:rPr/>
        <w:t>y</w:t>
      </w:r>
      <w:r>
        <w:rPr>
          <w:spacing w:val="-12"/>
        </w:rPr>
        <w:t> </w:t>
      </w:r>
      <w:r>
        <w:rPr/>
        <w:t>el</w:t>
      </w:r>
      <w:r>
        <w:rPr>
          <w:spacing w:val="-12"/>
        </w:rPr>
        <w:t> </w:t>
      </w:r>
      <w:r>
        <w:rPr/>
        <w:t>9%</w:t>
      </w:r>
      <w:r>
        <w:rPr>
          <w:spacing w:val="-11"/>
        </w:rPr>
        <w:t> </w:t>
      </w:r>
      <w:r>
        <w:rPr/>
        <w:t>pagara</w:t>
      </w:r>
      <w:r>
        <w:rPr>
          <w:spacing w:val="-11"/>
        </w:rPr>
        <w:t> </w:t>
      </w:r>
      <w:r>
        <w:rPr/>
        <w:t>un</w:t>
      </w:r>
      <w:r>
        <w:rPr>
          <w:spacing w:val="-11"/>
        </w:rPr>
        <w:t> </w:t>
      </w:r>
      <w:r>
        <w:rPr/>
        <w:t>máximo</w:t>
      </w:r>
      <w:r>
        <w:rPr>
          <w:spacing w:val="-9"/>
        </w:rPr>
        <w:t> </w:t>
      </w:r>
      <w:r>
        <w:rPr/>
        <w:t>de</w:t>
      </w:r>
      <w:r>
        <w:rPr>
          <w:spacing w:val="-9"/>
        </w:rPr>
        <w:t> </w:t>
      </w:r>
      <w:r>
        <w:rPr/>
        <w:t>$2000</w:t>
      </w:r>
    </w:p>
    <w:p>
      <w:pPr>
        <w:pStyle w:val="BodyText"/>
        <w:spacing w:before="5"/>
        <w:rPr>
          <w:sz w:val="11"/>
        </w:rPr>
      </w:pPr>
      <w:r>
        <w:rPr/>
        <w:pict>
          <v:group style="position:absolute;margin-left:89.144997pt;margin-top:8.568892pt;width:224.35pt;height:171.75pt;mso-position-horizontal-relative:page;mso-position-vertical-relative:paragraph;z-index:11944;mso-wrap-distance-left:0;mso-wrap-distance-right:0" coordorigin="1783,171" coordsize="4487,3435">
            <v:shape style="position:absolute;left:2318;top:1415;width:1807;height:1810" type="#_x0000_t75" stroked="false">
              <v:imagedata r:id="rId287" o:title=""/>
            </v:shape>
            <v:shape style="position:absolute;left:2834;top:1415;width:394;height:912" type="#_x0000_t75" stroked="false">
              <v:imagedata r:id="rId288" o:title=""/>
            </v:shape>
            <v:shape style="position:absolute;left:4740;top:1602;width:113;height:110" type="#_x0000_t75" stroked="false">
              <v:imagedata r:id="rId130" o:title=""/>
            </v:shape>
            <v:shape style="position:absolute;left:4740;top:2156;width:113;height:110" type="#_x0000_t75" stroked="false">
              <v:imagedata r:id="rId131" o:title=""/>
            </v:shape>
            <v:shape style="position:absolute;left:4740;top:2711;width:113;height:110" type="#_x0000_t75" stroked="false">
              <v:imagedata r:id="rId256" o:title=""/>
            </v:shape>
            <v:shape style="position:absolute;left:1790;top:179;width:4472;height:3420" coordorigin="1790,179" coordsize="4472,3420" path="m1790,379l1806,301,1849,237,1913,195,1990,179,6062,179,6139,195,6203,237,6246,301,6262,379,6262,3399,6246,3477,6203,3540,6139,3583,6062,3599,1990,3599,1913,3583,1849,3540,1806,3477,1790,3399,1790,379xe" filled="false" stroked="true" strokeweight=".72pt" strokecolor="#d9d9d9">
              <v:path arrowok="t"/>
            </v:shape>
            <v:shape style="position:absolute;left:3062;top:385;width:1915;height:624" type="#_x0000_t202" filled="false" stroked="false">
              <v:textbox inset="0,0,0,0">
                <w:txbxContent>
                  <w:p>
                    <w:pPr>
                      <w:spacing w:line="286" w:lineRule="exact" w:before="0"/>
                      <w:ind w:left="0" w:right="0" w:firstLine="64"/>
                      <w:jc w:val="left"/>
                      <w:rPr>
                        <w:rFonts w:ascii="Calibri" w:hAnsi="Calibri"/>
                        <w:b/>
                        <w:sz w:val="28"/>
                      </w:rPr>
                    </w:pPr>
                    <w:r>
                      <w:rPr>
                        <w:rFonts w:ascii="Calibri" w:hAnsi="Calibri"/>
                        <w:b/>
                        <w:color w:val="585858"/>
                        <w:sz w:val="28"/>
                      </w:rPr>
                      <w:t>INVERSIÓN EN</w:t>
                    </w:r>
                  </w:p>
                  <w:p>
                    <w:pPr>
                      <w:spacing w:line="337" w:lineRule="exact" w:before="1"/>
                      <w:ind w:left="0" w:right="0" w:firstLine="0"/>
                      <w:jc w:val="left"/>
                      <w:rPr>
                        <w:rFonts w:ascii="Calibri" w:hAnsi="Calibri"/>
                        <w:b/>
                        <w:sz w:val="28"/>
                      </w:rPr>
                    </w:pPr>
                    <w:r>
                      <w:rPr>
                        <w:rFonts w:ascii="Calibri" w:hAnsi="Calibri"/>
                        <w:b/>
                        <w:color w:val="585858"/>
                        <w:sz w:val="28"/>
                      </w:rPr>
                      <w:t>ALIMENTACIÓN</w:t>
                    </w:r>
                  </w:p>
                </w:txbxContent>
              </v:textbox>
              <w10:wrap type="none"/>
            </v:shape>
            <v:shape style="position:absolute;left:2976;top:1580;width:223;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7%</w:t>
                    </w:r>
                  </w:p>
                </w:txbxContent>
              </v:textbox>
              <w10:wrap type="none"/>
            </v:shape>
            <v:shape style="position:absolute;left:4889;top:1574;width:1171;height:955"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Comida  0 a 500</w:t>
                    </w:r>
                  </w:p>
                  <w:p>
                    <w:pPr>
                      <w:spacing w:line="240" w:lineRule="auto" w:before="0"/>
                      <w:rPr>
                        <w:sz w:val="18"/>
                      </w:rPr>
                    </w:pPr>
                  </w:p>
                  <w:p>
                    <w:pPr>
                      <w:spacing w:before="128"/>
                      <w:ind w:left="0" w:right="-20" w:firstLine="0"/>
                      <w:jc w:val="left"/>
                      <w:rPr>
                        <w:rFonts w:ascii="Calibri"/>
                        <w:sz w:val="18"/>
                      </w:rPr>
                    </w:pPr>
                    <w:r>
                      <w:rPr>
                        <w:rFonts w:ascii="Calibri"/>
                        <w:color w:val="585858"/>
                        <w:sz w:val="18"/>
                      </w:rPr>
                      <w:t>Comida  501 a</w:t>
                    </w:r>
                  </w:p>
                  <w:p>
                    <w:pPr>
                      <w:spacing w:line="216" w:lineRule="exact" w:before="0"/>
                      <w:ind w:left="0" w:right="-20" w:firstLine="0"/>
                      <w:jc w:val="left"/>
                      <w:rPr>
                        <w:rFonts w:ascii="Calibri"/>
                        <w:sz w:val="18"/>
                      </w:rPr>
                    </w:pPr>
                    <w:r>
                      <w:rPr>
                        <w:rFonts w:ascii="Calibri"/>
                        <w:color w:val="585858"/>
                        <w:sz w:val="18"/>
                      </w:rPr>
                      <w:t>1000</w:t>
                    </w:r>
                  </w:p>
                </w:txbxContent>
              </v:textbox>
              <w10:wrap type="none"/>
            </v:shape>
            <v:shape style="position:absolute;left:3307;top:2684;width:2712;height:400" type="#_x0000_t202" filled="false" stroked="false">
              <v:textbox inset="0,0,0,0">
                <w:txbxContent>
                  <w:p>
                    <w:pPr>
                      <w:tabs>
                        <w:tab w:pos="1581" w:val="left" w:leader="none"/>
                      </w:tabs>
                      <w:spacing w:line="238" w:lineRule="exact" w:before="0"/>
                      <w:ind w:left="0" w:right="0" w:firstLine="0"/>
                      <w:jc w:val="left"/>
                      <w:rPr>
                        <w:rFonts w:ascii="Calibri"/>
                        <w:sz w:val="18"/>
                      </w:rPr>
                    </w:pPr>
                    <w:r>
                      <w:rPr>
                        <w:rFonts w:ascii="Calibri"/>
                        <w:b/>
                        <w:color w:val="FFFFFF"/>
                        <w:position w:val="-10"/>
                        <w:sz w:val="18"/>
                      </w:rPr>
                      <w:t>93%</w:t>
                      <w:tab/>
                    </w:r>
                    <w:r>
                      <w:rPr>
                        <w:rFonts w:ascii="Calibri"/>
                        <w:color w:val="585858"/>
                        <w:sz w:val="18"/>
                      </w:rPr>
                      <w:t>Comida  1001</w:t>
                    </w:r>
                    <w:r>
                      <w:rPr>
                        <w:rFonts w:ascii="Calibri"/>
                        <w:color w:val="585858"/>
                        <w:spacing w:val="-5"/>
                        <w:sz w:val="18"/>
                      </w:rPr>
                      <w:t> </w:t>
                    </w:r>
                    <w:r>
                      <w:rPr>
                        <w:rFonts w:ascii="Calibri"/>
                        <w:color w:val="585858"/>
                        <w:sz w:val="18"/>
                      </w:rPr>
                      <w:t>a</w:t>
                    </w:r>
                  </w:p>
                  <w:p>
                    <w:pPr>
                      <w:spacing w:line="161" w:lineRule="exact" w:before="0"/>
                      <w:ind w:left="1582" w:right="0" w:firstLine="0"/>
                      <w:jc w:val="left"/>
                      <w:rPr>
                        <w:rFonts w:ascii="Calibri"/>
                        <w:sz w:val="18"/>
                      </w:rPr>
                    </w:pPr>
                    <w:r>
                      <w:rPr>
                        <w:rFonts w:ascii="Calibri"/>
                        <w:color w:val="585858"/>
                        <w:sz w:val="18"/>
                      </w:rPr>
                      <w:t>2000</w:t>
                    </w:r>
                  </w:p>
                </w:txbxContent>
              </v:textbox>
              <w10:wrap type="none"/>
            </v:shape>
            <w10:wrap type="topAndBottom"/>
          </v:group>
        </w:pict>
      </w:r>
    </w:p>
    <w:p>
      <w:pPr>
        <w:pStyle w:val="BodyText"/>
        <w:ind w:left="122"/>
        <w:jc w:val="both"/>
      </w:pPr>
      <w:r>
        <w:rPr/>
        <w:t>por noche.</w:t>
      </w:r>
    </w:p>
    <w:p>
      <w:pPr>
        <w:pStyle w:val="BodyText"/>
      </w:pPr>
    </w:p>
    <w:p>
      <w:pPr>
        <w:pStyle w:val="BodyText"/>
        <w:spacing w:before="4"/>
        <w:rPr>
          <w:sz w:val="19"/>
        </w:rPr>
      </w:pPr>
    </w:p>
    <w:p>
      <w:pPr>
        <w:pStyle w:val="BodyText"/>
        <w:spacing w:line="360" w:lineRule="auto"/>
        <w:ind w:left="122" w:right="684"/>
        <w:jc w:val="both"/>
      </w:pPr>
      <w:r>
        <w:rPr/>
        <w:t>Para realzar actividades el 91% de los visitantes pagaran un máximo de $500 el total de actividades, el 6% pagara un máximo de $1000 y el 3% pagara un máximo de $2000 por noche.</w:t>
      </w:r>
    </w:p>
    <w:p>
      <w:pPr>
        <w:spacing w:after="0" w:line="360" w:lineRule="auto"/>
        <w:jc w:val="both"/>
        <w:sectPr>
          <w:pgSz w:w="12240" w:h="15840"/>
          <w:pgMar w:header="0" w:footer="1527" w:top="1500" w:bottom="1780" w:left="1580" w:right="1020"/>
        </w:sectPr>
      </w:pPr>
    </w:p>
    <w:p>
      <w:pPr>
        <w:pStyle w:val="BodyText"/>
        <w:rPr>
          <w:sz w:val="20"/>
        </w:rPr>
      </w:pPr>
    </w:p>
    <w:p>
      <w:pPr>
        <w:pStyle w:val="BodyText"/>
        <w:spacing w:before="4"/>
        <w:rPr>
          <w:sz w:val="20"/>
        </w:rPr>
      </w:pPr>
    </w:p>
    <w:p>
      <w:pPr>
        <w:spacing w:after="0"/>
        <w:rPr>
          <w:sz w:val="20"/>
        </w:rPr>
        <w:sectPr>
          <w:pgSz w:w="12240" w:h="15840"/>
          <w:pgMar w:header="0" w:footer="1527" w:top="1500" w:bottom="1780" w:left="1000" w:right="780"/>
        </w:sectPr>
      </w:pPr>
    </w:p>
    <w:p>
      <w:pPr>
        <w:pStyle w:val="BodyText"/>
        <w:spacing w:before="1"/>
        <w:rPr>
          <w:sz w:val="35"/>
        </w:rPr>
      </w:pPr>
    </w:p>
    <w:p>
      <w:pPr>
        <w:pStyle w:val="BodyText"/>
        <w:spacing w:line="410" w:lineRule="atLeast"/>
        <w:ind w:left="702"/>
      </w:pPr>
      <w:r>
        <w:rPr/>
        <w:t>El 13% de los visitantes invertirán un máximo de $500 en la visita en general, el</w:t>
      </w:r>
    </w:p>
    <w:p>
      <w:pPr>
        <w:pStyle w:val="Heading1"/>
        <w:spacing w:before="44"/>
        <w:ind w:left="702"/>
      </w:pPr>
      <w:r>
        <w:rPr>
          <w:b w:val="0"/>
        </w:rPr>
        <w:br w:type="column"/>
      </w:r>
      <w:r>
        <w:rPr>
          <w:color w:val="585858"/>
        </w:rPr>
        <w:t>INVERSIÓN ACTIVIDADES</w:t>
      </w:r>
    </w:p>
    <w:p>
      <w:pPr>
        <w:spacing w:after="0"/>
        <w:sectPr>
          <w:type w:val="continuous"/>
          <w:pgSz w:w="12240" w:h="15840"/>
          <w:pgMar w:top="1600" w:bottom="280" w:left="1000" w:right="780"/>
          <w:cols w:num="2" w:equalWidth="0">
            <w:col w:w="5250" w:space="276"/>
            <w:col w:w="4934"/>
          </w:cols>
        </w:sectPr>
      </w:pPr>
    </w:p>
    <w:p>
      <w:pPr>
        <w:pStyle w:val="BodyText"/>
        <w:spacing w:line="360" w:lineRule="auto" w:before="137"/>
        <w:ind w:left="702" w:right="1"/>
        <w:jc w:val="both"/>
      </w:pPr>
      <w:r>
        <w:rPr/>
        <w:t>38% invertirá un máximo de $1000, el</w:t>
      </w:r>
      <w:r>
        <w:rPr>
          <w:spacing w:val="-44"/>
        </w:rPr>
        <w:t> </w:t>
      </w:r>
      <w:r>
        <w:rPr/>
        <w:t>33% invertirá un máximo de $2000 y el 16% invertirá más de $2000 en la visita en general.</w:t>
      </w:r>
    </w:p>
    <w:p>
      <w:pPr>
        <w:spacing w:before="5"/>
        <w:ind w:left="702" w:right="0" w:firstLine="0"/>
        <w:jc w:val="both"/>
        <w:rPr>
          <w:sz w:val="24"/>
        </w:rPr>
      </w:pPr>
      <w:r>
        <w:rPr>
          <w:b/>
          <w:sz w:val="24"/>
        </w:rPr>
        <w:t>Pregunta  9.  </w:t>
      </w:r>
      <w:r>
        <w:rPr>
          <w:sz w:val="24"/>
        </w:rPr>
        <w:t>Si  la  actividad  lo  requiere,</w:t>
      </w:r>
    </w:p>
    <w:p>
      <w:pPr>
        <w:pStyle w:val="BodyText"/>
        <w:spacing w:line="253" w:lineRule="exact" w:before="137"/>
        <w:ind w:left="702"/>
        <w:jc w:val="both"/>
      </w:pPr>
      <w:r>
        <w:rPr/>
        <w:t>¿estaría dispuesto a pasar   la</w:t>
      </w:r>
    </w:p>
    <w:p>
      <w:pPr>
        <w:spacing w:line="99" w:lineRule="exact" w:before="0"/>
        <w:ind w:left="681" w:right="656" w:firstLine="0"/>
        <w:jc w:val="center"/>
        <w:rPr>
          <w:rFonts w:ascii="Calibri"/>
          <w:b/>
          <w:sz w:val="18"/>
        </w:rPr>
      </w:pPr>
      <w:r>
        <w:rPr/>
        <w:br w:type="column"/>
      </w:r>
      <w:r>
        <w:rPr>
          <w:rFonts w:ascii="Calibri"/>
          <w:b/>
          <w:color w:val="FFFFFF"/>
          <w:sz w:val="18"/>
        </w:rPr>
        <w:t>6%</w:t>
      </w: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spacing w:before="8"/>
        <w:rPr>
          <w:rFonts w:ascii="Calibri"/>
          <w:b/>
          <w:sz w:val="13"/>
        </w:rPr>
      </w:pPr>
    </w:p>
    <w:p>
      <w:pPr>
        <w:spacing w:before="0"/>
        <w:ind w:left="0" w:right="0" w:firstLine="0"/>
        <w:jc w:val="right"/>
        <w:rPr>
          <w:rFonts w:ascii="Calibri"/>
          <w:b/>
          <w:sz w:val="18"/>
        </w:rPr>
      </w:pPr>
      <w:r>
        <w:rPr>
          <w:rFonts w:ascii="Calibri"/>
          <w:b/>
          <w:color w:val="FFFFFF"/>
          <w:sz w:val="18"/>
        </w:rPr>
        <w:t>91%</w:t>
      </w:r>
    </w:p>
    <w:p>
      <w:pPr>
        <w:spacing w:line="207" w:lineRule="exact" w:before="0"/>
        <w:ind w:left="702" w:right="0" w:firstLine="0"/>
        <w:jc w:val="left"/>
        <w:rPr>
          <w:rFonts w:ascii="Calibri"/>
          <w:sz w:val="18"/>
        </w:rPr>
      </w:pPr>
      <w:r>
        <w:rPr/>
        <w:br w:type="column"/>
      </w:r>
      <w:r>
        <w:rPr>
          <w:rFonts w:ascii="Calibri"/>
          <w:color w:val="585858"/>
          <w:sz w:val="18"/>
        </w:rPr>
        <w:t>Actividades  0 a</w:t>
      </w:r>
    </w:p>
    <w:p>
      <w:pPr>
        <w:spacing w:before="0"/>
        <w:ind w:left="702" w:right="0" w:firstLine="0"/>
        <w:jc w:val="left"/>
        <w:rPr>
          <w:rFonts w:ascii="Calibri"/>
          <w:sz w:val="18"/>
        </w:rPr>
      </w:pPr>
      <w:r>
        <w:rPr>
          <w:rFonts w:ascii="Calibri"/>
          <w:color w:val="585858"/>
          <w:sz w:val="18"/>
        </w:rPr>
        <w:t>500</w:t>
      </w:r>
    </w:p>
    <w:p>
      <w:pPr>
        <w:spacing w:before="115"/>
        <w:ind w:left="702" w:right="0" w:firstLine="0"/>
        <w:jc w:val="left"/>
        <w:rPr>
          <w:rFonts w:ascii="Calibri"/>
          <w:sz w:val="18"/>
        </w:rPr>
      </w:pPr>
      <w:r>
        <w:rPr>
          <w:rFonts w:ascii="Calibri"/>
          <w:color w:val="585858"/>
          <w:sz w:val="18"/>
        </w:rPr>
        <w:t>Actividades  501 a</w:t>
      </w:r>
    </w:p>
    <w:p>
      <w:pPr>
        <w:spacing w:before="0"/>
        <w:ind w:left="702" w:right="0" w:firstLine="0"/>
        <w:jc w:val="left"/>
        <w:rPr>
          <w:rFonts w:ascii="Calibri"/>
          <w:sz w:val="18"/>
        </w:rPr>
      </w:pPr>
      <w:r>
        <w:rPr>
          <w:rFonts w:ascii="Calibri"/>
          <w:color w:val="585858"/>
          <w:sz w:val="18"/>
        </w:rPr>
        <w:t>1000</w:t>
      </w:r>
    </w:p>
    <w:p>
      <w:pPr>
        <w:spacing w:line="220" w:lineRule="exact" w:before="116"/>
        <w:ind w:left="702" w:right="0" w:firstLine="0"/>
        <w:jc w:val="left"/>
        <w:rPr>
          <w:rFonts w:ascii="Calibri"/>
          <w:sz w:val="18"/>
        </w:rPr>
      </w:pPr>
      <w:r>
        <w:rPr>
          <w:rFonts w:ascii="Calibri"/>
          <w:color w:val="585858"/>
          <w:sz w:val="18"/>
        </w:rPr>
        <w:t>Actividades 1001</w:t>
      </w:r>
    </w:p>
    <w:p>
      <w:pPr>
        <w:spacing w:before="0"/>
        <w:ind w:left="702" w:right="0" w:firstLine="0"/>
        <w:jc w:val="left"/>
        <w:rPr>
          <w:rFonts w:ascii="Calibri"/>
          <w:sz w:val="18"/>
        </w:rPr>
      </w:pPr>
      <w:r>
        <w:rPr>
          <w:rFonts w:ascii="Calibri"/>
          <w:color w:val="585858"/>
          <w:sz w:val="18"/>
        </w:rPr>
        <w:t>a 2000</w:t>
      </w:r>
    </w:p>
    <w:p>
      <w:pPr>
        <w:spacing w:after="0"/>
        <w:jc w:val="left"/>
        <w:rPr>
          <w:rFonts w:ascii="Calibri"/>
          <w:sz w:val="18"/>
        </w:rPr>
        <w:sectPr>
          <w:type w:val="continuous"/>
          <w:pgSz w:w="12240" w:h="15840"/>
          <w:pgMar w:top="1600" w:bottom="280" w:left="1000" w:right="780"/>
          <w:cols w:num="3" w:equalWidth="0">
            <w:col w:w="5252" w:space="546"/>
            <w:col w:w="1601" w:space="525"/>
            <w:col w:w="2536"/>
          </w:cols>
        </w:sectPr>
      </w:pPr>
    </w:p>
    <w:p>
      <w:pPr>
        <w:pStyle w:val="BodyText"/>
        <w:tabs>
          <w:tab w:pos="1641" w:val="left" w:leader="none"/>
          <w:tab w:pos="2193" w:val="left" w:leader="none"/>
          <w:tab w:pos="2907" w:val="left" w:leader="none"/>
        </w:tabs>
        <w:spacing w:line="360" w:lineRule="auto" w:before="162"/>
        <w:ind w:left="702"/>
      </w:pPr>
      <w:r>
        <w:rPr/>
        <w:pict>
          <v:group style="position:absolute;margin-left:256.904999pt;margin-top:-190.109146pt;width:310.5pt;height:352.6pt;mso-position-horizontal-relative:page;mso-position-vertical-relative:paragraph;z-index:-285472" coordorigin="5138,-3802" coordsize="6210,7052">
            <v:shape style="position:absolute;left:6847;top:-2760;width:2146;height:2143" type="#_x0000_t75" stroked="false">
              <v:imagedata r:id="rId289" o:title=""/>
            </v:shape>
            <v:shape style="position:absolute;left:7342;top:-2741;width:586;height:1058" type="#_x0000_t75" stroked="false">
              <v:imagedata r:id="rId290" o:title=""/>
            </v:shape>
            <v:shape style="position:absolute;left:7714;top:-2760;width:214;height:1078" type="#_x0000_t75" stroked="false">
              <v:imagedata r:id="rId291" o:title=""/>
            </v:shape>
            <v:shape style="position:absolute;left:9478;top:-2407;width:113;height:110" type="#_x0000_t75" stroked="false">
              <v:imagedata r:id="rId130" o:title=""/>
            </v:shape>
            <v:shape style="position:absolute;left:9478;top:-1853;width:113;height:110" type="#_x0000_t75" stroked="false">
              <v:imagedata r:id="rId131" o:title=""/>
            </v:shape>
            <v:shape style="position:absolute;left:9478;top:-1299;width:113;height:113" type="#_x0000_t75" stroked="false">
              <v:imagedata r:id="rId132" o:title=""/>
            </v:shape>
            <v:shape style="position:absolute;left:6451;top:-3795;width:4678;height:3692" coordorigin="6451,-3795" coordsize="4678,3692" path="m6451,-3595l6467,-3673,6510,-3736,6573,-3779,6651,-3795,10929,-3795,11007,-3779,11070,-3736,11113,-3673,11129,-3595,11129,-303,11113,-226,11070,-162,11007,-119,10929,-103,6651,-103,6573,-119,6510,-162,6467,-226,6451,-303,6451,-3595xe" filled="false" stroked="true" strokeweight=".72pt" strokecolor="#d9d9d9">
              <v:path arrowok="t"/>
            </v:shape>
            <v:shape style="position:absolute;left:5146;top:-207;width:6195;height:3449" coordorigin="5146,-207" coordsize="6195,3449" path="m11140,-207l5346,-207,5268,-191,5204,-148,5161,-85,5146,-7,5146,3042,5161,3120,5204,3184,5268,3226,5346,3242,11140,3242,11218,3226,11281,3184,11324,3120,11340,3042,11340,-7,11324,-85,11281,-148,11218,-191,11140,-207xe" filled="true" fillcolor="#ffffff" stroked="false">
              <v:path arrowok="t"/>
              <v:fill type="solid"/>
            </v:shape>
            <v:shape style="position:absolute;left:7675;top:713;width:1042;height:1073" type="#_x0000_t75" stroked="false">
              <v:imagedata r:id="rId292" o:title=""/>
            </v:shape>
            <v:shape style="position:absolute;left:6614;top:1097;width:2136;height:1750" type="#_x0000_t75" stroked="false">
              <v:imagedata r:id="rId293" o:title=""/>
            </v:shape>
            <v:shape style="position:absolute;left:6859;top:746;width:828;height:1039" type="#_x0000_t75" stroked="false">
              <v:imagedata r:id="rId294" o:title=""/>
            </v:shape>
            <v:shape style="position:absolute;left:7411;top:713;width:276;height:1073" type="#_x0000_t75" stroked="false">
              <v:imagedata r:id="rId295" o:title=""/>
            </v:shape>
            <v:shape style="position:absolute;left:10308;top:1217;width:110;height:110" type="#_x0000_t75" stroked="false">
              <v:imagedata r:id="rId102" o:title=""/>
            </v:shape>
            <v:shape style="position:absolute;left:10308;top:1555;width:110;height:110" type="#_x0000_t75" stroked="false">
              <v:imagedata r:id="rId103" o:title=""/>
            </v:shape>
            <v:shape style="position:absolute;left:10308;top:1891;width:110;height:113" type="#_x0000_t75" stroked="false">
              <v:imagedata r:id="rId127" o:title=""/>
            </v:shape>
            <v:shape style="position:absolute;left:10308;top:2229;width:110;height:110" type="#_x0000_t75" stroked="false">
              <v:imagedata r:id="rId116" o:title=""/>
            </v:shape>
            <v:shape style="position:absolute;left:5146;top:-207;width:6195;height:3449" coordorigin="5146,-207" coordsize="6195,3449" path="m5146,-7l5161,-85,5204,-148,5268,-191,5346,-207,11140,-207,11218,-191,11281,-148,11324,-85,11340,-7,11340,3042,11324,3120,11281,3184,11218,3226,11140,3242,5346,3242,5268,3226,5204,3184,5161,3120,5146,3042,5146,-7xe" filled="false" stroked="true" strokeweight=".72pt" strokecolor="#d9d9d9">
              <v:path arrowok="t"/>
            </v:shape>
            <w10:wrap type="none"/>
          </v:group>
        </w:pict>
      </w:r>
      <w:r>
        <w:rPr/>
        <w:t>noche</w:t>
        <w:tab/>
        <w:t>en</w:t>
        <w:tab/>
        <w:t>San</w:t>
        <w:tab/>
      </w:r>
      <w:r>
        <w:rPr>
          <w:spacing w:val="-1"/>
        </w:rPr>
        <w:t>Francisco </w:t>
      </w:r>
      <w:r>
        <w:rPr/>
        <w:t>Oxtotilpan?</w:t>
      </w:r>
    </w:p>
    <w:p>
      <w:pPr>
        <w:pStyle w:val="Heading1"/>
        <w:spacing w:line="286" w:lineRule="exact"/>
        <w:ind w:left="702"/>
      </w:pPr>
      <w:r>
        <w:rPr>
          <w:b w:val="0"/>
        </w:rPr>
        <w:br w:type="column"/>
      </w:r>
      <w:r>
        <w:rPr>
          <w:color w:val="585858"/>
        </w:rPr>
        <w:t>CANTIDAD DE NOCHES DE  HOSPEDAJE</w:t>
      </w:r>
    </w:p>
    <w:p>
      <w:pPr>
        <w:spacing w:after="0" w:line="286" w:lineRule="exact"/>
        <w:sectPr>
          <w:type w:val="continuous"/>
          <w:pgSz w:w="12240" w:h="15840"/>
          <w:pgMar w:top="1600" w:bottom="280" w:left="1000" w:right="780"/>
          <w:cols w:num="2" w:equalWidth="0">
            <w:col w:w="3946" w:space="223"/>
            <w:col w:w="6291"/>
          </w:cols>
        </w:sectPr>
      </w:pPr>
    </w:p>
    <w:p>
      <w:pPr>
        <w:pStyle w:val="BodyText"/>
        <w:spacing w:line="360" w:lineRule="auto" w:before="5"/>
        <w:ind w:left="702"/>
        <w:jc w:val="both"/>
      </w:pPr>
      <w:r>
        <w:rPr/>
        <w:t>El 85% de los visitantes sí pasaría la noche en San Francisco Oxtotilpan. El 21% de las personas pasaría una noche, el 65% pasaría dos noches,     el  10%  pasaría </w:t>
      </w:r>
      <w:r>
        <w:rPr>
          <w:spacing w:val="56"/>
        </w:rPr>
        <w:t> </w:t>
      </w:r>
      <w:r>
        <w:rPr/>
        <w:t>3</w:t>
      </w:r>
    </w:p>
    <w:p>
      <w:pPr>
        <w:spacing w:before="8"/>
        <w:ind w:left="702" w:right="0" w:firstLine="0"/>
        <w:jc w:val="left"/>
        <w:rPr>
          <w:rFonts w:ascii="Calibri"/>
          <w:b/>
          <w:sz w:val="18"/>
        </w:rPr>
      </w:pPr>
      <w:r>
        <w:rPr/>
        <w:br w:type="column"/>
      </w:r>
      <w:r>
        <w:rPr>
          <w:rFonts w:ascii="Calibri"/>
          <w:b/>
          <w:color w:val="FFFFFF"/>
          <w:sz w:val="18"/>
        </w:rPr>
        <w:t>10%</w:t>
      </w: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23"/>
        </w:rPr>
      </w:pPr>
    </w:p>
    <w:p>
      <w:pPr>
        <w:spacing w:before="0"/>
        <w:ind w:left="0" w:right="0" w:firstLine="0"/>
        <w:jc w:val="right"/>
        <w:rPr>
          <w:rFonts w:ascii="Calibri"/>
          <w:b/>
          <w:sz w:val="18"/>
        </w:rPr>
      </w:pPr>
      <w:r>
        <w:rPr>
          <w:rFonts w:ascii="Calibri"/>
          <w:b/>
          <w:color w:val="FFFFFF"/>
          <w:sz w:val="18"/>
        </w:rPr>
        <w:t>65%</w:t>
      </w:r>
    </w:p>
    <w:p>
      <w:pPr>
        <w:spacing w:before="68"/>
        <w:ind w:left="426" w:right="-20" w:firstLine="0"/>
        <w:jc w:val="left"/>
        <w:rPr>
          <w:rFonts w:ascii="Calibri"/>
          <w:b/>
          <w:sz w:val="18"/>
        </w:rPr>
      </w:pPr>
      <w:r>
        <w:rPr/>
        <w:br w:type="column"/>
      </w:r>
      <w:r>
        <w:rPr>
          <w:rFonts w:ascii="Calibri"/>
          <w:b/>
          <w:color w:val="FFFFFF"/>
          <w:sz w:val="18"/>
        </w:rPr>
        <w:t>21%</w:t>
      </w:r>
    </w:p>
    <w:p>
      <w:pPr>
        <w:pStyle w:val="BodyText"/>
        <w:spacing w:before="9"/>
        <w:rPr>
          <w:rFonts w:ascii="Calibri"/>
          <w:b/>
          <w:sz w:val="13"/>
        </w:rPr>
      </w:pPr>
      <w:r>
        <w:rPr/>
        <w:br w:type="column"/>
      </w:r>
      <w:r>
        <w:rPr>
          <w:rFonts w:ascii="Calibri"/>
          <w:b/>
          <w:sz w:val="13"/>
        </w:rPr>
      </w:r>
    </w:p>
    <w:p>
      <w:pPr>
        <w:pStyle w:val="ListParagraph"/>
        <w:numPr>
          <w:ilvl w:val="0"/>
          <w:numId w:val="43"/>
        </w:numPr>
        <w:tabs>
          <w:tab w:pos="835" w:val="left" w:leader="none"/>
        </w:tabs>
        <w:spacing w:line="240" w:lineRule="auto" w:before="0" w:after="0"/>
        <w:ind w:left="834" w:right="0" w:hanging="132"/>
        <w:jc w:val="center"/>
        <w:rPr>
          <w:rFonts w:ascii="Calibri" w:hAnsi="Calibri"/>
          <w:sz w:val="18"/>
        </w:rPr>
      </w:pPr>
      <w:r>
        <w:rPr>
          <w:rFonts w:ascii="Calibri" w:hAnsi="Calibri"/>
          <w:color w:val="585858"/>
          <w:sz w:val="18"/>
        </w:rPr>
        <w:t>día</w:t>
      </w:r>
    </w:p>
    <w:p>
      <w:pPr>
        <w:pStyle w:val="ListParagraph"/>
        <w:numPr>
          <w:ilvl w:val="0"/>
          <w:numId w:val="43"/>
        </w:numPr>
        <w:tabs>
          <w:tab w:pos="835" w:val="left" w:leader="none"/>
        </w:tabs>
        <w:spacing w:line="240" w:lineRule="auto" w:before="117" w:after="0"/>
        <w:ind w:left="834" w:right="0" w:hanging="132"/>
        <w:jc w:val="center"/>
        <w:rPr>
          <w:rFonts w:ascii="Calibri" w:hAnsi="Calibri"/>
          <w:sz w:val="18"/>
        </w:rPr>
      </w:pPr>
      <w:r>
        <w:rPr>
          <w:rFonts w:ascii="Calibri" w:hAnsi="Calibri"/>
          <w:color w:val="585858"/>
          <w:sz w:val="18"/>
        </w:rPr>
        <w:t>días</w:t>
      </w:r>
    </w:p>
    <w:p>
      <w:pPr>
        <w:pStyle w:val="ListParagraph"/>
        <w:numPr>
          <w:ilvl w:val="0"/>
          <w:numId w:val="43"/>
        </w:numPr>
        <w:tabs>
          <w:tab w:pos="835" w:val="left" w:leader="none"/>
        </w:tabs>
        <w:spacing w:line="240" w:lineRule="auto" w:before="118" w:after="0"/>
        <w:ind w:left="834" w:right="0" w:hanging="132"/>
        <w:jc w:val="center"/>
        <w:rPr>
          <w:rFonts w:ascii="Calibri" w:hAnsi="Calibri"/>
          <w:sz w:val="18"/>
        </w:rPr>
      </w:pPr>
      <w:r>
        <w:rPr>
          <w:rFonts w:ascii="Calibri" w:hAnsi="Calibri"/>
          <w:color w:val="585858"/>
          <w:sz w:val="18"/>
        </w:rPr>
        <w:t>días</w:t>
      </w:r>
    </w:p>
    <w:p>
      <w:pPr>
        <w:pStyle w:val="ListParagraph"/>
        <w:numPr>
          <w:ilvl w:val="0"/>
          <w:numId w:val="43"/>
        </w:numPr>
        <w:tabs>
          <w:tab w:pos="835" w:val="left" w:leader="none"/>
        </w:tabs>
        <w:spacing w:line="240" w:lineRule="auto" w:before="118" w:after="0"/>
        <w:ind w:left="834" w:right="0" w:hanging="132"/>
        <w:jc w:val="left"/>
        <w:rPr>
          <w:rFonts w:ascii="Calibri" w:hAnsi="Calibri"/>
          <w:sz w:val="18"/>
        </w:rPr>
      </w:pPr>
      <w:r>
        <w:rPr>
          <w:rFonts w:ascii="Calibri" w:hAnsi="Calibri"/>
          <w:color w:val="585858"/>
          <w:sz w:val="18"/>
        </w:rPr>
        <w:t>a 7</w:t>
      </w:r>
      <w:r>
        <w:rPr>
          <w:rFonts w:ascii="Calibri" w:hAnsi="Calibri"/>
          <w:color w:val="585858"/>
          <w:spacing w:val="-2"/>
          <w:sz w:val="18"/>
        </w:rPr>
        <w:t> </w:t>
      </w:r>
      <w:r>
        <w:rPr>
          <w:rFonts w:ascii="Calibri" w:hAnsi="Calibri"/>
          <w:color w:val="585858"/>
          <w:sz w:val="18"/>
        </w:rPr>
        <w:t>días</w:t>
      </w:r>
    </w:p>
    <w:p>
      <w:pPr>
        <w:spacing w:after="0" w:line="240" w:lineRule="auto"/>
        <w:jc w:val="left"/>
        <w:rPr>
          <w:rFonts w:ascii="Calibri" w:hAnsi="Calibri"/>
          <w:sz w:val="18"/>
        </w:rPr>
        <w:sectPr>
          <w:type w:val="continuous"/>
          <w:pgSz w:w="12240" w:h="15840"/>
          <w:pgMar w:top="1600" w:bottom="280" w:left="1000" w:right="780"/>
          <w:cols w:num="4" w:equalWidth="0">
            <w:col w:w="3948" w:space="1446"/>
            <w:col w:w="1151" w:space="40"/>
            <w:col w:w="740" w:space="1429"/>
            <w:col w:w="1706"/>
          </w:cols>
        </w:sectPr>
      </w:pPr>
    </w:p>
    <w:p>
      <w:pPr>
        <w:pStyle w:val="BodyText"/>
        <w:spacing w:before="5"/>
        <w:ind w:left="702"/>
      </w:pPr>
      <w:r>
        <w:rPr/>
        <w:t>noches y el 4% pasaría entre cuatro a siete noches de hospedaje.</w:t>
      </w:r>
    </w:p>
    <w:p>
      <w:pPr>
        <w:pStyle w:val="BodyText"/>
        <w:spacing w:line="360" w:lineRule="auto" w:before="137"/>
        <w:ind w:left="5889" w:right="918"/>
        <w:jc w:val="both"/>
      </w:pPr>
      <w:r>
        <w:rPr/>
        <w:pict>
          <v:group style="position:absolute;margin-left:55.904999pt;margin-top:16.340849pt;width:279.75pt;height:208.5pt;mso-position-horizontal-relative:page;mso-position-vertical-relative:paragraph;z-index:12280" coordorigin="1118,327" coordsize="5595,4170">
            <v:shape style="position:absolute;left:2890;top:1338;width:979;height:1339" type="#_x0000_t75" stroked="false">
              <v:imagedata r:id="rId296" o:title=""/>
            </v:shape>
            <v:shape style="position:absolute;left:2806;top:1755;width:1423;height:2251" type="#_x0000_t75" stroked="false">
              <v:imagedata r:id="rId297" o:title=""/>
            </v:shape>
            <v:shape style="position:absolute;left:1560;top:1954;width:1342;height:2050" type="#_x0000_t75" stroked="false">
              <v:imagedata r:id="rId298" o:title=""/>
            </v:shape>
            <v:shape style="position:absolute;left:1766;top:1338;width:1135;height:1339" type="#_x0000_t75" stroked="false">
              <v:imagedata r:id="rId299" o:title=""/>
            </v:shape>
            <v:shape style="position:absolute;left:4754;top:1676;width:110;height:110" type="#_x0000_t75" stroked="false">
              <v:imagedata r:id="rId102" o:title=""/>
            </v:shape>
            <v:shape style="position:absolute;left:4754;top:2230;width:110;height:110" type="#_x0000_t75" stroked="false">
              <v:imagedata r:id="rId103" o:title=""/>
            </v:shape>
            <v:shape style="position:absolute;left:4754;top:2785;width:110;height:110" type="#_x0000_t75" stroked="false">
              <v:imagedata r:id="rId104" o:title=""/>
            </v:shape>
            <v:shape style="position:absolute;left:4754;top:3339;width:110;height:113" type="#_x0000_t75" stroked="false">
              <v:imagedata r:id="rId105" o:title=""/>
            </v:shape>
            <v:shape style="position:absolute;left:1126;top:334;width:5580;height:4155" coordorigin="1126,334" coordsize="5580,4155" path="m1126,534l1141,456,1184,393,1248,350,1326,334,6506,334,6583,350,6647,393,6690,456,6706,534,6706,4289,6690,4367,6647,4430,6583,4473,6506,4489,1326,4489,1248,4473,1184,4430,1141,4367,1126,4289,1126,534xe" filled="false" stroked="true" strokeweight=".72pt" strokecolor="#d9d9d9">
              <v:path arrowok="t"/>
            </v:shape>
            <v:shape style="position:absolute;left:1759;top:420;width:4253;height:281" type="#_x0000_t202" filled="false" stroked="false">
              <v:textbox inset="0,0,0,0">
                <w:txbxContent>
                  <w:p>
                    <w:pPr>
                      <w:spacing w:line="281" w:lineRule="exact" w:before="0"/>
                      <w:ind w:left="0" w:right="0" w:firstLine="0"/>
                      <w:jc w:val="left"/>
                      <w:rPr>
                        <w:rFonts w:ascii="Calibri" w:hAnsi="Calibri"/>
                        <w:b/>
                        <w:sz w:val="28"/>
                      </w:rPr>
                    </w:pPr>
                    <w:r>
                      <w:rPr>
                        <w:rFonts w:ascii="Calibri" w:hAnsi="Calibri"/>
                        <w:b/>
                        <w:color w:val="585858"/>
                        <w:sz w:val="28"/>
                      </w:rPr>
                      <w:t>INVERSIÓN GENERAL EN LA  VISITA</w:t>
                    </w:r>
                  </w:p>
                </w:txbxContent>
              </v:textbox>
              <w10:wrap type="none"/>
            </v:shape>
            <v:shape style="position:absolute;left:2220;top:1661;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16%</w:t>
                    </w:r>
                  </w:p>
                </w:txbxContent>
              </v:textbox>
              <w10:wrap type="none"/>
            </v:shape>
            <v:shape style="position:absolute;left:3151;top:1601;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13%</w:t>
                    </w:r>
                  </w:p>
                </w:txbxContent>
              </v:textbox>
              <w10:wrap type="none"/>
            </v:shape>
            <v:shape style="position:absolute;left:1786;top:3101;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33%</w:t>
                    </w:r>
                  </w:p>
                </w:txbxContent>
              </v:textbox>
              <w10:wrap type="none"/>
            </v:shape>
            <v:shape style="position:absolute;left:3676;top:3086;width:314;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38%</w:t>
                    </w:r>
                  </w:p>
                </w:txbxContent>
              </v:textbox>
              <w10:wrap type="none"/>
            </v:shape>
            <v:shape style="position:absolute;left:4901;top:1648;width:1622;height:2065" type="#_x0000_t202" filled="false" stroked="false">
              <v:textbox inset="0,0,0,0">
                <w:txbxContent>
                  <w:p>
                    <w:pPr>
                      <w:spacing w:line="183" w:lineRule="exact" w:before="0"/>
                      <w:ind w:left="0" w:right="71" w:firstLine="0"/>
                      <w:jc w:val="left"/>
                      <w:rPr>
                        <w:rFonts w:ascii="Calibri"/>
                        <w:sz w:val="18"/>
                      </w:rPr>
                    </w:pPr>
                    <w:r>
                      <w:rPr>
                        <w:rFonts w:ascii="Calibri"/>
                        <w:color w:val="585858"/>
                        <w:sz w:val="18"/>
                      </w:rPr>
                      <w:t>Visita en general 0 a</w:t>
                    </w:r>
                  </w:p>
                  <w:p>
                    <w:pPr>
                      <w:spacing w:before="0"/>
                      <w:ind w:left="0" w:right="71" w:firstLine="0"/>
                      <w:jc w:val="left"/>
                      <w:rPr>
                        <w:rFonts w:ascii="Calibri"/>
                        <w:sz w:val="18"/>
                      </w:rPr>
                    </w:pPr>
                    <w:r>
                      <w:rPr>
                        <w:rFonts w:ascii="Calibri"/>
                        <w:color w:val="585858"/>
                        <w:sz w:val="18"/>
                      </w:rPr>
                      <w:t>500</w:t>
                    </w:r>
                  </w:p>
                  <w:p>
                    <w:pPr>
                      <w:spacing w:before="116"/>
                      <w:ind w:left="0" w:right="71" w:firstLine="0"/>
                      <w:jc w:val="left"/>
                      <w:rPr>
                        <w:rFonts w:ascii="Calibri"/>
                        <w:sz w:val="18"/>
                      </w:rPr>
                    </w:pPr>
                    <w:r>
                      <w:rPr>
                        <w:rFonts w:ascii="Calibri"/>
                        <w:color w:val="585858"/>
                        <w:sz w:val="18"/>
                      </w:rPr>
                      <w:t>Visita en general 501 a 1000</w:t>
                    </w:r>
                  </w:p>
                  <w:p>
                    <w:pPr>
                      <w:spacing w:before="115"/>
                      <w:ind w:left="0" w:right="-20" w:firstLine="0"/>
                      <w:jc w:val="left"/>
                      <w:rPr>
                        <w:rFonts w:ascii="Calibri"/>
                        <w:sz w:val="18"/>
                      </w:rPr>
                    </w:pPr>
                    <w:r>
                      <w:rPr>
                        <w:rFonts w:ascii="Calibri"/>
                        <w:color w:val="585858"/>
                        <w:sz w:val="18"/>
                      </w:rPr>
                      <w:t>Visita en general 1001 a 2000</w:t>
                    </w:r>
                  </w:p>
                  <w:p>
                    <w:pPr>
                      <w:spacing w:before="116"/>
                      <w:ind w:left="0" w:right="386" w:firstLine="0"/>
                      <w:jc w:val="left"/>
                      <w:rPr>
                        <w:rFonts w:ascii="Calibri"/>
                        <w:sz w:val="18"/>
                      </w:rPr>
                    </w:pPr>
                    <w:r>
                      <w:rPr>
                        <w:rFonts w:ascii="Calibri"/>
                        <w:color w:val="585858"/>
                        <w:sz w:val="18"/>
                      </w:rPr>
                      <w:t>Visita en general mayor a 2000</w:t>
                    </w:r>
                  </w:p>
                </w:txbxContent>
              </v:textbox>
              <w10:wrap type="none"/>
            </v:shape>
            <w10:wrap type="none"/>
          </v:group>
        </w:pict>
      </w:r>
      <w:r>
        <w:rPr/>
        <w:t>De acuerdo a los resultados que se obtuvieron en la encuesta para el estudio de mercado, en primera instancia destaca el hecho de que existe un desconocimiento generalizado de la comunidad, lo cual puede verse como una oportunidad para promocionarla de la forma más conveniente, pues   pocas   personas  conocen</w:t>
      </w:r>
    </w:p>
    <w:p>
      <w:pPr>
        <w:pStyle w:val="BodyText"/>
        <w:spacing w:before="2"/>
        <w:ind w:left="5889"/>
        <w:jc w:val="both"/>
      </w:pPr>
      <w:r>
        <w:rPr/>
        <w:t>San Francisco Oxtotilpan.</w:t>
      </w:r>
    </w:p>
    <w:p>
      <w:pPr>
        <w:spacing w:after="0"/>
        <w:jc w:val="both"/>
        <w:sectPr>
          <w:type w:val="continuous"/>
          <w:pgSz w:w="12240" w:h="15840"/>
          <w:pgMar w:top="1600" w:bottom="280" w:left="1000" w:right="780"/>
        </w:sectPr>
      </w:pPr>
    </w:p>
    <w:p>
      <w:pPr>
        <w:pStyle w:val="Heading2"/>
        <w:spacing w:before="54"/>
        <w:ind w:left="1817" w:right="1917"/>
        <w:jc w:val="center"/>
      </w:pPr>
      <w:r>
        <w:rPr/>
        <w:t>ANEXO 2</w:t>
      </w:r>
    </w:p>
    <w:p>
      <w:pPr>
        <w:spacing w:before="138"/>
        <w:ind w:left="1820" w:right="1917" w:firstLine="0"/>
        <w:jc w:val="center"/>
        <w:rPr>
          <w:b/>
          <w:i/>
          <w:sz w:val="18"/>
        </w:rPr>
      </w:pPr>
      <w:r>
        <w:rPr>
          <w:b/>
          <w:i/>
          <w:sz w:val="18"/>
        </w:rPr>
        <w:t>DESCRIPCIÓN Y COSTOSDE EQUIPO</w:t>
      </w:r>
    </w:p>
    <w:p>
      <w:pPr>
        <w:spacing w:before="102"/>
        <w:ind w:left="0" w:right="146" w:firstLine="0"/>
        <w:jc w:val="center"/>
        <w:rPr>
          <w:i/>
          <w:sz w:val="18"/>
        </w:rPr>
      </w:pPr>
      <w:r>
        <w:rPr>
          <w:i/>
          <w:sz w:val="18"/>
        </w:rPr>
        <w:t>:</w:t>
      </w:r>
    </w:p>
    <w:p>
      <w:pPr>
        <w:spacing w:before="105"/>
        <w:ind w:left="112" w:right="4457" w:firstLine="0"/>
        <w:jc w:val="left"/>
        <w:rPr>
          <w:i/>
          <w:sz w:val="18"/>
        </w:rPr>
      </w:pPr>
      <w:r>
        <w:rPr>
          <w:i/>
          <w:sz w:val="18"/>
        </w:rPr>
        <w:t>Equipo para actividades de tirolesa, escalada y rappel:</w:t>
      </w:r>
    </w:p>
    <w:p>
      <w:pPr>
        <w:pStyle w:val="BodyText"/>
        <w:spacing w:before="10"/>
        <w:rPr>
          <w:i/>
          <w:sz w:val="10"/>
        </w:rPr>
      </w:pPr>
    </w:p>
    <w:tbl>
      <w:tblPr>
        <w:tblW w:w="0" w:type="auto"/>
        <w:jc w:val="left"/>
        <w:tblInd w:w="16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24"/>
        <w:gridCol w:w="2817"/>
        <w:gridCol w:w="1262"/>
        <w:gridCol w:w="2097"/>
      </w:tblGrid>
      <w:tr>
        <w:trPr>
          <w:trHeight w:val="245" w:hRule="exact"/>
        </w:trPr>
        <w:tc>
          <w:tcPr>
            <w:tcW w:w="1124" w:type="dxa"/>
          </w:tcPr>
          <w:p>
            <w:pPr>
              <w:pStyle w:val="TableParagraph"/>
              <w:spacing w:line="184" w:lineRule="exact"/>
              <w:ind w:left="219"/>
              <w:rPr>
                <w:b/>
                <w:i/>
                <w:sz w:val="18"/>
              </w:rPr>
            </w:pPr>
            <w:r>
              <w:rPr>
                <w:b/>
                <w:i/>
                <w:sz w:val="18"/>
              </w:rPr>
              <w:t>Cantidad</w:t>
            </w:r>
          </w:p>
        </w:tc>
        <w:tc>
          <w:tcPr>
            <w:tcW w:w="2817" w:type="dxa"/>
          </w:tcPr>
          <w:p>
            <w:pPr>
              <w:pStyle w:val="TableParagraph"/>
              <w:spacing w:line="184" w:lineRule="exact"/>
              <w:ind w:left="132" w:right="132"/>
              <w:rPr>
                <w:b/>
                <w:i/>
                <w:sz w:val="18"/>
              </w:rPr>
            </w:pPr>
            <w:r>
              <w:rPr>
                <w:b/>
                <w:i/>
                <w:sz w:val="18"/>
              </w:rPr>
              <w:t>Concepto</w:t>
            </w:r>
          </w:p>
        </w:tc>
        <w:tc>
          <w:tcPr>
            <w:tcW w:w="1262" w:type="dxa"/>
          </w:tcPr>
          <w:p>
            <w:pPr>
              <w:pStyle w:val="TableParagraph"/>
              <w:spacing w:line="184" w:lineRule="exact"/>
              <w:ind w:left="133"/>
              <w:rPr>
                <w:b/>
                <w:i/>
                <w:sz w:val="18"/>
              </w:rPr>
            </w:pPr>
            <w:r>
              <w:rPr>
                <w:b/>
                <w:i/>
                <w:sz w:val="18"/>
              </w:rPr>
              <w:t>Precio</w:t>
            </w:r>
          </w:p>
        </w:tc>
        <w:tc>
          <w:tcPr>
            <w:tcW w:w="2097" w:type="dxa"/>
          </w:tcPr>
          <w:p>
            <w:pPr>
              <w:pStyle w:val="TableParagraph"/>
              <w:spacing w:line="184" w:lineRule="exact"/>
              <w:ind w:left="131"/>
              <w:rPr>
                <w:b/>
                <w:i/>
                <w:sz w:val="18"/>
              </w:rPr>
            </w:pPr>
            <w:r>
              <w:rPr>
                <w:b/>
                <w:i/>
                <w:sz w:val="18"/>
              </w:rPr>
              <w:t>Total</w:t>
            </w:r>
          </w:p>
        </w:tc>
      </w:tr>
      <w:tr>
        <w:trPr>
          <w:trHeight w:val="932" w:hRule="exact"/>
        </w:trPr>
        <w:tc>
          <w:tcPr>
            <w:tcW w:w="1124" w:type="dxa"/>
          </w:tcPr>
          <w:p>
            <w:pPr>
              <w:pStyle w:val="TableParagraph"/>
              <w:spacing w:before="42"/>
              <w:ind w:left="200"/>
              <w:rPr>
                <w:i/>
                <w:sz w:val="18"/>
              </w:rPr>
            </w:pPr>
            <w:r>
              <w:rPr>
                <w:i/>
                <w:w w:val="99"/>
                <w:sz w:val="18"/>
              </w:rPr>
              <w:t>1</w:t>
            </w:r>
          </w:p>
        </w:tc>
        <w:tc>
          <w:tcPr>
            <w:tcW w:w="2817" w:type="dxa"/>
          </w:tcPr>
          <w:p>
            <w:pPr>
              <w:pStyle w:val="TableParagraph"/>
              <w:spacing w:line="360" w:lineRule="auto" w:before="44"/>
              <w:ind w:left="132" w:right="132"/>
              <w:rPr>
                <w:sz w:val="18"/>
              </w:rPr>
            </w:pPr>
            <w:r>
              <w:rPr>
                <w:sz w:val="18"/>
              </w:rPr>
              <w:t>Tirolesa Profesional de 200 metros de largo (Especificaciones en anexo1)</w:t>
            </w:r>
          </w:p>
        </w:tc>
        <w:tc>
          <w:tcPr>
            <w:tcW w:w="1262" w:type="dxa"/>
          </w:tcPr>
          <w:p>
            <w:pPr>
              <w:pStyle w:val="TableParagraph"/>
              <w:spacing w:before="44"/>
              <w:ind w:right="129"/>
              <w:jc w:val="right"/>
              <w:rPr>
                <w:sz w:val="18"/>
              </w:rPr>
            </w:pPr>
            <w:r>
              <w:rPr>
                <w:sz w:val="18"/>
              </w:rPr>
              <w:t>$ 81,658</w:t>
            </w:r>
          </w:p>
        </w:tc>
        <w:tc>
          <w:tcPr>
            <w:tcW w:w="2097" w:type="dxa"/>
          </w:tcPr>
          <w:p>
            <w:pPr>
              <w:pStyle w:val="TableParagraph"/>
              <w:spacing w:before="44"/>
              <w:ind w:right="198"/>
              <w:jc w:val="right"/>
              <w:rPr>
                <w:sz w:val="18"/>
              </w:rPr>
            </w:pPr>
            <w:r>
              <w:rPr>
                <w:sz w:val="18"/>
              </w:rPr>
              <w:t>$81,658</w:t>
            </w:r>
          </w:p>
        </w:tc>
      </w:tr>
      <w:tr>
        <w:trPr>
          <w:trHeight w:val="620" w:hRule="exact"/>
        </w:trPr>
        <w:tc>
          <w:tcPr>
            <w:tcW w:w="1124" w:type="dxa"/>
          </w:tcPr>
          <w:p>
            <w:pPr>
              <w:pStyle w:val="TableParagraph"/>
              <w:spacing w:before="40"/>
              <w:ind w:left="200"/>
              <w:rPr>
                <w:i/>
                <w:sz w:val="18"/>
              </w:rPr>
            </w:pPr>
            <w:r>
              <w:rPr>
                <w:i/>
                <w:w w:val="99"/>
                <w:sz w:val="18"/>
              </w:rPr>
              <w:t>1</w:t>
            </w:r>
          </w:p>
        </w:tc>
        <w:tc>
          <w:tcPr>
            <w:tcW w:w="2817" w:type="dxa"/>
          </w:tcPr>
          <w:p>
            <w:pPr>
              <w:pStyle w:val="TableParagraph"/>
              <w:tabs>
                <w:tab w:pos="2323" w:val="left" w:leader="none"/>
              </w:tabs>
              <w:spacing w:line="362" w:lineRule="auto" w:before="40"/>
              <w:ind w:left="132" w:right="132"/>
              <w:rPr>
                <w:i/>
                <w:sz w:val="18"/>
              </w:rPr>
            </w:pPr>
            <w:r>
              <w:rPr>
                <w:i/>
                <w:sz w:val="18"/>
              </w:rPr>
              <w:t>Equipo  </w:t>
            </w:r>
            <w:r>
              <w:rPr>
                <w:i/>
                <w:spacing w:val="6"/>
                <w:sz w:val="18"/>
              </w:rPr>
              <w:t> </w:t>
            </w:r>
            <w:r>
              <w:rPr>
                <w:i/>
                <w:sz w:val="18"/>
              </w:rPr>
              <w:t>de  </w:t>
            </w:r>
            <w:r>
              <w:rPr>
                <w:i/>
                <w:spacing w:val="6"/>
                <w:sz w:val="18"/>
              </w:rPr>
              <w:t> </w:t>
            </w:r>
            <w:r>
              <w:rPr>
                <w:i/>
                <w:sz w:val="18"/>
              </w:rPr>
              <w:t>seguridad</w:t>
              <w:tab/>
              <w:t>para</w:t>
            </w:r>
            <w:r>
              <w:rPr>
                <w:i/>
                <w:w w:val="99"/>
                <w:sz w:val="18"/>
              </w:rPr>
              <w:t> </w:t>
            </w:r>
            <w:r>
              <w:rPr>
                <w:i/>
                <w:sz w:val="18"/>
              </w:rPr>
              <w:t>tirolesa</w:t>
            </w:r>
          </w:p>
        </w:tc>
        <w:tc>
          <w:tcPr>
            <w:tcW w:w="1262" w:type="dxa"/>
          </w:tcPr>
          <w:p>
            <w:pPr>
              <w:pStyle w:val="TableParagraph"/>
              <w:spacing w:before="43"/>
              <w:ind w:right="129"/>
              <w:jc w:val="right"/>
              <w:rPr>
                <w:sz w:val="18"/>
              </w:rPr>
            </w:pPr>
            <w:r>
              <w:rPr>
                <w:sz w:val="18"/>
              </w:rPr>
              <w:t>$3,750.00</w:t>
            </w:r>
          </w:p>
        </w:tc>
        <w:tc>
          <w:tcPr>
            <w:tcW w:w="2097" w:type="dxa"/>
          </w:tcPr>
          <w:p>
            <w:pPr>
              <w:pStyle w:val="TableParagraph"/>
              <w:spacing w:before="43"/>
              <w:ind w:right="198"/>
              <w:jc w:val="right"/>
              <w:rPr>
                <w:sz w:val="18"/>
              </w:rPr>
            </w:pPr>
            <w:r>
              <w:rPr>
                <w:sz w:val="18"/>
              </w:rPr>
              <w:t>$ 7,500</w:t>
            </w:r>
          </w:p>
        </w:tc>
      </w:tr>
      <w:tr>
        <w:trPr>
          <w:trHeight w:val="622" w:hRule="exact"/>
        </w:trPr>
        <w:tc>
          <w:tcPr>
            <w:tcW w:w="1124" w:type="dxa"/>
          </w:tcPr>
          <w:p>
            <w:pPr>
              <w:pStyle w:val="TableParagraph"/>
              <w:spacing w:before="42"/>
              <w:ind w:left="200"/>
              <w:rPr>
                <w:i/>
                <w:sz w:val="18"/>
              </w:rPr>
            </w:pPr>
            <w:r>
              <w:rPr>
                <w:i/>
                <w:w w:val="99"/>
                <w:sz w:val="18"/>
              </w:rPr>
              <w:t>1</w:t>
            </w:r>
          </w:p>
        </w:tc>
        <w:tc>
          <w:tcPr>
            <w:tcW w:w="2817" w:type="dxa"/>
          </w:tcPr>
          <w:p>
            <w:pPr>
              <w:pStyle w:val="TableParagraph"/>
              <w:spacing w:line="362" w:lineRule="auto" w:before="42"/>
              <w:ind w:left="132" w:right="263"/>
              <w:rPr>
                <w:i/>
                <w:sz w:val="18"/>
              </w:rPr>
            </w:pPr>
            <w:r>
              <w:rPr>
                <w:i/>
                <w:sz w:val="18"/>
              </w:rPr>
              <w:t>Kit para escalar </w:t>
            </w:r>
            <w:r>
              <w:rPr>
                <w:i/>
                <w:sz w:val="18"/>
              </w:rPr>
              <w:t>(Especificaciones en anexo 2)</w:t>
            </w:r>
          </w:p>
        </w:tc>
        <w:tc>
          <w:tcPr>
            <w:tcW w:w="1262" w:type="dxa"/>
          </w:tcPr>
          <w:p>
            <w:pPr>
              <w:pStyle w:val="TableParagraph"/>
              <w:spacing w:before="42"/>
              <w:ind w:right="129"/>
              <w:jc w:val="right"/>
              <w:rPr>
                <w:i/>
                <w:sz w:val="18"/>
              </w:rPr>
            </w:pPr>
            <w:r>
              <w:rPr>
                <w:i/>
                <w:sz w:val="18"/>
              </w:rPr>
              <w:t>$12,000</w:t>
            </w:r>
          </w:p>
        </w:tc>
        <w:tc>
          <w:tcPr>
            <w:tcW w:w="2097" w:type="dxa"/>
          </w:tcPr>
          <w:p>
            <w:pPr>
              <w:pStyle w:val="TableParagraph"/>
              <w:spacing w:before="44"/>
              <w:ind w:right="198"/>
              <w:jc w:val="right"/>
              <w:rPr>
                <w:sz w:val="18"/>
              </w:rPr>
            </w:pPr>
            <w:r>
              <w:rPr>
                <w:sz w:val="18"/>
              </w:rPr>
              <w:t>$36,000</w:t>
            </w:r>
          </w:p>
        </w:tc>
      </w:tr>
      <w:tr>
        <w:trPr>
          <w:trHeight w:val="311" w:hRule="exact"/>
        </w:trPr>
        <w:tc>
          <w:tcPr>
            <w:tcW w:w="1124" w:type="dxa"/>
          </w:tcPr>
          <w:p>
            <w:pPr>
              <w:pStyle w:val="TableParagraph"/>
              <w:spacing w:before="42"/>
              <w:ind w:left="200"/>
              <w:rPr>
                <w:i/>
                <w:sz w:val="18"/>
              </w:rPr>
            </w:pPr>
            <w:r>
              <w:rPr>
                <w:i/>
                <w:w w:val="99"/>
                <w:sz w:val="18"/>
              </w:rPr>
              <w:t>1</w:t>
            </w:r>
          </w:p>
        </w:tc>
        <w:tc>
          <w:tcPr>
            <w:tcW w:w="2817" w:type="dxa"/>
          </w:tcPr>
          <w:p>
            <w:pPr>
              <w:pStyle w:val="TableParagraph"/>
              <w:spacing w:before="42"/>
              <w:ind w:left="132" w:right="132"/>
              <w:rPr>
                <w:i/>
                <w:sz w:val="18"/>
              </w:rPr>
            </w:pPr>
            <w:r>
              <w:rPr>
                <w:i/>
                <w:sz w:val="18"/>
              </w:rPr>
              <w:t>Equipo rappel</w:t>
            </w:r>
          </w:p>
        </w:tc>
        <w:tc>
          <w:tcPr>
            <w:tcW w:w="1262" w:type="dxa"/>
          </w:tcPr>
          <w:p>
            <w:pPr>
              <w:pStyle w:val="TableParagraph"/>
              <w:spacing w:before="42"/>
              <w:ind w:right="129"/>
              <w:jc w:val="right"/>
              <w:rPr>
                <w:i/>
                <w:sz w:val="18"/>
              </w:rPr>
            </w:pPr>
            <w:r>
              <w:rPr>
                <w:i/>
                <w:sz w:val="18"/>
              </w:rPr>
              <w:t>$ 7,000</w:t>
            </w:r>
          </w:p>
        </w:tc>
        <w:tc>
          <w:tcPr>
            <w:tcW w:w="2097" w:type="dxa"/>
          </w:tcPr>
          <w:p>
            <w:pPr>
              <w:pStyle w:val="TableParagraph"/>
              <w:spacing w:before="44"/>
              <w:ind w:right="198"/>
              <w:jc w:val="right"/>
              <w:rPr>
                <w:sz w:val="18"/>
              </w:rPr>
            </w:pPr>
            <w:r>
              <w:rPr>
                <w:sz w:val="18"/>
              </w:rPr>
              <w:t>$ 35,000</w:t>
            </w:r>
          </w:p>
        </w:tc>
      </w:tr>
      <w:tr>
        <w:trPr>
          <w:trHeight w:val="246" w:hRule="exact"/>
        </w:trPr>
        <w:tc>
          <w:tcPr>
            <w:tcW w:w="1124" w:type="dxa"/>
          </w:tcPr>
          <w:p>
            <w:pPr/>
          </w:p>
        </w:tc>
        <w:tc>
          <w:tcPr>
            <w:tcW w:w="2817" w:type="dxa"/>
          </w:tcPr>
          <w:p>
            <w:pPr/>
          </w:p>
        </w:tc>
        <w:tc>
          <w:tcPr>
            <w:tcW w:w="1262" w:type="dxa"/>
          </w:tcPr>
          <w:p>
            <w:pPr>
              <w:pStyle w:val="TableParagraph"/>
              <w:spacing w:before="40"/>
              <w:ind w:right="132"/>
              <w:jc w:val="right"/>
              <w:rPr>
                <w:b/>
                <w:i/>
                <w:sz w:val="18"/>
              </w:rPr>
            </w:pPr>
            <w:r>
              <w:rPr>
                <w:b/>
                <w:i/>
                <w:w w:val="95"/>
                <w:sz w:val="18"/>
              </w:rPr>
              <w:t>otal</w:t>
            </w:r>
          </w:p>
        </w:tc>
        <w:tc>
          <w:tcPr>
            <w:tcW w:w="2097" w:type="dxa"/>
          </w:tcPr>
          <w:p>
            <w:pPr>
              <w:pStyle w:val="TableParagraph"/>
              <w:spacing w:before="43"/>
              <w:ind w:right="198"/>
              <w:jc w:val="right"/>
              <w:rPr>
                <w:sz w:val="18"/>
              </w:rPr>
            </w:pPr>
            <w:r>
              <w:rPr>
                <w:sz w:val="18"/>
              </w:rPr>
              <w:t>$160,258.00</w:t>
            </w:r>
          </w:p>
        </w:tc>
      </w:tr>
    </w:tbl>
    <w:p>
      <w:pPr>
        <w:spacing w:after="0"/>
        <w:jc w:val="right"/>
        <w:rPr>
          <w:sz w:val="18"/>
        </w:rPr>
        <w:sectPr>
          <w:pgSz w:w="12240" w:h="15840"/>
          <w:pgMar w:header="0" w:footer="1527" w:top="1360" w:bottom="1780" w:left="1640" w:right="1540"/>
        </w:sectPr>
      </w:pPr>
    </w:p>
    <w:p>
      <w:pPr>
        <w:spacing w:before="37"/>
        <w:ind w:left="558" w:right="0" w:firstLine="0"/>
        <w:jc w:val="left"/>
        <w:rPr>
          <w:rFonts w:ascii="Tahoma"/>
          <w:sz w:val="20"/>
        </w:rPr>
      </w:pPr>
      <w:r>
        <w:rPr>
          <w:rFonts w:ascii="Tahoma"/>
          <w:sz w:val="20"/>
        </w:rPr>
        <w:t>Bicicleta</w:t>
      </w:r>
    </w:p>
    <w:p>
      <w:pPr>
        <w:pStyle w:val="BodyText"/>
        <w:spacing w:before="1"/>
        <w:rPr>
          <w:rFonts w:ascii="Tahoma"/>
          <w:sz w:val="10"/>
        </w:rPr>
      </w:pPr>
    </w:p>
    <w:tbl>
      <w:tblPr>
        <w:tblW w:w="0" w:type="auto"/>
        <w:jc w:val="left"/>
        <w:tblInd w:w="20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74"/>
        <w:gridCol w:w="1304"/>
        <w:gridCol w:w="1411"/>
        <w:gridCol w:w="1273"/>
      </w:tblGrid>
      <w:tr>
        <w:trPr>
          <w:trHeight w:val="372" w:hRule="exact"/>
        </w:trPr>
        <w:tc>
          <w:tcPr>
            <w:tcW w:w="1774" w:type="dxa"/>
          </w:tcPr>
          <w:p>
            <w:pPr/>
          </w:p>
        </w:tc>
        <w:tc>
          <w:tcPr>
            <w:tcW w:w="1304" w:type="dxa"/>
          </w:tcPr>
          <w:p>
            <w:pPr>
              <w:pStyle w:val="TableParagraph"/>
              <w:spacing w:line="243" w:lineRule="exact"/>
              <w:ind w:left="103"/>
              <w:rPr>
                <w:rFonts w:ascii="Tahoma"/>
                <w:i/>
                <w:sz w:val="21"/>
              </w:rPr>
            </w:pPr>
            <w:r>
              <w:rPr>
                <w:rFonts w:ascii="Tahoma"/>
                <w:i/>
                <w:sz w:val="21"/>
              </w:rPr>
              <w:t>Precio</w:t>
            </w:r>
          </w:p>
        </w:tc>
        <w:tc>
          <w:tcPr>
            <w:tcW w:w="1411" w:type="dxa"/>
          </w:tcPr>
          <w:p>
            <w:pPr>
              <w:pStyle w:val="TableParagraph"/>
              <w:spacing w:line="243" w:lineRule="exact"/>
              <w:ind w:left="103"/>
              <w:rPr>
                <w:rFonts w:ascii="Tahoma"/>
                <w:i/>
                <w:sz w:val="21"/>
              </w:rPr>
            </w:pPr>
            <w:r>
              <w:rPr>
                <w:rFonts w:ascii="Tahoma"/>
                <w:i/>
                <w:sz w:val="21"/>
              </w:rPr>
              <w:t>Cantidad</w:t>
            </w:r>
          </w:p>
        </w:tc>
        <w:tc>
          <w:tcPr>
            <w:tcW w:w="1273" w:type="dxa"/>
          </w:tcPr>
          <w:p>
            <w:pPr>
              <w:pStyle w:val="TableParagraph"/>
              <w:spacing w:line="243" w:lineRule="exact"/>
              <w:ind w:left="100"/>
              <w:rPr>
                <w:rFonts w:ascii="Tahoma"/>
                <w:i/>
                <w:sz w:val="21"/>
              </w:rPr>
            </w:pPr>
            <w:r>
              <w:rPr>
                <w:rFonts w:ascii="Tahoma"/>
                <w:i/>
                <w:sz w:val="21"/>
              </w:rPr>
              <w:t>Total</w:t>
            </w:r>
          </w:p>
        </w:tc>
      </w:tr>
      <w:tr>
        <w:trPr>
          <w:trHeight w:val="972" w:hRule="exact"/>
        </w:trPr>
        <w:tc>
          <w:tcPr>
            <w:tcW w:w="1774" w:type="dxa"/>
          </w:tcPr>
          <w:p>
            <w:pPr>
              <w:pStyle w:val="TableParagraph"/>
              <w:ind w:left="100"/>
              <w:rPr>
                <w:rFonts w:ascii="Tahoma"/>
                <w:sz w:val="20"/>
              </w:rPr>
            </w:pPr>
            <w:r>
              <w:rPr>
                <w:rFonts w:ascii="Tahoma"/>
                <w:sz w:val="20"/>
              </w:rPr>
              <w:drawing>
                <wp:inline distT="0" distB="0" distL="0" distR="0">
                  <wp:extent cx="578783" cy="521207"/>
                  <wp:effectExtent l="0" t="0" r="0" b="0"/>
                  <wp:docPr id="113" name="image280.jpeg" descr=""/>
                  <wp:cNvGraphicFramePr>
                    <a:graphicFrameLocks noChangeAspect="1"/>
                  </wp:cNvGraphicFramePr>
                  <a:graphic>
                    <a:graphicData uri="http://schemas.openxmlformats.org/drawingml/2006/picture">
                      <pic:pic>
                        <pic:nvPicPr>
                          <pic:cNvPr id="114" name="image280.jpeg"/>
                          <pic:cNvPicPr/>
                        </pic:nvPicPr>
                        <pic:blipFill>
                          <a:blip r:embed="rId300" cstate="print"/>
                          <a:stretch>
                            <a:fillRect/>
                          </a:stretch>
                        </pic:blipFill>
                        <pic:spPr>
                          <a:xfrm>
                            <a:off x="0" y="0"/>
                            <a:ext cx="578783" cy="521207"/>
                          </a:xfrm>
                          <a:prstGeom prst="rect">
                            <a:avLst/>
                          </a:prstGeom>
                        </pic:spPr>
                      </pic:pic>
                    </a:graphicData>
                  </a:graphic>
                </wp:inline>
              </w:drawing>
            </w:r>
            <w:r>
              <w:rPr>
                <w:rFonts w:ascii="Tahoma"/>
                <w:sz w:val="20"/>
              </w:rPr>
            </w:r>
          </w:p>
        </w:tc>
        <w:tc>
          <w:tcPr>
            <w:tcW w:w="1304" w:type="dxa"/>
          </w:tcPr>
          <w:p>
            <w:pPr>
              <w:pStyle w:val="TableParagraph"/>
              <w:spacing w:line="243" w:lineRule="exact"/>
              <w:ind w:left="103"/>
              <w:rPr>
                <w:rFonts w:ascii="Tahoma"/>
                <w:i/>
                <w:sz w:val="21"/>
              </w:rPr>
            </w:pPr>
            <w:r>
              <w:rPr>
                <w:rFonts w:ascii="Tahoma"/>
                <w:i/>
                <w:sz w:val="21"/>
              </w:rPr>
              <w:t>$ 7,000</w:t>
            </w:r>
          </w:p>
        </w:tc>
        <w:tc>
          <w:tcPr>
            <w:tcW w:w="1411" w:type="dxa"/>
          </w:tcPr>
          <w:p>
            <w:pPr>
              <w:pStyle w:val="TableParagraph"/>
              <w:spacing w:line="243" w:lineRule="exact"/>
              <w:ind w:left="103"/>
              <w:rPr>
                <w:rFonts w:ascii="Tahoma"/>
                <w:i/>
                <w:sz w:val="21"/>
              </w:rPr>
            </w:pPr>
            <w:r>
              <w:rPr>
                <w:rFonts w:ascii="Tahoma"/>
                <w:i/>
                <w:sz w:val="21"/>
              </w:rPr>
              <w:t>10</w:t>
            </w:r>
          </w:p>
        </w:tc>
        <w:tc>
          <w:tcPr>
            <w:tcW w:w="1273" w:type="dxa"/>
          </w:tcPr>
          <w:p>
            <w:pPr>
              <w:pStyle w:val="TableParagraph"/>
              <w:spacing w:line="243" w:lineRule="exact"/>
              <w:ind w:left="100"/>
              <w:rPr>
                <w:rFonts w:ascii="Tahoma"/>
                <w:i/>
                <w:sz w:val="21"/>
              </w:rPr>
            </w:pPr>
            <w:r>
              <w:rPr>
                <w:rFonts w:ascii="Tahoma"/>
                <w:i/>
                <w:sz w:val="21"/>
              </w:rPr>
              <w:t>$ 70,000</w:t>
            </w:r>
          </w:p>
        </w:tc>
      </w:tr>
      <w:tr>
        <w:trPr>
          <w:trHeight w:val="790" w:hRule="exact"/>
        </w:trPr>
        <w:tc>
          <w:tcPr>
            <w:tcW w:w="1774" w:type="dxa"/>
          </w:tcPr>
          <w:p>
            <w:pPr>
              <w:pStyle w:val="TableParagraph"/>
              <w:ind w:left="100"/>
              <w:rPr>
                <w:rFonts w:ascii="Tahoma"/>
                <w:sz w:val="20"/>
              </w:rPr>
            </w:pPr>
            <w:r>
              <w:rPr>
                <w:rFonts w:ascii="Tahoma"/>
                <w:sz w:val="20"/>
              </w:rPr>
              <w:drawing>
                <wp:inline distT="0" distB="0" distL="0" distR="0">
                  <wp:extent cx="533400" cy="419100"/>
                  <wp:effectExtent l="0" t="0" r="0" b="0"/>
                  <wp:docPr id="115" name="image281.jpeg" descr=""/>
                  <wp:cNvGraphicFramePr>
                    <a:graphicFrameLocks noChangeAspect="1"/>
                  </wp:cNvGraphicFramePr>
                  <a:graphic>
                    <a:graphicData uri="http://schemas.openxmlformats.org/drawingml/2006/picture">
                      <pic:pic>
                        <pic:nvPicPr>
                          <pic:cNvPr id="116" name="image281.jpeg"/>
                          <pic:cNvPicPr/>
                        </pic:nvPicPr>
                        <pic:blipFill>
                          <a:blip r:embed="rId301" cstate="print"/>
                          <a:stretch>
                            <a:fillRect/>
                          </a:stretch>
                        </pic:blipFill>
                        <pic:spPr>
                          <a:xfrm>
                            <a:off x="0" y="0"/>
                            <a:ext cx="533400" cy="419100"/>
                          </a:xfrm>
                          <a:prstGeom prst="rect">
                            <a:avLst/>
                          </a:prstGeom>
                        </pic:spPr>
                      </pic:pic>
                    </a:graphicData>
                  </a:graphic>
                </wp:inline>
              </w:drawing>
            </w:r>
            <w:r>
              <w:rPr>
                <w:rFonts w:ascii="Tahoma"/>
                <w:sz w:val="20"/>
              </w:rPr>
            </w:r>
          </w:p>
        </w:tc>
        <w:tc>
          <w:tcPr>
            <w:tcW w:w="1304" w:type="dxa"/>
          </w:tcPr>
          <w:p>
            <w:pPr>
              <w:pStyle w:val="TableParagraph"/>
              <w:spacing w:line="243" w:lineRule="exact"/>
              <w:ind w:left="103"/>
              <w:rPr>
                <w:rFonts w:ascii="Tahoma"/>
                <w:i/>
                <w:sz w:val="21"/>
              </w:rPr>
            </w:pPr>
            <w:r>
              <w:rPr>
                <w:rFonts w:ascii="Tahoma"/>
                <w:i/>
                <w:sz w:val="21"/>
              </w:rPr>
              <w:t>$ 1, 000</w:t>
            </w:r>
          </w:p>
        </w:tc>
        <w:tc>
          <w:tcPr>
            <w:tcW w:w="1411" w:type="dxa"/>
          </w:tcPr>
          <w:p>
            <w:pPr>
              <w:pStyle w:val="TableParagraph"/>
              <w:spacing w:line="243" w:lineRule="exact"/>
              <w:ind w:left="103"/>
              <w:rPr>
                <w:rFonts w:ascii="Tahoma"/>
                <w:i/>
                <w:sz w:val="21"/>
              </w:rPr>
            </w:pPr>
            <w:r>
              <w:rPr>
                <w:rFonts w:ascii="Tahoma"/>
                <w:i/>
                <w:sz w:val="21"/>
              </w:rPr>
              <w:t>10</w:t>
            </w:r>
          </w:p>
        </w:tc>
        <w:tc>
          <w:tcPr>
            <w:tcW w:w="1273" w:type="dxa"/>
          </w:tcPr>
          <w:p>
            <w:pPr>
              <w:pStyle w:val="TableParagraph"/>
              <w:spacing w:line="243" w:lineRule="exact"/>
              <w:ind w:left="100"/>
              <w:rPr>
                <w:rFonts w:ascii="Tahoma"/>
                <w:i/>
                <w:sz w:val="21"/>
              </w:rPr>
            </w:pPr>
            <w:r>
              <w:rPr>
                <w:rFonts w:ascii="Tahoma"/>
                <w:i/>
                <w:sz w:val="21"/>
              </w:rPr>
              <w:t>$ 10,000</w:t>
            </w:r>
          </w:p>
        </w:tc>
      </w:tr>
      <w:tr>
        <w:trPr>
          <w:trHeight w:val="372" w:hRule="exact"/>
        </w:trPr>
        <w:tc>
          <w:tcPr>
            <w:tcW w:w="1774" w:type="dxa"/>
          </w:tcPr>
          <w:p>
            <w:pPr/>
          </w:p>
        </w:tc>
        <w:tc>
          <w:tcPr>
            <w:tcW w:w="1304" w:type="dxa"/>
          </w:tcPr>
          <w:p>
            <w:pPr/>
          </w:p>
        </w:tc>
        <w:tc>
          <w:tcPr>
            <w:tcW w:w="1411" w:type="dxa"/>
          </w:tcPr>
          <w:p>
            <w:pPr/>
          </w:p>
        </w:tc>
        <w:tc>
          <w:tcPr>
            <w:tcW w:w="1273" w:type="dxa"/>
          </w:tcPr>
          <w:p>
            <w:pPr>
              <w:pStyle w:val="TableParagraph"/>
              <w:spacing w:line="243" w:lineRule="exact"/>
              <w:ind w:left="100"/>
              <w:rPr>
                <w:rFonts w:ascii="Tahoma"/>
                <w:b/>
                <w:i/>
                <w:sz w:val="21"/>
              </w:rPr>
            </w:pPr>
            <w:r>
              <w:rPr>
                <w:rFonts w:ascii="Tahoma"/>
                <w:b/>
                <w:i/>
                <w:w w:val="95"/>
                <w:sz w:val="21"/>
              </w:rPr>
              <w:t>$ 80,000</w:t>
            </w:r>
          </w:p>
        </w:tc>
      </w:tr>
    </w:tbl>
    <w:p>
      <w:pPr>
        <w:pStyle w:val="BodyText"/>
        <w:spacing w:before="6"/>
        <w:rPr>
          <w:rFonts w:ascii="Tahoma"/>
        </w:rPr>
      </w:pPr>
    </w:p>
    <w:p>
      <w:pPr>
        <w:spacing w:before="66"/>
        <w:ind w:left="558" w:right="0" w:firstLine="0"/>
        <w:jc w:val="left"/>
        <w:rPr>
          <w:rFonts w:ascii="Tahoma"/>
          <w:sz w:val="20"/>
        </w:rPr>
      </w:pPr>
      <w:r>
        <w:rPr>
          <w:rFonts w:ascii="Tahoma"/>
          <w:sz w:val="20"/>
        </w:rPr>
        <w:t>Juegos infantiles</w:t>
      </w:r>
    </w:p>
    <w:p>
      <w:pPr>
        <w:pStyle w:val="BodyText"/>
        <w:spacing w:before="1"/>
        <w:rPr>
          <w:rFonts w:ascii="Tahoma"/>
          <w:sz w:val="10"/>
        </w:rPr>
      </w:pPr>
    </w:p>
    <w:tbl>
      <w:tblPr>
        <w:tblW w:w="0" w:type="auto"/>
        <w:jc w:val="left"/>
        <w:tblInd w:w="3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48"/>
        <w:gridCol w:w="1625"/>
      </w:tblGrid>
      <w:tr>
        <w:trPr>
          <w:trHeight w:val="1333" w:hRule="exact"/>
        </w:trPr>
        <w:tc>
          <w:tcPr>
            <w:tcW w:w="2348" w:type="dxa"/>
          </w:tcPr>
          <w:p>
            <w:pPr>
              <w:pStyle w:val="TableParagraph"/>
              <w:ind w:left="102"/>
              <w:rPr>
                <w:rFonts w:ascii="Tahoma"/>
                <w:sz w:val="20"/>
              </w:rPr>
            </w:pPr>
            <w:r>
              <w:rPr>
                <w:rFonts w:ascii="Tahoma"/>
                <w:sz w:val="20"/>
              </w:rPr>
              <w:drawing>
                <wp:inline distT="0" distB="0" distL="0" distR="0">
                  <wp:extent cx="1106996" cy="748093"/>
                  <wp:effectExtent l="0" t="0" r="0" b="0"/>
                  <wp:docPr id="117" name="image282.jpeg" descr=""/>
                  <wp:cNvGraphicFramePr>
                    <a:graphicFrameLocks noChangeAspect="1"/>
                  </wp:cNvGraphicFramePr>
                  <a:graphic>
                    <a:graphicData uri="http://schemas.openxmlformats.org/drawingml/2006/picture">
                      <pic:pic>
                        <pic:nvPicPr>
                          <pic:cNvPr id="118" name="image282.jpeg"/>
                          <pic:cNvPicPr/>
                        </pic:nvPicPr>
                        <pic:blipFill>
                          <a:blip r:embed="rId302" cstate="print"/>
                          <a:stretch>
                            <a:fillRect/>
                          </a:stretch>
                        </pic:blipFill>
                        <pic:spPr>
                          <a:xfrm>
                            <a:off x="0" y="0"/>
                            <a:ext cx="1106996" cy="748093"/>
                          </a:xfrm>
                          <a:prstGeom prst="rect">
                            <a:avLst/>
                          </a:prstGeom>
                        </pic:spPr>
                      </pic:pic>
                    </a:graphicData>
                  </a:graphic>
                </wp:inline>
              </w:drawing>
            </w:r>
            <w:r>
              <w:rPr>
                <w:rFonts w:ascii="Tahoma"/>
                <w:sz w:val="20"/>
              </w:rPr>
            </w:r>
          </w:p>
        </w:tc>
        <w:tc>
          <w:tcPr>
            <w:tcW w:w="1625" w:type="dxa"/>
          </w:tcPr>
          <w:p>
            <w:pPr>
              <w:pStyle w:val="TableParagraph"/>
              <w:rPr>
                <w:rFonts w:ascii="Tahoma"/>
                <w:sz w:val="20"/>
              </w:rPr>
            </w:pPr>
          </w:p>
          <w:p>
            <w:pPr>
              <w:pStyle w:val="TableParagraph"/>
              <w:rPr>
                <w:rFonts w:ascii="Tahoma"/>
                <w:sz w:val="20"/>
              </w:rPr>
            </w:pPr>
          </w:p>
          <w:p>
            <w:pPr>
              <w:pStyle w:val="TableParagraph"/>
              <w:spacing w:before="11"/>
              <w:rPr>
                <w:rFonts w:ascii="Tahoma"/>
                <w:sz w:val="19"/>
              </w:rPr>
            </w:pPr>
          </w:p>
          <w:p>
            <w:pPr>
              <w:pStyle w:val="TableParagraph"/>
              <w:ind w:left="103"/>
              <w:rPr>
                <w:rFonts w:ascii="Tahoma"/>
                <w:sz w:val="20"/>
              </w:rPr>
            </w:pPr>
            <w:r>
              <w:rPr>
                <w:rFonts w:ascii="Tahoma"/>
                <w:sz w:val="20"/>
              </w:rPr>
              <w:t>$</w:t>
            </w:r>
            <w:r>
              <w:rPr>
                <w:rFonts w:ascii="Tahoma"/>
                <w:spacing w:val="57"/>
                <w:sz w:val="20"/>
              </w:rPr>
              <w:t> </w:t>
            </w:r>
            <w:r>
              <w:rPr>
                <w:rFonts w:ascii="Tahoma"/>
                <w:sz w:val="20"/>
              </w:rPr>
              <w:t>25,000</w:t>
            </w:r>
          </w:p>
        </w:tc>
      </w:tr>
      <w:tr>
        <w:trPr>
          <w:trHeight w:val="1238" w:hRule="exact"/>
        </w:trPr>
        <w:tc>
          <w:tcPr>
            <w:tcW w:w="2348" w:type="dxa"/>
          </w:tcPr>
          <w:p>
            <w:pPr>
              <w:pStyle w:val="TableParagraph"/>
              <w:ind w:left="102"/>
              <w:rPr>
                <w:rFonts w:ascii="Tahoma"/>
                <w:sz w:val="20"/>
              </w:rPr>
            </w:pPr>
            <w:r>
              <w:rPr>
                <w:rFonts w:ascii="Tahoma"/>
                <w:sz w:val="20"/>
              </w:rPr>
              <w:drawing>
                <wp:inline distT="0" distB="0" distL="0" distR="0">
                  <wp:extent cx="1039550" cy="696087"/>
                  <wp:effectExtent l="0" t="0" r="0" b="0"/>
                  <wp:docPr id="119" name="image283.jpeg" descr=""/>
                  <wp:cNvGraphicFramePr>
                    <a:graphicFrameLocks noChangeAspect="1"/>
                  </wp:cNvGraphicFramePr>
                  <a:graphic>
                    <a:graphicData uri="http://schemas.openxmlformats.org/drawingml/2006/picture">
                      <pic:pic>
                        <pic:nvPicPr>
                          <pic:cNvPr id="120" name="image283.jpeg"/>
                          <pic:cNvPicPr/>
                        </pic:nvPicPr>
                        <pic:blipFill>
                          <a:blip r:embed="rId303" cstate="print"/>
                          <a:stretch>
                            <a:fillRect/>
                          </a:stretch>
                        </pic:blipFill>
                        <pic:spPr>
                          <a:xfrm>
                            <a:off x="0" y="0"/>
                            <a:ext cx="1039550" cy="696087"/>
                          </a:xfrm>
                          <a:prstGeom prst="rect">
                            <a:avLst/>
                          </a:prstGeom>
                        </pic:spPr>
                      </pic:pic>
                    </a:graphicData>
                  </a:graphic>
                </wp:inline>
              </w:drawing>
            </w:r>
            <w:r>
              <w:rPr>
                <w:rFonts w:ascii="Tahoma"/>
                <w:sz w:val="20"/>
              </w:rPr>
            </w:r>
          </w:p>
        </w:tc>
        <w:tc>
          <w:tcPr>
            <w:tcW w:w="1625" w:type="dxa"/>
          </w:tcPr>
          <w:p>
            <w:pPr>
              <w:pStyle w:val="TableParagraph"/>
              <w:spacing w:before="11"/>
              <w:rPr>
                <w:rFonts w:ascii="Tahoma"/>
                <w:sz w:val="29"/>
              </w:rPr>
            </w:pPr>
          </w:p>
          <w:p>
            <w:pPr>
              <w:pStyle w:val="TableParagraph"/>
              <w:ind w:left="103"/>
              <w:rPr>
                <w:rFonts w:ascii="Tahoma"/>
                <w:sz w:val="20"/>
              </w:rPr>
            </w:pPr>
            <w:r>
              <w:rPr>
                <w:rFonts w:ascii="Tahoma"/>
                <w:sz w:val="20"/>
              </w:rPr>
              <w:t>$</w:t>
            </w:r>
            <w:r>
              <w:rPr>
                <w:rFonts w:ascii="Tahoma"/>
                <w:spacing w:val="57"/>
                <w:sz w:val="20"/>
              </w:rPr>
              <w:t> </w:t>
            </w:r>
            <w:r>
              <w:rPr>
                <w:rFonts w:ascii="Tahoma"/>
                <w:sz w:val="20"/>
              </w:rPr>
              <w:t>25,000</w:t>
            </w:r>
          </w:p>
        </w:tc>
      </w:tr>
      <w:tr>
        <w:trPr>
          <w:trHeight w:val="737" w:hRule="exact"/>
        </w:trPr>
        <w:tc>
          <w:tcPr>
            <w:tcW w:w="2348" w:type="dxa"/>
          </w:tcPr>
          <w:p>
            <w:pPr>
              <w:pStyle w:val="TableParagraph"/>
              <w:rPr>
                <w:rFonts w:ascii="Tahoma"/>
                <w:sz w:val="20"/>
              </w:rPr>
            </w:pPr>
          </w:p>
          <w:p>
            <w:pPr>
              <w:pStyle w:val="TableParagraph"/>
              <w:spacing w:before="122"/>
              <w:ind w:left="103"/>
              <w:rPr>
                <w:rFonts w:ascii="Tahoma"/>
                <w:sz w:val="20"/>
              </w:rPr>
            </w:pPr>
            <w:r>
              <w:rPr>
                <w:rFonts w:ascii="Tahoma"/>
                <w:sz w:val="20"/>
              </w:rPr>
              <w:t>Total</w:t>
            </w:r>
          </w:p>
        </w:tc>
        <w:tc>
          <w:tcPr>
            <w:tcW w:w="1625" w:type="dxa"/>
          </w:tcPr>
          <w:p>
            <w:pPr>
              <w:pStyle w:val="TableParagraph"/>
              <w:rPr>
                <w:rFonts w:ascii="Tahoma"/>
                <w:sz w:val="20"/>
              </w:rPr>
            </w:pPr>
          </w:p>
          <w:p>
            <w:pPr>
              <w:pStyle w:val="TableParagraph"/>
              <w:spacing w:before="122"/>
              <w:ind w:left="103"/>
              <w:rPr>
                <w:rFonts w:ascii="Tahoma"/>
                <w:b/>
                <w:sz w:val="20"/>
              </w:rPr>
            </w:pPr>
            <w:r>
              <w:rPr>
                <w:rFonts w:ascii="Tahoma"/>
                <w:b/>
                <w:sz w:val="20"/>
              </w:rPr>
              <w:t>$</w:t>
            </w:r>
            <w:r>
              <w:rPr>
                <w:rFonts w:ascii="Tahoma"/>
                <w:b/>
                <w:spacing w:val="53"/>
                <w:sz w:val="20"/>
              </w:rPr>
              <w:t> </w:t>
            </w:r>
            <w:r>
              <w:rPr>
                <w:rFonts w:ascii="Tahoma"/>
                <w:b/>
                <w:sz w:val="20"/>
              </w:rPr>
              <w:t>50,000</w:t>
            </w:r>
          </w:p>
        </w:tc>
      </w:tr>
    </w:tbl>
    <w:p>
      <w:pPr>
        <w:pStyle w:val="BodyText"/>
        <w:spacing w:before="11"/>
        <w:rPr>
          <w:rFonts w:ascii="Tahoma"/>
          <w:sz w:val="28"/>
        </w:rPr>
      </w:pPr>
    </w:p>
    <w:p>
      <w:pPr>
        <w:spacing w:before="0"/>
        <w:ind w:left="558" w:right="0" w:firstLine="0"/>
        <w:jc w:val="left"/>
        <w:rPr>
          <w:rFonts w:ascii="Tahoma"/>
          <w:i/>
          <w:sz w:val="21"/>
        </w:rPr>
      </w:pPr>
      <w:r>
        <w:rPr/>
        <w:drawing>
          <wp:anchor distT="0" distB="0" distL="0" distR="0" allowOverlap="1" layoutInCell="1" locked="0" behindDoc="0" simplePos="0" relativeHeight="12304">
            <wp:simplePos x="0" y="0"/>
            <wp:positionH relativeFrom="page">
              <wp:posOffset>3936491</wp:posOffset>
            </wp:positionH>
            <wp:positionV relativeFrom="paragraph">
              <wp:posOffset>958787</wp:posOffset>
            </wp:positionV>
            <wp:extent cx="367978" cy="390905"/>
            <wp:effectExtent l="0" t="0" r="0" b="0"/>
            <wp:wrapNone/>
            <wp:docPr id="121" name="image284.jpeg" descr=""/>
            <wp:cNvGraphicFramePr>
              <a:graphicFrameLocks noChangeAspect="1"/>
            </wp:cNvGraphicFramePr>
            <a:graphic>
              <a:graphicData uri="http://schemas.openxmlformats.org/drawingml/2006/picture">
                <pic:pic>
                  <pic:nvPicPr>
                    <pic:cNvPr id="122" name="image284.jpeg"/>
                    <pic:cNvPicPr/>
                  </pic:nvPicPr>
                  <pic:blipFill>
                    <a:blip r:embed="rId304" cstate="print"/>
                    <a:stretch>
                      <a:fillRect/>
                    </a:stretch>
                  </pic:blipFill>
                  <pic:spPr>
                    <a:xfrm>
                      <a:off x="0" y="0"/>
                      <a:ext cx="367978" cy="390905"/>
                    </a:xfrm>
                    <a:prstGeom prst="rect">
                      <a:avLst/>
                    </a:prstGeom>
                  </pic:spPr>
                </pic:pic>
              </a:graphicData>
            </a:graphic>
          </wp:anchor>
        </w:drawing>
      </w:r>
      <w:r>
        <w:rPr>
          <w:rFonts w:ascii="Tahoma"/>
          <w:i/>
          <w:sz w:val="21"/>
        </w:rPr>
        <w:t>Equipo de oficina</w:t>
      </w:r>
    </w:p>
    <w:p>
      <w:pPr>
        <w:pStyle w:val="BodyText"/>
        <w:rPr>
          <w:rFonts w:ascii="Tahoma"/>
          <w:i/>
          <w:sz w:val="20"/>
        </w:rPr>
      </w:pPr>
    </w:p>
    <w:p>
      <w:pPr>
        <w:pStyle w:val="BodyText"/>
        <w:spacing w:before="6" w:after="1"/>
        <w:rPr>
          <w:rFonts w:ascii="Tahoma"/>
          <w:i/>
          <w:sz w:val="22"/>
        </w:rPr>
      </w:pPr>
    </w:p>
    <w:tbl>
      <w:tblPr>
        <w:tblW w:w="0" w:type="auto"/>
        <w:jc w:val="left"/>
        <w:tblInd w:w="9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64"/>
        <w:gridCol w:w="1433"/>
        <w:gridCol w:w="2410"/>
        <w:gridCol w:w="1141"/>
      </w:tblGrid>
      <w:tr>
        <w:trPr>
          <w:trHeight w:val="734" w:hRule="exact"/>
        </w:trPr>
        <w:tc>
          <w:tcPr>
            <w:tcW w:w="1964" w:type="dxa"/>
          </w:tcPr>
          <w:p>
            <w:pPr>
              <w:pStyle w:val="TableParagraph"/>
              <w:spacing w:line="243" w:lineRule="exact"/>
              <w:ind w:left="103"/>
              <w:rPr>
                <w:rFonts w:ascii="Tahoma"/>
                <w:b/>
                <w:i/>
                <w:sz w:val="21"/>
              </w:rPr>
            </w:pPr>
            <w:r>
              <w:rPr>
                <w:rFonts w:ascii="Tahoma"/>
                <w:b/>
                <w:i/>
                <w:sz w:val="21"/>
              </w:rPr>
              <w:t>Concepto</w:t>
            </w:r>
          </w:p>
        </w:tc>
        <w:tc>
          <w:tcPr>
            <w:tcW w:w="1433" w:type="dxa"/>
          </w:tcPr>
          <w:p>
            <w:pPr>
              <w:pStyle w:val="TableParagraph"/>
              <w:spacing w:line="343" w:lineRule="auto"/>
              <w:ind w:left="103"/>
              <w:rPr>
                <w:rFonts w:ascii="Tahoma"/>
                <w:b/>
                <w:i/>
                <w:sz w:val="21"/>
              </w:rPr>
            </w:pPr>
            <w:r>
              <w:rPr>
                <w:rFonts w:ascii="Tahoma"/>
                <w:b/>
                <w:i/>
                <w:sz w:val="21"/>
              </w:rPr>
              <w:t>Precio </w:t>
            </w:r>
            <w:r>
              <w:rPr>
                <w:rFonts w:ascii="Tahoma"/>
                <w:b/>
                <w:i/>
                <w:w w:val="90"/>
                <w:sz w:val="21"/>
              </w:rPr>
              <w:t>Unitario</w:t>
            </w:r>
          </w:p>
        </w:tc>
        <w:tc>
          <w:tcPr>
            <w:tcW w:w="2410" w:type="dxa"/>
          </w:tcPr>
          <w:p>
            <w:pPr>
              <w:pStyle w:val="TableParagraph"/>
              <w:spacing w:line="243" w:lineRule="exact"/>
              <w:ind w:left="103"/>
              <w:rPr>
                <w:rFonts w:ascii="Tahoma"/>
                <w:b/>
                <w:i/>
                <w:sz w:val="21"/>
              </w:rPr>
            </w:pPr>
            <w:r>
              <w:rPr>
                <w:rFonts w:ascii="Tahoma"/>
                <w:b/>
                <w:i/>
                <w:w w:val="95"/>
                <w:sz w:val="21"/>
              </w:rPr>
              <w:t>Imagen / cantidad</w:t>
            </w:r>
          </w:p>
        </w:tc>
        <w:tc>
          <w:tcPr>
            <w:tcW w:w="1141" w:type="dxa"/>
          </w:tcPr>
          <w:p>
            <w:pPr>
              <w:pStyle w:val="TableParagraph"/>
              <w:spacing w:line="243" w:lineRule="exact"/>
              <w:ind w:left="103"/>
              <w:rPr>
                <w:rFonts w:ascii="Tahoma"/>
                <w:b/>
                <w:i/>
                <w:sz w:val="21"/>
              </w:rPr>
            </w:pPr>
            <w:r>
              <w:rPr>
                <w:rFonts w:ascii="Tahoma"/>
                <w:b/>
                <w:i/>
                <w:sz w:val="21"/>
              </w:rPr>
              <w:t>Total</w:t>
            </w:r>
          </w:p>
        </w:tc>
      </w:tr>
      <w:tr>
        <w:trPr>
          <w:trHeight w:val="802" w:hRule="exact"/>
        </w:trPr>
        <w:tc>
          <w:tcPr>
            <w:tcW w:w="1964" w:type="dxa"/>
          </w:tcPr>
          <w:p>
            <w:pPr>
              <w:pStyle w:val="TableParagraph"/>
              <w:spacing w:line="241" w:lineRule="exact"/>
              <w:ind w:left="103"/>
              <w:rPr>
                <w:rFonts w:ascii="Tahoma"/>
                <w:sz w:val="20"/>
              </w:rPr>
            </w:pPr>
            <w:r>
              <w:rPr>
                <w:rFonts w:ascii="Tahoma"/>
                <w:sz w:val="20"/>
              </w:rPr>
              <w:t>Sillas espera</w:t>
            </w:r>
          </w:p>
        </w:tc>
        <w:tc>
          <w:tcPr>
            <w:tcW w:w="1433" w:type="dxa"/>
          </w:tcPr>
          <w:p>
            <w:pPr>
              <w:pStyle w:val="TableParagraph"/>
              <w:spacing w:line="241" w:lineRule="exact"/>
              <w:ind w:left="103"/>
              <w:rPr>
                <w:rFonts w:ascii="Tahoma"/>
                <w:sz w:val="20"/>
              </w:rPr>
            </w:pPr>
            <w:r>
              <w:rPr>
                <w:rFonts w:ascii="Tahoma"/>
                <w:sz w:val="20"/>
              </w:rPr>
              <w:t>$ ,500</w:t>
            </w:r>
          </w:p>
        </w:tc>
        <w:tc>
          <w:tcPr>
            <w:tcW w:w="2410" w:type="dxa"/>
          </w:tcPr>
          <w:p>
            <w:pPr>
              <w:pStyle w:val="TableParagraph"/>
              <w:rPr>
                <w:rFonts w:ascii="Tahoma"/>
                <w:i/>
                <w:sz w:val="20"/>
              </w:rPr>
            </w:pPr>
          </w:p>
          <w:p>
            <w:pPr>
              <w:pStyle w:val="TableParagraph"/>
              <w:spacing w:before="179"/>
              <w:ind w:left="851" w:right="1233"/>
              <w:jc w:val="center"/>
              <w:rPr>
                <w:rFonts w:ascii="Tahoma"/>
                <w:i/>
                <w:sz w:val="21"/>
              </w:rPr>
            </w:pPr>
            <w:r>
              <w:rPr>
                <w:rFonts w:ascii="Tahoma"/>
                <w:i/>
                <w:sz w:val="21"/>
              </w:rPr>
              <w:t>(3)</w:t>
            </w:r>
          </w:p>
        </w:tc>
        <w:tc>
          <w:tcPr>
            <w:tcW w:w="1141" w:type="dxa"/>
          </w:tcPr>
          <w:p>
            <w:pPr>
              <w:pStyle w:val="TableParagraph"/>
              <w:spacing w:line="243" w:lineRule="exact"/>
              <w:ind w:left="103"/>
              <w:rPr>
                <w:rFonts w:ascii="Tahoma"/>
                <w:i/>
                <w:sz w:val="21"/>
              </w:rPr>
            </w:pPr>
            <w:r>
              <w:rPr>
                <w:rFonts w:ascii="Tahoma"/>
                <w:i/>
                <w:sz w:val="21"/>
              </w:rPr>
              <w:t>$1,500</w:t>
            </w:r>
          </w:p>
        </w:tc>
      </w:tr>
      <w:tr>
        <w:trPr>
          <w:trHeight w:val="792" w:hRule="exact"/>
        </w:trPr>
        <w:tc>
          <w:tcPr>
            <w:tcW w:w="1964" w:type="dxa"/>
          </w:tcPr>
          <w:p>
            <w:pPr>
              <w:pStyle w:val="TableParagraph"/>
              <w:spacing w:line="241" w:lineRule="exact"/>
              <w:ind w:left="103"/>
              <w:rPr>
                <w:rFonts w:ascii="Tahoma"/>
                <w:sz w:val="20"/>
              </w:rPr>
            </w:pPr>
            <w:r>
              <w:rPr>
                <w:rFonts w:ascii="Tahoma"/>
                <w:sz w:val="20"/>
              </w:rPr>
              <w:t>HP Pavillon</w:t>
            </w:r>
          </w:p>
        </w:tc>
        <w:tc>
          <w:tcPr>
            <w:tcW w:w="1433" w:type="dxa"/>
          </w:tcPr>
          <w:p>
            <w:pPr>
              <w:pStyle w:val="TableParagraph"/>
              <w:spacing w:line="241" w:lineRule="exact"/>
              <w:ind w:left="103"/>
              <w:rPr>
                <w:rFonts w:ascii="Tahoma"/>
                <w:sz w:val="20"/>
              </w:rPr>
            </w:pPr>
            <w:r>
              <w:rPr>
                <w:rFonts w:ascii="Tahoma"/>
                <w:sz w:val="20"/>
              </w:rPr>
              <w:t>$15,000</w:t>
            </w:r>
          </w:p>
        </w:tc>
        <w:tc>
          <w:tcPr>
            <w:tcW w:w="2410" w:type="dxa"/>
          </w:tcPr>
          <w:p>
            <w:pPr>
              <w:pStyle w:val="TableParagraph"/>
              <w:ind w:left="102"/>
              <w:rPr>
                <w:rFonts w:ascii="Tahoma"/>
                <w:sz w:val="20"/>
              </w:rPr>
            </w:pPr>
            <w:r>
              <w:rPr>
                <w:rFonts w:ascii="Tahoma"/>
                <w:sz w:val="20"/>
              </w:rPr>
              <w:drawing>
                <wp:inline distT="0" distB="0" distL="0" distR="0">
                  <wp:extent cx="806861" cy="371855"/>
                  <wp:effectExtent l="0" t="0" r="0" b="0"/>
                  <wp:docPr id="123" name="image285.jpeg" descr=""/>
                  <wp:cNvGraphicFramePr>
                    <a:graphicFrameLocks noChangeAspect="1"/>
                  </wp:cNvGraphicFramePr>
                  <a:graphic>
                    <a:graphicData uri="http://schemas.openxmlformats.org/drawingml/2006/picture">
                      <pic:pic>
                        <pic:nvPicPr>
                          <pic:cNvPr id="124" name="image285.jpeg"/>
                          <pic:cNvPicPr/>
                        </pic:nvPicPr>
                        <pic:blipFill>
                          <a:blip r:embed="rId305" cstate="print"/>
                          <a:stretch>
                            <a:fillRect/>
                          </a:stretch>
                        </pic:blipFill>
                        <pic:spPr>
                          <a:xfrm>
                            <a:off x="0" y="0"/>
                            <a:ext cx="806861" cy="371855"/>
                          </a:xfrm>
                          <a:prstGeom prst="rect">
                            <a:avLst/>
                          </a:prstGeom>
                        </pic:spPr>
                      </pic:pic>
                    </a:graphicData>
                  </a:graphic>
                </wp:inline>
              </w:drawing>
            </w:r>
            <w:r>
              <w:rPr>
                <w:rFonts w:ascii="Tahoma"/>
                <w:sz w:val="20"/>
              </w:rPr>
            </w:r>
          </w:p>
          <w:p>
            <w:pPr>
              <w:pStyle w:val="TableParagraph"/>
              <w:spacing w:before="3"/>
              <w:rPr>
                <w:rFonts w:ascii="Tahoma"/>
                <w:i/>
                <w:sz w:val="16"/>
              </w:rPr>
            </w:pPr>
          </w:p>
        </w:tc>
        <w:tc>
          <w:tcPr>
            <w:tcW w:w="1141" w:type="dxa"/>
          </w:tcPr>
          <w:p>
            <w:pPr>
              <w:pStyle w:val="TableParagraph"/>
              <w:spacing w:line="243" w:lineRule="exact"/>
              <w:ind w:left="103"/>
              <w:rPr>
                <w:rFonts w:ascii="Tahoma"/>
                <w:i/>
                <w:sz w:val="21"/>
              </w:rPr>
            </w:pPr>
            <w:r>
              <w:rPr>
                <w:rFonts w:ascii="Tahoma"/>
                <w:i/>
                <w:sz w:val="21"/>
              </w:rPr>
              <w:t>$15,000</w:t>
            </w:r>
          </w:p>
        </w:tc>
      </w:tr>
      <w:tr>
        <w:trPr>
          <w:trHeight w:val="828" w:hRule="exact"/>
        </w:trPr>
        <w:tc>
          <w:tcPr>
            <w:tcW w:w="1964" w:type="dxa"/>
          </w:tcPr>
          <w:p>
            <w:pPr>
              <w:pStyle w:val="TableParagraph"/>
              <w:spacing w:line="241" w:lineRule="exact"/>
              <w:ind w:left="103"/>
              <w:rPr>
                <w:rFonts w:ascii="Tahoma"/>
                <w:sz w:val="20"/>
              </w:rPr>
            </w:pPr>
            <w:r>
              <w:rPr>
                <w:rFonts w:ascii="Tahoma"/>
                <w:sz w:val="20"/>
              </w:rPr>
              <w:t>Multifuncional</w:t>
            </w:r>
          </w:p>
        </w:tc>
        <w:tc>
          <w:tcPr>
            <w:tcW w:w="1433" w:type="dxa"/>
          </w:tcPr>
          <w:p>
            <w:pPr>
              <w:pStyle w:val="TableParagraph"/>
              <w:spacing w:line="241" w:lineRule="exact"/>
              <w:ind w:left="103"/>
              <w:rPr>
                <w:rFonts w:ascii="Tahoma"/>
                <w:sz w:val="20"/>
              </w:rPr>
            </w:pPr>
            <w:r>
              <w:rPr>
                <w:rFonts w:ascii="Tahoma"/>
                <w:sz w:val="20"/>
              </w:rPr>
              <w:t>$ 2,000</w:t>
            </w:r>
          </w:p>
        </w:tc>
        <w:tc>
          <w:tcPr>
            <w:tcW w:w="2410" w:type="dxa"/>
          </w:tcPr>
          <w:p>
            <w:pPr>
              <w:pStyle w:val="TableParagraph"/>
              <w:ind w:left="102"/>
              <w:rPr>
                <w:rFonts w:ascii="Tahoma"/>
                <w:sz w:val="20"/>
              </w:rPr>
            </w:pPr>
            <w:r>
              <w:rPr>
                <w:rFonts w:ascii="Tahoma"/>
                <w:sz w:val="20"/>
              </w:rPr>
              <w:drawing>
                <wp:inline distT="0" distB="0" distL="0" distR="0">
                  <wp:extent cx="702553" cy="380904"/>
                  <wp:effectExtent l="0" t="0" r="0" b="0"/>
                  <wp:docPr id="125" name="image286.jpeg" descr=""/>
                  <wp:cNvGraphicFramePr>
                    <a:graphicFrameLocks noChangeAspect="1"/>
                  </wp:cNvGraphicFramePr>
                  <a:graphic>
                    <a:graphicData uri="http://schemas.openxmlformats.org/drawingml/2006/picture">
                      <pic:pic>
                        <pic:nvPicPr>
                          <pic:cNvPr id="126" name="image286.jpeg"/>
                          <pic:cNvPicPr/>
                        </pic:nvPicPr>
                        <pic:blipFill>
                          <a:blip r:embed="rId306" cstate="print"/>
                          <a:stretch>
                            <a:fillRect/>
                          </a:stretch>
                        </pic:blipFill>
                        <pic:spPr>
                          <a:xfrm>
                            <a:off x="0" y="0"/>
                            <a:ext cx="702553" cy="380904"/>
                          </a:xfrm>
                          <a:prstGeom prst="rect">
                            <a:avLst/>
                          </a:prstGeom>
                        </pic:spPr>
                      </pic:pic>
                    </a:graphicData>
                  </a:graphic>
                </wp:inline>
              </w:drawing>
            </w:r>
            <w:r>
              <w:rPr>
                <w:rFonts w:ascii="Tahoma"/>
                <w:sz w:val="20"/>
              </w:rPr>
            </w:r>
          </w:p>
          <w:p>
            <w:pPr>
              <w:pStyle w:val="TableParagraph"/>
              <w:spacing w:before="1"/>
              <w:rPr>
                <w:rFonts w:ascii="Tahoma"/>
                <w:i/>
                <w:sz w:val="18"/>
              </w:rPr>
            </w:pPr>
          </w:p>
        </w:tc>
        <w:tc>
          <w:tcPr>
            <w:tcW w:w="1141" w:type="dxa"/>
          </w:tcPr>
          <w:p>
            <w:pPr>
              <w:pStyle w:val="TableParagraph"/>
              <w:spacing w:line="243" w:lineRule="exact"/>
              <w:ind w:left="103"/>
              <w:rPr>
                <w:rFonts w:ascii="Tahoma"/>
                <w:i/>
                <w:sz w:val="21"/>
              </w:rPr>
            </w:pPr>
            <w:r>
              <w:rPr>
                <w:rFonts w:ascii="Tahoma"/>
                <w:i/>
                <w:sz w:val="21"/>
              </w:rPr>
              <w:t>$ 2,000</w:t>
            </w:r>
          </w:p>
        </w:tc>
      </w:tr>
      <w:tr>
        <w:trPr>
          <w:trHeight w:val="673" w:hRule="exact"/>
        </w:trPr>
        <w:tc>
          <w:tcPr>
            <w:tcW w:w="1964" w:type="dxa"/>
          </w:tcPr>
          <w:p>
            <w:pPr>
              <w:pStyle w:val="TableParagraph"/>
              <w:spacing w:line="241" w:lineRule="exact"/>
              <w:ind w:left="103"/>
              <w:rPr>
                <w:rFonts w:ascii="Tahoma"/>
                <w:sz w:val="20"/>
              </w:rPr>
            </w:pPr>
            <w:r>
              <w:rPr>
                <w:rFonts w:ascii="Tahoma"/>
                <w:sz w:val="20"/>
              </w:rPr>
              <w:t>Lap Top</w:t>
            </w:r>
          </w:p>
        </w:tc>
        <w:tc>
          <w:tcPr>
            <w:tcW w:w="1433" w:type="dxa"/>
          </w:tcPr>
          <w:p>
            <w:pPr>
              <w:pStyle w:val="TableParagraph"/>
              <w:spacing w:line="241" w:lineRule="exact"/>
              <w:ind w:left="103"/>
              <w:rPr>
                <w:rFonts w:ascii="Tahoma"/>
                <w:sz w:val="20"/>
              </w:rPr>
            </w:pPr>
            <w:r>
              <w:rPr>
                <w:rFonts w:ascii="Tahoma"/>
                <w:sz w:val="20"/>
              </w:rPr>
              <w:t>$ 15,000</w:t>
            </w:r>
          </w:p>
        </w:tc>
        <w:tc>
          <w:tcPr>
            <w:tcW w:w="2410" w:type="dxa"/>
          </w:tcPr>
          <w:p>
            <w:pPr>
              <w:pStyle w:val="TableParagraph"/>
              <w:ind w:left="102"/>
              <w:rPr>
                <w:rFonts w:ascii="Tahoma"/>
                <w:sz w:val="20"/>
              </w:rPr>
            </w:pPr>
            <w:r>
              <w:rPr>
                <w:rFonts w:ascii="Tahoma"/>
                <w:sz w:val="20"/>
              </w:rPr>
              <w:drawing>
                <wp:inline distT="0" distB="0" distL="0" distR="0">
                  <wp:extent cx="443383" cy="343281"/>
                  <wp:effectExtent l="0" t="0" r="0" b="0"/>
                  <wp:docPr id="127" name="image287.jpeg" descr=""/>
                  <wp:cNvGraphicFramePr>
                    <a:graphicFrameLocks noChangeAspect="1"/>
                  </wp:cNvGraphicFramePr>
                  <a:graphic>
                    <a:graphicData uri="http://schemas.openxmlformats.org/drawingml/2006/picture">
                      <pic:pic>
                        <pic:nvPicPr>
                          <pic:cNvPr id="128" name="image287.jpeg"/>
                          <pic:cNvPicPr/>
                        </pic:nvPicPr>
                        <pic:blipFill>
                          <a:blip r:embed="rId307" cstate="print"/>
                          <a:stretch>
                            <a:fillRect/>
                          </a:stretch>
                        </pic:blipFill>
                        <pic:spPr>
                          <a:xfrm>
                            <a:off x="0" y="0"/>
                            <a:ext cx="443383" cy="343281"/>
                          </a:xfrm>
                          <a:prstGeom prst="rect">
                            <a:avLst/>
                          </a:prstGeom>
                        </pic:spPr>
                      </pic:pic>
                    </a:graphicData>
                  </a:graphic>
                </wp:inline>
              </w:drawing>
            </w:r>
            <w:r>
              <w:rPr>
                <w:rFonts w:ascii="Tahoma"/>
                <w:sz w:val="20"/>
              </w:rPr>
            </w:r>
          </w:p>
        </w:tc>
        <w:tc>
          <w:tcPr>
            <w:tcW w:w="1141" w:type="dxa"/>
          </w:tcPr>
          <w:p>
            <w:pPr>
              <w:pStyle w:val="TableParagraph"/>
              <w:spacing w:line="243" w:lineRule="exact"/>
              <w:ind w:left="103"/>
              <w:rPr>
                <w:rFonts w:ascii="Tahoma"/>
                <w:i/>
                <w:sz w:val="21"/>
              </w:rPr>
            </w:pPr>
            <w:r>
              <w:rPr>
                <w:rFonts w:ascii="Tahoma"/>
                <w:i/>
                <w:sz w:val="21"/>
              </w:rPr>
              <w:t>$ 15,000</w:t>
            </w:r>
          </w:p>
        </w:tc>
      </w:tr>
      <w:tr>
        <w:trPr>
          <w:trHeight w:val="372" w:hRule="exact"/>
        </w:trPr>
        <w:tc>
          <w:tcPr>
            <w:tcW w:w="1964" w:type="dxa"/>
          </w:tcPr>
          <w:p>
            <w:pPr>
              <w:pStyle w:val="TableParagraph"/>
              <w:spacing w:line="241" w:lineRule="exact"/>
              <w:ind w:left="103"/>
              <w:rPr>
                <w:rFonts w:ascii="Tahoma" w:hAnsi="Tahoma"/>
                <w:sz w:val="20"/>
              </w:rPr>
            </w:pPr>
            <w:r>
              <w:rPr>
                <w:rFonts w:ascii="Tahoma" w:hAnsi="Tahoma"/>
                <w:sz w:val="20"/>
              </w:rPr>
              <w:t>Artículos papelería</w:t>
            </w:r>
          </w:p>
        </w:tc>
        <w:tc>
          <w:tcPr>
            <w:tcW w:w="1433" w:type="dxa"/>
          </w:tcPr>
          <w:p>
            <w:pPr>
              <w:pStyle w:val="TableParagraph"/>
              <w:spacing w:line="241" w:lineRule="exact"/>
              <w:ind w:left="103"/>
              <w:rPr>
                <w:rFonts w:ascii="Tahoma"/>
                <w:sz w:val="20"/>
              </w:rPr>
            </w:pPr>
            <w:r>
              <w:rPr>
                <w:rFonts w:ascii="Tahoma"/>
                <w:sz w:val="20"/>
              </w:rPr>
              <w:t>$ 5,000</w:t>
            </w:r>
          </w:p>
        </w:tc>
        <w:tc>
          <w:tcPr>
            <w:tcW w:w="2410" w:type="dxa"/>
          </w:tcPr>
          <w:p>
            <w:pPr/>
          </w:p>
        </w:tc>
        <w:tc>
          <w:tcPr>
            <w:tcW w:w="1141" w:type="dxa"/>
          </w:tcPr>
          <w:p>
            <w:pPr>
              <w:pStyle w:val="TableParagraph"/>
              <w:spacing w:line="243" w:lineRule="exact"/>
              <w:ind w:left="103"/>
              <w:rPr>
                <w:rFonts w:ascii="Tahoma"/>
                <w:i/>
                <w:sz w:val="21"/>
              </w:rPr>
            </w:pPr>
            <w:r>
              <w:rPr>
                <w:rFonts w:ascii="Tahoma"/>
                <w:i/>
                <w:sz w:val="21"/>
              </w:rPr>
              <w:t>$ 5,000</w:t>
            </w:r>
          </w:p>
        </w:tc>
      </w:tr>
      <w:tr>
        <w:trPr>
          <w:trHeight w:val="372" w:hRule="exact"/>
        </w:trPr>
        <w:tc>
          <w:tcPr>
            <w:tcW w:w="1964" w:type="dxa"/>
          </w:tcPr>
          <w:p>
            <w:pPr/>
          </w:p>
        </w:tc>
        <w:tc>
          <w:tcPr>
            <w:tcW w:w="1433" w:type="dxa"/>
          </w:tcPr>
          <w:p>
            <w:pPr/>
          </w:p>
        </w:tc>
        <w:tc>
          <w:tcPr>
            <w:tcW w:w="2410" w:type="dxa"/>
          </w:tcPr>
          <w:p>
            <w:pPr>
              <w:pStyle w:val="TableParagraph"/>
              <w:spacing w:line="243" w:lineRule="exact"/>
              <w:ind w:left="103"/>
              <w:rPr>
                <w:rFonts w:ascii="Tahoma"/>
                <w:b/>
                <w:i/>
                <w:sz w:val="21"/>
              </w:rPr>
            </w:pPr>
            <w:r>
              <w:rPr>
                <w:rFonts w:ascii="Tahoma"/>
                <w:b/>
                <w:i/>
                <w:sz w:val="21"/>
              </w:rPr>
              <w:t>Total:</w:t>
            </w:r>
          </w:p>
        </w:tc>
        <w:tc>
          <w:tcPr>
            <w:tcW w:w="1141" w:type="dxa"/>
          </w:tcPr>
          <w:p>
            <w:pPr>
              <w:pStyle w:val="TableParagraph"/>
              <w:spacing w:line="243" w:lineRule="exact"/>
              <w:ind w:left="103"/>
              <w:rPr>
                <w:rFonts w:ascii="Tahoma"/>
                <w:b/>
                <w:i/>
                <w:sz w:val="21"/>
              </w:rPr>
            </w:pPr>
            <w:r>
              <w:rPr>
                <w:rFonts w:ascii="Tahoma"/>
                <w:b/>
                <w:i/>
                <w:w w:val="95"/>
                <w:sz w:val="21"/>
              </w:rPr>
              <w:t>$ 38,500</w:t>
            </w:r>
          </w:p>
        </w:tc>
      </w:tr>
    </w:tbl>
    <w:p>
      <w:pPr>
        <w:spacing w:after="0" w:line="243" w:lineRule="exact"/>
        <w:rPr>
          <w:rFonts w:ascii="Tahoma"/>
          <w:sz w:val="21"/>
        </w:rPr>
        <w:sectPr>
          <w:pgSz w:w="12240" w:h="15840"/>
          <w:pgMar w:header="0" w:footer="1527" w:top="300" w:bottom="1780" w:left="1720" w:right="1580"/>
        </w:sectPr>
      </w:pPr>
    </w:p>
    <w:p>
      <w:pPr>
        <w:pStyle w:val="Heading2"/>
        <w:spacing w:before="54"/>
        <w:ind w:left="642"/>
      </w:pPr>
      <w:r>
        <w:rPr/>
        <w:t>Equipo para Restaurante</w:t>
      </w:r>
    </w:p>
    <w:p>
      <w:pPr>
        <w:pStyle w:val="BodyText"/>
        <w:rPr>
          <w:b/>
          <w:sz w:val="20"/>
        </w:rPr>
      </w:pPr>
    </w:p>
    <w:p>
      <w:pPr>
        <w:pStyle w:val="BodyText"/>
        <w:rPr>
          <w:b/>
          <w:sz w:val="20"/>
        </w:rPr>
      </w:pPr>
    </w:p>
    <w:p>
      <w:pPr>
        <w:pStyle w:val="BodyText"/>
        <w:spacing w:before="7"/>
        <w:rPr>
          <w:b/>
          <w:sz w:val="10"/>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91"/>
        <w:gridCol w:w="933"/>
      </w:tblGrid>
      <w:tr>
        <w:trPr>
          <w:trHeight w:val="1068" w:hRule="exact"/>
        </w:trPr>
        <w:tc>
          <w:tcPr>
            <w:tcW w:w="8291" w:type="dxa"/>
          </w:tcPr>
          <w:p>
            <w:pPr>
              <w:pStyle w:val="TableParagraph"/>
              <w:spacing w:line="245" w:lineRule="exact"/>
              <w:ind w:left="200"/>
              <w:rPr>
                <w:sz w:val="24"/>
              </w:rPr>
            </w:pPr>
            <w:r>
              <w:rPr>
                <w:sz w:val="24"/>
              </w:rPr>
              <w:t>Incluye Refrigerador marca TORREY Modelo VRD-42 con capacidad de 42</w:t>
            </w:r>
          </w:p>
          <w:p>
            <w:pPr>
              <w:pStyle w:val="TableParagraph"/>
              <w:spacing w:line="410" w:lineRule="atLeast" w:before="5"/>
              <w:ind w:left="200"/>
              <w:rPr>
                <w:sz w:val="24"/>
              </w:rPr>
            </w:pPr>
            <w:r>
              <w:rPr>
                <w:sz w:val="24"/>
              </w:rPr>
              <w:t>pies cúbicos en acero inoxidable, así como plancha, quemadores, salamandra, charolas, ollas y sartenes. (Especificaciones en anexo 4).</w:t>
            </w:r>
          </w:p>
        </w:tc>
        <w:tc>
          <w:tcPr>
            <w:tcW w:w="933" w:type="dxa"/>
          </w:tcPr>
          <w:p>
            <w:pPr>
              <w:pStyle w:val="TableParagraph"/>
              <w:spacing w:line="245" w:lineRule="exact"/>
              <w:ind w:left="132"/>
              <w:rPr>
                <w:sz w:val="24"/>
              </w:rPr>
            </w:pPr>
            <w:r>
              <w:rPr>
                <w:sz w:val="24"/>
              </w:rPr>
              <w:t>$90,0</w:t>
            </w:r>
          </w:p>
          <w:p>
            <w:pPr>
              <w:pStyle w:val="TableParagraph"/>
              <w:spacing w:before="139"/>
              <w:ind w:left="132"/>
              <w:rPr>
                <w:sz w:val="24"/>
              </w:rPr>
            </w:pPr>
            <w:r>
              <w:rPr>
                <w:sz w:val="24"/>
              </w:rPr>
              <w:t>00</w:t>
            </w:r>
          </w:p>
        </w:tc>
      </w:tr>
    </w:tbl>
    <w:p>
      <w:pPr>
        <w:pStyle w:val="BodyText"/>
        <w:rPr>
          <w:b/>
          <w:sz w:val="20"/>
        </w:rPr>
      </w:pPr>
    </w:p>
    <w:p>
      <w:pPr>
        <w:pStyle w:val="BodyText"/>
        <w:rPr>
          <w:b/>
          <w:sz w:val="20"/>
        </w:rPr>
      </w:pPr>
    </w:p>
    <w:p>
      <w:pPr>
        <w:pStyle w:val="BodyText"/>
        <w:rPr>
          <w:b/>
          <w:sz w:val="20"/>
        </w:rPr>
      </w:pPr>
    </w:p>
    <w:p>
      <w:pPr>
        <w:pStyle w:val="BodyText"/>
        <w:spacing w:before="7"/>
        <w:rPr>
          <w:b/>
          <w:sz w:val="15"/>
        </w:rPr>
      </w:pPr>
    </w:p>
    <w:p>
      <w:pPr>
        <w:spacing w:before="1"/>
        <w:ind w:left="642" w:right="0" w:firstLine="0"/>
        <w:jc w:val="left"/>
        <w:rPr>
          <w:rFonts w:ascii="Tahoma"/>
          <w:b/>
          <w:sz w:val="20"/>
        </w:rPr>
      </w:pPr>
      <w:r>
        <w:rPr>
          <w:rFonts w:ascii="Tahoma"/>
          <w:b/>
          <w:sz w:val="20"/>
        </w:rPr>
        <w:t>Equipo para Comedor</w:t>
      </w:r>
    </w:p>
    <w:p>
      <w:pPr>
        <w:pStyle w:val="BodyText"/>
        <w:spacing w:before="10"/>
        <w:rPr>
          <w:rFonts w:ascii="Tahoma"/>
          <w:b/>
          <w:sz w:val="10"/>
        </w:rPr>
      </w:pPr>
    </w:p>
    <w:tbl>
      <w:tblPr>
        <w:tblW w:w="0" w:type="auto"/>
        <w:jc w:val="left"/>
        <w:tblInd w:w="2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6"/>
        <w:gridCol w:w="3968"/>
        <w:gridCol w:w="1418"/>
        <w:gridCol w:w="963"/>
        <w:gridCol w:w="1435"/>
      </w:tblGrid>
      <w:tr>
        <w:trPr>
          <w:trHeight w:val="757" w:hRule="exact"/>
        </w:trPr>
        <w:tc>
          <w:tcPr>
            <w:tcW w:w="1846" w:type="dxa"/>
            <w:tcBorders>
              <w:top w:val="single" w:sz="8" w:space="0" w:color="4F81BC"/>
              <w:left w:val="single" w:sz="8" w:space="0" w:color="4F81BC"/>
              <w:bottom w:val="single" w:sz="17" w:space="0" w:color="4F81BC"/>
              <w:right w:val="single" w:sz="8" w:space="0" w:color="4F81BC"/>
            </w:tcBorders>
          </w:tcPr>
          <w:p>
            <w:pPr>
              <w:pStyle w:val="TableParagraph"/>
              <w:spacing w:before="1"/>
              <w:rPr>
                <w:rFonts w:ascii="Tahoma"/>
                <w:b/>
                <w:sz w:val="15"/>
              </w:rPr>
            </w:pPr>
          </w:p>
          <w:p>
            <w:pPr>
              <w:pStyle w:val="TableParagraph"/>
              <w:ind w:left="98"/>
              <w:rPr>
                <w:rFonts w:ascii="Tahoma"/>
                <w:b/>
                <w:sz w:val="20"/>
              </w:rPr>
            </w:pPr>
            <w:r>
              <w:rPr>
                <w:rFonts w:ascii="Tahoma"/>
                <w:b/>
                <w:sz w:val="20"/>
              </w:rPr>
              <w:t>CONCEPTO</w:t>
            </w:r>
          </w:p>
        </w:tc>
        <w:tc>
          <w:tcPr>
            <w:tcW w:w="3968" w:type="dxa"/>
            <w:tcBorders>
              <w:top w:val="single" w:sz="8" w:space="0" w:color="4F81BC"/>
              <w:left w:val="single" w:sz="8" w:space="0" w:color="4F81BC"/>
              <w:bottom w:val="single" w:sz="17" w:space="0" w:color="4F81BC"/>
              <w:right w:val="single" w:sz="8" w:space="0" w:color="4F81BC"/>
            </w:tcBorders>
          </w:tcPr>
          <w:p>
            <w:pPr>
              <w:pStyle w:val="TableParagraph"/>
              <w:spacing w:before="1"/>
              <w:rPr>
                <w:rFonts w:ascii="Tahoma"/>
                <w:b/>
                <w:sz w:val="15"/>
              </w:rPr>
            </w:pPr>
          </w:p>
          <w:p>
            <w:pPr>
              <w:pStyle w:val="TableParagraph"/>
              <w:ind w:left="96" w:right="71"/>
              <w:rPr>
                <w:rFonts w:ascii="Tahoma"/>
                <w:b/>
                <w:sz w:val="20"/>
              </w:rPr>
            </w:pPr>
            <w:r>
              <w:rPr>
                <w:rFonts w:ascii="Tahoma"/>
                <w:b/>
                <w:sz w:val="20"/>
              </w:rPr>
              <w:t>DESCRIPCION</w:t>
            </w:r>
          </w:p>
        </w:tc>
        <w:tc>
          <w:tcPr>
            <w:tcW w:w="1418" w:type="dxa"/>
            <w:tcBorders>
              <w:top w:val="single" w:sz="8" w:space="0" w:color="4F81BC"/>
              <w:left w:val="single" w:sz="8" w:space="0" w:color="4F81BC"/>
              <w:bottom w:val="single" w:sz="17" w:space="0" w:color="4F81BC"/>
              <w:right w:val="single" w:sz="8" w:space="0" w:color="4F81BC"/>
            </w:tcBorders>
          </w:tcPr>
          <w:p>
            <w:pPr>
              <w:pStyle w:val="TableParagraph"/>
              <w:spacing w:line="360" w:lineRule="auto"/>
              <w:ind w:left="98"/>
              <w:rPr>
                <w:rFonts w:ascii="Tahoma"/>
                <w:b/>
                <w:sz w:val="20"/>
              </w:rPr>
            </w:pPr>
            <w:r>
              <w:rPr>
                <w:rFonts w:ascii="Tahoma"/>
                <w:b/>
                <w:sz w:val="20"/>
              </w:rPr>
              <w:t>PRECIO </w:t>
            </w:r>
            <w:r>
              <w:rPr>
                <w:rFonts w:ascii="Tahoma"/>
                <w:b/>
                <w:w w:val="95"/>
                <w:sz w:val="20"/>
              </w:rPr>
              <w:t>UNITARIO</w:t>
            </w:r>
          </w:p>
        </w:tc>
        <w:tc>
          <w:tcPr>
            <w:tcW w:w="963" w:type="dxa"/>
            <w:tcBorders>
              <w:top w:val="single" w:sz="8" w:space="0" w:color="4F81BC"/>
              <w:left w:val="single" w:sz="8" w:space="0" w:color="4F81BC"/>
              <w:bottom w:val="single" w:sz="17" w:space="0" w:color="4F81BC"/>
              <w:right w:val="single" w:sz="8" w:space="0" w:color="4F81BC"/>
            </w:tcBorders>
          </w:tcPr>
          <w:p>
            <w:pPr>
              <w:pStyle w:val="TableParagraph"/>
              <w:spacing w:line="360" w:lineRule="auto"/>
              <w:ind w:left="96"/>
              <w:rPr>
                <w:rFonts w:ascii="Tahoma"/>
                <w:b/>
                <w:sz w:val="20"/>
              </w:rPr>
            </w:pPr>
            <w:r>
              <w:rPr>
                <w:rFonts w:ascii="Tahoma"/>
                <w:b/>
                <w:w w:val="95"/>
                <w:sz w:val="20"/>
              </w:rPr>
              <w:t>CANTI </w:t>
            </w:r>
            <w:r>
              <w:rPr>
                <w:rFonts w:ascii="Tahoma"/>
                <w:b/>
                <w:sz w:val="20"/>
              </w:rPr>
              <w:t>DAD</w:t>
            </w:r>
          </w:p>
        </w:tc>
        <w:tc>
          <w:tcPr>
            <w:tcW w:w="1435" w:type="dxa"/>
            <w:tcBorders>
              <w:top w:val="single" w:sz="8" w:space="0" w:color="4F81BC"/>
              <w:left w:val="single" w:sz="8" w:space="0" w:color="4F81BC"/>
              <w:bottom w:val="single" w:sz="17" w:space="0" w:color="4F81BC"/>
              <w:right w:val="single" w:sz="8" w:space="0" w:color="4F81BC"/>
            </w:tcBorders>
          </w:tcPr>
          <w:p>
            <w:pPr>
              <w:pStyle w:val="TableParagraph"/>
              <w:spacing w:before="1"/>
              <w:rPr>
                <w:rFonts w:ascii="Tahoma"/>
                <w:b/>
                <w:sz w:val="15"/>
              </w:rPr>
            </w:pPr>
          </w:p>
          <w:p>
            <w:pPr>
              <w:pStyle w:val="TableParagraph"/>
              <w:ind w:left="98"/>
              <w:rPr>
                <w:rFonts w:ascii="Tahoma"/>
                <w:b/>
                <w:sz w:val="20"/>
              </w:rPr>
            </w:pPr>
            <w:r>
              <w:rPr>
                <w:rFonts w:ascii="Tahoma"/>
                <w:b/>
                <w:sz w:val="20"/>
              </w:rPr>
              <w:t>TOTAL</w:t>
            </w:r>
          </w:p>
        </w:tc>
      </w:tr>
      <w:tr>
        <w:trPr>
          <w:trHeight w:val="1085" w:hRule="exact"/>
        </w:trPr>
        <w:tc>
          <w:tcPr>
            <w:tcW w:w="1846" w:type="dxa"/>
            <w:tcBorders>
              <w:top w:val="single" w:sz="17" w:space="0" w:color="4F81BC"/>
              <w:left w:val="single" w:sz="8" w:space="0" w:color="4F81BC"/>
              <w:bottom w:val="single" w:sz="8" w:space="0" w:color="4F81BC"/>
              <w:right w:val="single" w:sz="8" w:space="0" w:color="4F81BC"/>
            </w:tcBorders>
          </w:tcPr>
          <w:p>
            <w:pPr>
              <w:pStyle w:val="TableParagraph"/>
              <w:rPr>
                <w:rFonts w:ascii="Tahoma"/>
                <w:b/>
                <w:sz w:val="18"/>
              </w:rPr>
            </w:pPr>
          </w:p>
          <w:p>
            <w:pPr>
              <w:pStyle w:val="TableParagraph"/>
              <w:spacing w:before="154"/>
              <w:ind w:left="98"/>
              <w:rPr>
                <w:sz w:val="18"/>
              </w:rPr>
            </w:pPr>
            <w:r>
              <w:rPr>
                <w:sz w:val="18"/>
              </w:rPr>
              <w:t>Cubiertos</w:t>
            </w:r>
          </w:p>
        </w:tc>
        <w:tc>
          <w:tcPr>
            <w:tcW w:w="3968" w:type="dxa"/>
            <w:tcBorders>
              <w:top w:val="single" w:sz="17" w:space="0" w:color="4F81BC"/>
              <w:left w:val="single" w:sz="8" w:space="0" w:color="4F81BC"/>
              <w:bottom w:val="single" w:sz="8" w:space="0" w:color="4F81BC"/>
              <w:right w:val="single" w:sz="8" w:space="0" w:color="4F81BC"/>
            </w:tcBorders>
          </w:tcPr>
          <w:p>
            <w:pPr>
              <w:pStyle w:val="TableParagraph"/>
              <w:spacing w:line="360" w:lineRule="auto" w:before="61"/>
              <w:ind w:left="96" w:right="99"/>
              <w:jc w:val="both"/>
              <w:rPr>
                <w:sz w:val="18"/>
              </w:rPr>
            </w:pPr>
            <w:r>
              <w:rPr>
                <w:sz w:val="18"/>
              </w:rPr>
              <w:t>Portafolio con 72 diferentes cubiertos construidos en acero inoxidable para 12 personas.</w:t>
            </w:r>
          </w:p>
        </w:tc>
        <w:tc>
          <w:tcPr>
            <w:tcW w:w="1418" w:type="dxa"/>
            <w:tcBorders>
              <w:top w:val="single" w:sz="17" w:space="0" w:color="4F81BC"/>
              <w:left w:val="single" w:sz="8" w:space="0" w:color="4F81BC"/>
              <w:bottom w:val="single" w:sz="8" w:space="0" w:color="4F81BC"/>
              <w:right w:val="single" w:sz="8" w:space="0" w:color="4F81BC"/>
            </w:tcBorders>
          </w:tcPr>
          <w:p>
            <w:pPr>
              <w:pStyle w:val="TableParagraph"/>
              <w:rPr>
                <w:rFonts w:ascii="Tahoma"/>
                <w:b/>
                <w:sz w:val="18"/>
              </w:rPr>
            </w:pPr>
          </w:p>
          <w:p>
            <w:pPr>
              <w:pStyle w:val="TableParagraph"/>
              <w:tabs>
                <w:tab w:pos="549" w:val="left" w:leader="none"/>
              </w:tabs>
              <w:spacing w:before="154"/>
              <w:ind w:left="148"/>
              <w:rPr>
                <w:sz w:val="18"/>
              </w:rPr>
            </w:pPr>
            <w:r>
              <w:rPr>
                <w:sz w:val="18"/>
              </w:rPr>
              <w:t>$</w:t>
              <w:tab/>
              <w:t>400.00</w:t>
            </w:r>
          </w:p>
        </w:tc>
        <w:tc>
          <w:tcPr>
            <w:tcW w:w="963" w:type="dxa"/>
            <w:tcBorders>
              <w:top w:val="single" w:sz="17" w:space="0" w:color="4F81BC"/>
              <w:left w:val="single" w:sz="8" w:space="0" w:color="4F81BC"/>
              <w:bottom w:val="single" w:sz="8" w:space="0" w:color="4F81BC"/>
              <w:right w:val="single" w:sz="8" w:space="0" w:color="4F81BC"/>
            </w:tcBorders>
          </w:tcPr>
          <w:p>
            <w:pPr>
              <w:pStyle w:val="TableParagraph"/>
              <w:rPr>
                <w:rFonts w:ascii="Tahoma"/>
                <w:b/>
                <w:sz w:val="18"/>
              </w:rPr>
            </w:pPr>
          </w:p>
          <w:p>
            <w:pPr>
              <w:pStyle w:val="TableParagraph"/>
              <w:spacing w:before="154"/>
              <w:ind w:left="96"/>
              <w:rPr>
                <w:sz w:val="18"/>
              </w:rPr>
            </w:pPr>
            <w:r>
              <w:rPr>
                <w:w w:val="99"/>
                <w:sz w:val="18"/>
              </w:rPr>
              <w:t>8</w:t>
            </w:r>
          </w:p>
        </w:tc>
        <w:tc>
          <w:tcPr>
            <w:tcW w:w="1435" w:type="dxa"/>
            <w:tcBorders>
              <w:top w:val="single" w:sz="17" w:space="0" w:color="4F81BC"/>
              <w:left w:val="single" w:sz="8" w:space="0" w:color="4F81BC"/>
              <w:bottom w:val="single" w:sz="8" w:space="0" w:color="4F81BC"/>
              <w:right w:val="single" w:sz="8" w:space="0" w:color="4F81BC"/>
            </w:tcBorders>
          </w:tcPr>
          <w:p>
            <w:pPr>
              <w:pStyle w:val="TableParagraph"/>
              <w:rPr>
                <w:rFonts w:ascii="Tahoma"/>
                <w:b/>
                <w:sz w:val="18"/>
              </w:rPr>
            </w:pPr>
          </w:p>
          <w:p>
            <w:pPr>
              <w:pStyle w:val="TableParagraph"/>
              <w:spacing w:before="154"/>
              <w:ind w:right="98"/>
              <w:jc w:val="right"/>
              <w:rPr>
                <w:sz w:val="18"/>
              </w:rPr>
            </w:pPr>
            <w:r>
              <w:rPr>
                <w:sz w:val="18"/>
              </w:rPr>
              <w:t>$  3,200.00</w:t>
            </w:r>
          </w:p>
        </w:tc>
      </w:tr>
      <w:tr>
        <w:trPr>
          <w:trHeight w:val="641" w:hRule="exact"/>
        </w:trPr>
        <w:tc>
          <w:tcPr>
            <w:tcW w:w="1846" w:type="dxa"/>
            <w:tcBorders>
              <w:top w:val="single" w:sz="8" w:space="0" w:color="4F81BC"/>
              <w:left w:val="single" w:sz="8" w:space="0" w:color="4F81BC"/>
              <w:bottom w:val="single" w:sz="8" w:space="0" w:color="4F81BC"/>
              <w:right w:val="single" w:sz="8" w:space="0" w:color="4F81BC"/>
            </w:tcBorders>
          </w:tcPr>
          <w:p>
            <w:pPr>
              <w:pStyle w:val="TableParagraph"/>
              <w:spacing w:before="155"/>
              <w:ind w:left="98"/>
              <w:rPr>
                <w:sz w:val="18"/>
              </w:rPr>
            </w:pPr>
            <w:r>
              <w:rPr>
                <w:sz w:val="18"/>
              </w:rPr>
              <w:t>Sillas</w:t>
            </w:r>
          </w:p>
        </w:tc>
        <w:tc>
          <w:tcPr>
            <w:tcW w:w="3968" w:type="dxa"/>
            <w:tcBorders>
              <w:top w:val="single" w:sz="8" w:space="0" w:color="4F81BC"/>
              <w:left w:val="single" w:sz="8" w:space="0" w:color="4F81BC"/>
              <w:bottom w:val="single" w:sz="8" w:space="0" w:color="4F81BC"/>
              <w:right w:val="single" w:sz="8" w:space="0" w:color="4F81BC"/>
            </w:tcBorders>
          </w:tcPr>
          <w:p>
            <w:pPr>
              <w:pStyle w:val="TableParagraph"/>
              <w:spacing w:line="362" w:lineRule="auto"/>
              <w:ind w:left="96" w:right="71"/>
              <w:rPr>
                <w:sz w:val="18"/>
              </w:rPr>
            </w:pPr>
            <w:r>
              <w:rPr>
                <w:sz w:val="18"/>
              </w:rPr>
              <w:t>Silla de madera, respaldo 108 cm., asiento 44cm.</w:t>
            </w:r>
          </w:p>
        </w:tc>
        <w:tc>
          <w:tcPr>
            <w:tcW w:w="1418" w:type="dxa"/>
            <w:tcBorders>
              <w:top w:val="single" w:sz="8" w:space="0" w:color="4F81BC"/>
              <w:left w:val="single" w:sz="8" w:space="0" w:color="4F81BC"/>
              <w:bottom w:val="single" w:sz="8" w:space="0" w:color="4F81BC"/>
              <w:right w:val="single" w:sz="8" w:space="0" w:color="4F81BC"/>
            </w:tcBorders>
          </w:tcPr>
          <w:p>
            <w:pPr>
              <w:pStyle w:val="TableParagraph"/>
              <w:tabs>
                <w:tab w:pos="599" w:val="left" w:leader="none"/>
              </w:tabs>
              <w:spacing w:before="155"/>
              <w:ind w:left="148"/>
              <w:rPr>
                <w:sz w:val="18"/>
              </w:rPr>
            </w:pPr>
            <w:r>
              <w:rPr>
                <w:sz w:val="18"/>
              </w:rPr>
              <w:t>$</w:t>
              <w:tab/>
              <w:t>260.00</w:t>
            </w:r>
          </w:p>
        </w:tc>
        <w:tc>
          <w:tcPr>
            <w:tcW w:w="963" w:type="dxa"/>
            <w:tcBorders>
              <w:top w:val="single" w:sz="8" w:space="0" w:color="4F81BC"/>
              <w:left w:val="single" w:sz="8" w:space="0" w:color="4F81BC"/>
              <w:bottom w:val="single" w:sz="8" w:space="0" w:color="4F81BC"/>
              <w:right w:val="single" w:sz="8" w:space="0" w:color="4F81BC"/>
            </w:tcBorders>
          </w:tcPr>
          <w:p>
            <w:pPr>
              <w:pStyle w:val="TableParagraph"/>
              <w:spacing w:before="155"/>
              <w:ind w:left="96"/>
              <w:rPr>
                <w:sz w:val="18"/>
              </w:rPr>
            </w:pPr>
            <w:r>
              <w:rPr>
                <w:sz w:val="18"/>
              </w:rPr>
              <w:t>100</w:t>
            </w:r>
          </w:p>
        </w:tc>
        <w:tc>
          <w:tcPr>
            <w:tcW w:w="1435" w:type="dxa"/>
            <w:tcBorders>
              <w:top w:val="single" w:sz="8" w:space="0" w:color="4F81BC"/>
              <w:left w:val="single" w:sz="8" w:space="0" w:color="4F81BC"/>
              <w:bottom w:val="single" w:sz="8" w:space="0" w:color="4F81BC"/>
              <w:right w:val="single" w:sz="8" w:space="0" w:color="4F81BC"/>
            </w:tcBorders>
          </w:tcPr>
          <w:p>
            <w:pPr>
              <w:pStyle w:val="TableParagraph"/>
              <w:spacing w:before="155"/>
              <w:ind w:left="165"/>
              <w:rPr>
                <w:sz w:val="18"/>
              </w:rPr>
            </w:pPr>
            <w:r>
              <w:rPr>
                <w:sz w:val="18"/>
              </w:rPr>
              <w:t>$  $26,000.00</w:t>
            </w:r>
          </w:p>
        </w:tc>
      </w:tr>
      <w:tr>
        <w:trPr>
          <w:trHeight w:val="1130" w:hRule="exact"/>
        </w:trPr>
        <w:tc>
          <w:tcPr>
            <w:tcW w:w="1846" w:type="dxa"/>
            <w:tcBorders>
              <w:top w:val="single" w:sz="8" w:space="0" w:color="4F81BC"/>
              <w:left w:val="single" w:sz="8" w:space="0" w:color="4F81BC"/>
              <w:bottom w:val="single" w:sz="8" w:space="0" w:color="4F81BC"/>
              <w:right w:val="single" w:sz="8" w:space="0" w:color="4F81BC"/>
            </w:tcBorders>
          </w:tcPr>
          <w:p>
            <w:pPr>
              <w:pStyle w:val="TableParagraph"/>
              <w:rPr>
                <w:rFonts w:ascii="Tahoma"/>
                <w:b/>
                <w:sz w:val="18"/>
              </w:rPr>
            </w:pPr>
          </w:p>
          <w:p>
            <w:pPr>
              <w:pStyle w:val="TableParagraph"/>
              <w:spacing w:before="1"/>
              <w:rPr>
                <w:rFonts w:ascii="Tahoma"/>
                <w:b/>
                <w:sz w:val="15"/>
              </w:rPr>
            </w:pPr>
          </w:p>
          <w:p>
            <w:pPr>
              <w:pStyle w:val="TableParagraph"/>
              <w:ind w:left="98"/>
              <w:rPr>
                <w:sz w:val="18"/>
              </w:rPr>
            </w:pPr>
            <w:r>
              <w:rPr>
                <w:sz w:val="18"/>
              </w:rPr>
              <w:t>Mesas</w:t>
            </w:r>
          </w:p>
        </w:tc>
        <w:tc>
          <w:tcPr>
            <w:tcW w:w="3968" w:type="dxa"/>
            <w:tcBorders>
              <w:top w:val="single" w:sz="8" w:space="0" w:color="4F81BC"/>
              <w:left w:val="single" w:sz="8" w:space="0" w:color="4F81BC"/>
              <w:bottom w:val="single" w:sz="8" w:space="0" w:color="4F81BC"/>
              <w:right w:val="single" w:sz="8" w:space="0" w:color="4F81BC"/>
            </w:tcBorders>
          </w:tcPr>
          <w:p>
            <w:pPr>
              <w:pStyle w:val="TableParagraph"/>
              <w:spacing w:line="360" w:lineRule="auto" w:before="88"/>
              <w:ind w:left="96" w:right="96"/>
              <w:jc w:val="both"/>
              <w:rPr>
                <w:sz w:val="18"/>
              </w:rPr>
            </w:pPr>
            <w:r>
              <w:rPr>
                <w:sz w:val="18"/>
              </w:rPr>
              <w:t>Mesa de madera para comedor (para 6 sillas) RECTANGULAR Medidas 90cm (ancho) x 1.70cm (largo)</w:t>
            </w:r>
          </w:p>
        </w:tc>
        <w:tc>
          <w:tcPr>
            <w:tcW w:w="1418" w:type="dxa"/>
            <w:tcBorders>
              <w:top w:val="single" w:sz="8" w:space="0" w:color="4F81BC"/>
              <w:left w:val="single" w:sz="8" w:space="0" w:color="4F81BC"/>
              <w:bottom w:val="single" w:sz="8" w:space="0" w:color="4F81BC"/>
              <w:right w:val="single" w:sz="8" w:space="0" w:color="4F81BC"/>
            </w:tcBorders>
          </w:tcPr>
          <w:p>
            <w:pPr>
              <w:pStyle w:val="TableParagraph"/>
              <w:rPr>
                <w:rFonts w:ascii="Tahoma"/>
                <w:b/>
                <w:sz w:val="18"/>
              </w:rPr>
            </w:pPr>
          </w:p>
          <w:p>
            <w:pPr>
              <w:pStyle w:val="TableParagraph"/>
              <w:spacing w:before="1"/>
              <w:rPr>
                <w:rFonts w:ascii="Tahoma"/>
                <w:b/>
                <w:sz w:val="15"/>
              </w:rPr>
            </w:pPr>
          </w:p>
          <w:p>
            <w:pPr>
              <w:pStyle w:val="TableParagraph"/>
              <w:tabs>
                <w:tab w:pos="599" w:val="left" w:leader="none"/>
              </w:tabs>
              <w:ind w:left="148"/>
              <w:rPr>
                <w:sz w:val="18"/>
              </w:rPr>
            </w:pPr>
            <w:r>
              <w:rPr>
                <w:sz w:val="18"/>
              </w:rPr>
              <w:t>$</w:t>
              <w:tab/>
              <w:t>800.00</w:t>
            </w:r>
          </w:p>
        </w:tc>
        <w:tc>
          <w:tcPr>
            <w:tcW w:w="963" w:type="dxa"/>
            <w:tcBorders>
              <w:top w:val="single" w:sz="8" w:space="0" w:color="4F81BC"/>
              <w:left w:val="single" w:sz="8" w:space="0" w:color="4F81BC"/>
              <w:bottom w:val="single" w:sz="8" w:space="0" w:color="4F81BC"/>
              <w:right w:val="single" w:sz="8" w:space="0" w:color="4F81BC"/>
            </w:tcBorders>
          </w:tcPr>
          <w:p>
            <w:pPr>
              <w:pStyle w:val="TableParagraph"/>
              <w:rPr>
                <w:rFonts w:ascii="Tahoma"/>
                <w:b/>
                <w:sz w:val="18"/>
              </w:rPr>
            </w:pPr>
          </w:p>
          <w:p>
            <w:pPr>
              <w:pStyle w:val="TableParagraph"/>
              <w:spacing w:before="1"/>
              <w:rPr>
                <w:rFonts w:ascii="Tahoma"/>
                <w:b/>
                <w:sz w:val="15"/>
              </w:rPr>
            </w:pPr>
          </w:p>
          <w:p>
            <w:pPr>
              <w:pStyle w:val="TableParagraph"/>
              <w:ind w:left="96"/>
              <w:rPr>
                <w:sz w:val="18"/>
              </w:rPr>
            </w:pPr>
            <w:r>
              <w:rPr>
                <w:sz w:val="18"/>
              </w:rPr>
              <w:t>10</w:t>
            </w:r>
          </w:p>
        </w:tc>
        <w:tc>
          <w:tcPr>
            <w:tcW w:w="1435" w:type="dxa"/>
            <w:tcBorders>
              <w:top w:val="single" w:sz="8" w:space="0" w:color="4F81BC"/>
              <w:left w:val="single" w:sz="8" w:space="0" w:color="4F81BC"/>
              <w:bottom w:val="single" w:sz="8" w:space="0" w:color="4F81BC"/>
              <w:right w:val="single" w:sz="8" w:space="0" w:color="4F81BC"/>
            </w:tcBorders>
          </w:tcPr>
          <w:p>
            <w:pPr>
              <w:pStyle w:val="TableParagraph"/>
              <w:rPr>
                <w:rFonts w:ascii="Tahoma"/>
                <w:b/>
                <w:sz w:val="18"/>
              </w:rPr>
            </w:pPr>
          </w:p>
          <w:p>
            <w:pPr>
              <w:pStyle w:val="TableParagraph"/>
              <w:spacing w:before="1"/>
              <w:rPr>
                <w:rFonts w:ascii="Tahoma"/>
                <w:b/>
                <w:sz w:val="15"/>
              </w:rPr>
            </w:pPr>
          </w:p>
          <w:p>
            <w:pPr>
              <w:pStyle w:val="TableParagraph"/>
              <w:tabs>
                <w:tab w:pos="515" w:val="left" w:leader="none"/>
              </w:tabs>
              <w:ind w:left="165"/>
              <w:rPr>
                <w:sz w:val="18"/>
              </w:rPr>
            </w:pPr>
            <w:r>
              <w:rPr>
                <w:sz w:val="18"/>
              </w:rPr>
              <w:t>$</w:t>
              <w:tab/>
              <w:t>$8,000.00</w:t>
            </w:r>
          </w:p>
        </w:tc>
      </w:tr>
      <w:tr>
        <w:trPr>
          <w:trHeight w:val="1126" w:hRule="exact"/>
        </w:trPr>
        <w:tc>
          <w:tcPr>
            <w:tcW w:w="1846" w:type="dxa"/>
            <w:tcBorders>
              <w:top w:val="single" w:sz="8" w:space="0" w:color="4F81BC"/>
              <w:left w:val="single" w:sz="8" w:space="0" w:color="4F81BC"/>
              <w:right w:val="single" w:sz="8" w:space="0" w:color="4F81BC"/>
            </w:tcBorders>
          </w:tcPr>
          <w:p>
            <w:pPr>
              <w:pStyle w:val="TableParagraph"/>
              <w:spacing w:before="2"/>
              <w:rPr>
                <w:rFonts w:ascii="Tahoma"/>
                <w:b/>
                <w:sz w:val="20"/>
              </w:rPr>
            </w:pPr>
          </w:p>
          <w:p>
            <w:pPr>
              <w:pStyle w:val="TableParagraph"/>
              <w:spacing w:before="1"/>
              <w:ind w:left="98"/>
              <w:rPr>
                <w:sz w:val="18"/>
              </w:rPr>
            </w:pPr>
            <w:r>
              <w:rPr>
                <w:sz w:val="18"/>
              </w:rPr>
              <w:t>Utensilios</w:t>
            </w:r>
          </w:p>
        </w:tc>
        <w:tc>
          <w:tcPr>
            <w:tcW w:w="3968" w:type="dxa"/>
            <w:tcBorders>
              <w:top w:val="single" w:sz="8" w:space="0" w:color="4F81BC"/>
              <w:left w:val="single" w:sz="8" w:space="0" w:color="4F81BC"/>
              <w:right w:val="single" w:sz="8" w:space="0" w:color="4F81BC"/>
            </w:tcBorders>
          </w:tcPr>
          <w:p>
            <w:pPr>
              <w:pStyle w:val="TableParagraph"/>
              <w:spacing w:before="2"/>
              <w:rPr>
                <w:rFonts w:ascii="Tahoma"/>
                <w:b/>
                <w:sz w:val="20"/>
              </w:rPr>
            </w:pPr>
          </w:p>
          <w:p>
            <w:pPr>
              <w:pStyle w:val="TableParagraph"/>
              <w:spacing w:line="360" w:lineRule="auto" w:before="1"/>
              <w:ind w:left="96" w:right="71"/>
              <w:rPr>
                <w:sz w:val="18"/>
              </w:rPr>
            </w:pPr>
            <w:r>
              <w:rPr>
                <w:sz w:val="18"/>
              </w:rPr>
              <w:t>Platos, vasos, cazuelas, teteras, jarros de barro. (Especificaciones en anexo 6)</w:t>
            </w:r>
          </w:p>
        </w:tc>
        <w:tc>
          <w:tcPr>
            <w:tcW w:w="1418" w:type="dxa"/>
            <w:tcBorders>
              <w:top w:val="single" w:sz="8" w:space="0" w:color="4F81BC"/>
              <w:left w:val="single" w:sz="8" w:space="0" w:color="4F81BC"/>
              <w:right w:val="single" w:sz="8" w:space="0" w:color="4F81BC"/>
            </w:tcBorders>
          </w:tcPr>
          <w:p>
            <w:pPr/>
          </w:p>
        </w:tc>
        <w:tc>
          <w:tcPr>
            <w:tcW w:w="963" w:type="dxa"/>
            <w:tcBorders>
              <w:top w:val="single" w:sz="8" w:space="0" w:color="4F81BC"/>
              <w:left w:val="single" w:sz="8" w:space="0" w:color="4F81BC"/>
              <w:right w:val="single" w:sz="8" w:space="0" w:color="4F81BC"/>
            </w:tcBorders>
          </w:tcPr>
          <w:p>
            <w:pPr>
              <w:pStyle w:val="TableParagraph"/>
              <w:rPr>
                <w:rFonts w:ascii="Tahoma"/>
                <w:b/>
                <w:sz w:val="18"/>
              </w:rPr>
            </w:pPr>
          </w:p>
          <w:p>
            <w:pPr>
              <w:pStyle w:val="TableParagraph"/>
              <w:spacing w:before="2"/>
              <w:rPr>
                <w:rFonts w:ascii="Tahoma"/>
                <w:b/>
                <w:sz w:val="15"/>
              </w:rPr>
            </w:pPr>
          </w:p>
          <w:p>
            <w:pPr>
              <w:pStyle w:val="TableParagraph"/>
              <w:ind w:left="96"/>
              <w:rPr>
                <w:sz w:val="18"/>
              </w:rPr>
            </w:pPr>
            <w:r>
              <w:rPr>
                <w:sz w:val="18"/>
              </w:rPr>
              <w:t>Varios</w:t>
            </w:r>
          </w:p>
        </w:tc>
        <w:tc>
          <w:tcPr>
            <w:tcW w:w="1435" w:type="dxa"/>
            <w:tcBorders>
              <w:top w:val="single" w:sz="8" w:space="0" w:color="4F81BC"/>
              <w:left w:val="single" w:sz="8" w:space="0" w:color="4F81BC"/>
              <w:right w:val="single" w:sz="8" w:space="0" w:color="4F81BC"/>
            </w:tcBorders>
          </w:tcPr>
          <w:p>
            <w:pPr>
              <w:pStyle w:val="TableParagraph"/>
              <w:rPr>
                <w:rFonts w:ascii="Tahoma"/>
                <w:b/>
                <w:sz w:val="18"/>
              </w:rPr>
            </w:pPr>
          </w:p>
          <w:p>
            <w:pPr>
              <w:pStyle w:val="TableParagraph"/>
              <w:spacing w:before="2"/>
              <w:rPr>
                <w:rFonts w:ascii="Tahoma"/>
                <w:b/>
                <w:sz w:val="15"/>
              </w:rPr>
            </w:pPr>
          </w:p>
          <w:p>
            <w:pPr>
              <w:pStyle w:val="TableParagraph"/>
              <w:ind w:right="95"/>
              <w:jc w:val="right"/>
              <w:rPr>
                <w:sz w:val="18"/>
              </w:rPr>
            </w:pPr>
            <w:r>
              <w:rPr>
                <w:sz w:val="18"/>
              </w:rPr>
              <w:t>$52,196.00</w:t>
            </w:r>
          </w:p>
        </w:tc>
      </w:tr>
      <w:tr>
        <w:trPr>
          <w:trHeight w:val="482" w:hRule="exact"/>
        </w:trPr>
        <w:tc>
          <w:tcPr>
            <w:tcW w:w="1846" w:type="dxa"/>
          </w:tcPr>
          <w:p>
            <w:pPr>
              <w:pStyle w:val="TableParagraph"/>
              <w:spacing w:before="80"/>
              <w:ind w:left="103"/>
              <w:rPr>
                <w:sz w:val="18"/>
              </w:rPr>
            </w:pPr>
            <w:r>
              <w:rPr>
                <w:sz w:val="18"/>
              </w:rPr>
              <w:t>Estufa</w:t>
            </w:r>
          </w:p>
        </w:tc>
        <w:tc>
          <w:tcPr>
            <w:tcW w:w="3968" w:type="dxa"/>
          </w:tcPr>
          <w:p>
            <w:pPr>
              <w:pStyle w:val="TableParagraph"/>
              <w:spacing w:before="80"/>
              <w:ind w:left="100"/>
              <w:rPr>
                <w:sz w:val="18"/>
              </w:rPr>
            </w:pPr>
            <w:r>
              <w:rPr>
                <w:sz w:val="18"/>
              </w:rPr>
              <w:t>Estufa industrial</w:t>
            </w:r>
          </w:p>
        </w:tc>
        <w:tc>
          <w:tcPr>
            <w:tcW w:w="1418" w:type="dxa"/>
          </w:tcPr>
          <w:p>
            <w:pPr/>
          </w:p>
        </w:tc>
        <w:tc>
          <w:tcPr>
            <w:tcW w:w="963" w:type="dxa"/>
          </w:tcPr>
          <w:p>
            <w:pPr/>
          </w:p>
        </w:tc>
        <w:tc>
          <w:tcPr>
            <w:tcW w:w="1435" w:type="dxa"/>
          </w:tcPr>
          <w:p>
            <w:pPr>
              <w:pStyle w:val="TableParagraph"/>
              <w:spacing w:before="80"/>
              <w:ind w:right="100"/>
              <w:jc w:val="right"/>
              <w:rPr>
                <w:sz w:val="18"/>
              </w:rPr>
            </w:pPr>
            <w:r>
              <w:rPr>
                <w:sz w:val="18"/>
              </w:rPr>
              <w:t>$15,000.00</w:t>
            </w:r>
          </w:p>
        </w:tc>
      </w:tr>
      <w:tr>
        <w:trPr>
          <w:trHeight w:val="485" w:hRule="exact"/>
        </w:trPr>
        <w:tc>
          <w:tcPr>
            <w:tcW w:w="1846" w:type="dxa"/>
          </w:tcPr>
          <w:p>
            <w:pPr/>
          </w:p>
        </w:tc>
        <w:tc>
          <w:tcPr>
            <w:tcW w:w="3968" w:type="dxa"/>
          </w:tcPr>
          <w:p>
            <w:pPr/>
          </w:p>
        </w:tc>
        <w:tc>
          <w:tcPr>
            <w:tcW w:w="1418" w:type="dxa"/>
          </w:tcPr>
          <w:p>
            <w:pPr/>
          </w:p>
        </w:tc>
        <w:tc>
          <w:tcPr>
            <w:tcW w:w="963" w:type="dxa"/>
          </w:tcPr>
          <w:p>
            <w:pPr>
              <w:pStyle w:val="TableParagraph"/>
              <w:spacing w:before="80"/>
              <w:ind w:left="100"/>
              <w:rPr>
                <w:sz w:val="18"/>
              </w:rPr>
            </w:pPr>
            <w:r>
              <w:rPr>
                <w:sz w:val="18"/>
              </w:rPr>
              <w:t>TOTAL</w:t>
            </w:r>
          </w:p>
        </w:tc>
        <w:tc>
          <w:tcPr>
            <w:tcW w:w="1435" w:type="dxa"/>
          </w:tcPr>
          <w:p>
            <w:pPr>
              <w:pStyle w:val="TableParagraph"/>
              <w:spacing w:before="80"/>
              <w:ind w:left="103"/>
              <w:rPr>
                <w:sz w:val="18"/>
              </w:rPr>
            </w:pPr>
            <w:r>
              <w:rPr>
                <w:sz w:val="18"/>
              </w:rPr>
              <w:t>$104,396.00</w:t>
            </w:r>
          </w:p>
        </w:tc>
      </w:tr>
    </w:tbl>
    <w:p>
      <w:pPr>
        <w:spacing w:after="0"/>
        <w:rPr>
          <w:sz w:val="18"/>
        </w:rPr>
        <w:sectPr>
          <w:pgSz w:w="12240" w:h="15840"/>
          <w:pgMar w:header="0" w:footer="1527" w:top="1360" w:bottom="1780" w:left="1060" w:right="1180"/>
        </w:sectPr>
      </w:pPr>
    </w:p>
    <w:p>
      <w:pPr>
        <w:spacing w:line="360" w:lineRule="auto" w:before="35" w:after="13"/>
        <w:ind w:left="722" w:right="7659" w:firstLine="0"/>
        <w:jc w:val="left"/>
        <w:rPr>
          <w:rFonts w:ascii="Tahoma"/>
          <w:b/>
          <w:sz w:val="20"/>
        </w:rPr>
      </w:pPr>
      <w:r>
        <w:rPr>
          <w:rFonts w:ascii="Tahoma"/>
          <w:b/>
          <w:sz w:val="20"/>
        </w:rPr>
        <w:t>Equipo Hospedaje: Campamento:</w:t>
      </w:r>
    </w:p>
    <w:tbl>
      <w:tblPr>
        <w:tblW w:w="0" w:type="auto"/>
        <w:jc w:val="left"/>
        <w:tblInd w:w="116"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2112"/>
        <w:gridCol w:w="4148"/>
        <w:gridCol w:w="1466"/>
        <w:gridCol w:w="1150"/>
        <w:gridCol w:w="1150"/>
      </w:tblGrid>
      <w:tr>
        <w:trPr>
          <w:trHeight w:val="756" w:hRule="exact"/>
        </w:trPr>
        <w:tc>
          <w:tcPr>
            <w:tcW w:w="2112" w:type="dxa"/>
            <w:tcBorders>
              <w:bottom w:val="single" w:sz="17" w:space="0" w:color="4F81BC"/>
            </w:tcBorders>
          </w:tcPr>
          <w:p>
            <w:pPr>
              <w:pStyle w:val="TableParagraph"/>
              <w:rPr>
                <w:rFonts w:ascii="Tahoma"/>
                <w:b/>
                <w:sz w:val="15"/>
              </w:rPr>
            </w:pPr>
          </w:p>
          <w:p>
            <w:pPr>
              <w:pStyle w:val="TableParagraph"/>
              <w:ind w:left="100"/>
              <w:rPr>
                <w:rFonts w:ascii="Tahoma"/>
                <w:b/>
                <w:sz w:val="20"/>
              </w:rPr>
            </w:pPr>
            <w:r>
              <w:rPr>
                <w:rFonts w:ascii="Tahoma"/>
                <w:b/>
                <w:sz w:val="20"/>
              </w:rPr>
              <w:t>Concepto</w:t>
            </w:r>
          </w:p>
        </w:tc>
        <w:tc>
          <w:tcPr>
            <w:tcW w:w="4148" w:type="dxa"/>
            <w:tcBorders>
              <w:bottom w:val="single" w:sz="17" w:space="0" w:color="4F81BC"/>
            </w:tcBorders>
          </w:tcPr>
          <w:p>
            <w:pPr>
              <w:pStyle w:val="TableParagraph"/>
              <w:rPr>
                <w:rFonts w:ascii="Tahoma"/>
                <w:b/>
                <w:sz w:val="15"/>
              </w:rPr>
            </w:pPr>
          </w:p>
          <w:p>
            <w:pPr>
              <w:pStyle w:val="TableParagraph"/>
              <w:ind w:left="100" w:right="92"/>
              <w:rPr>
                <w:rFonts w:ascii="Tahoma" w:hAnsi="Tahoma"/>
                <w:b/>
                <w:sz w:val="20"/>
              </w:rPr>
            </w:pPr>
            <w:r>
              <w:rPr>
                <w:rFonts w:ascii="Tahoma" w:hAnsi="Tahoma"/>
                <w:b/>
                <w:sz w:val="20"/>
              </w:rPr>
              <w:t>Descripción</w:t>
            </w:r>
          </w:p>
        </w:tc>
        <w:tc>
          <w:tcPr>
            <w:tcW w:w="1466" w:type="dxa"/>
            <w:tcBorders>
              <w:bottom w:val="single" w:sz="17" w:space="0" w:color="4F81BC"/>
            </w:tcBorders>
          </w:tcPr>
          <w:p>
            <w:pPr>
              <w:pStyle w:val="TableParagraph"/>
              <w:spacing w:line="360" w:lineRule="auto"/>
              <w:ind w:left="100"/>
              <w:rPr>
                <w:rFonts w:ascii="Tahoma"/>
                <w:b/>
                <w:sz w:val="20"/>
              </w:rPr>
            </w:pPr>
            <w:r>
              <w:rPr>
                <w:rFonts w:ascii="Tahoma"/>
                <w:b/>
                <w:sz w:val="20"/>
              </w:rPr>
              <w:t>Precio </w:t>
            </w:r>
            <w:r>
              <w:rPr>
                <w:rFonts w:ascii="Tahoma"/>
                <w:b/>
                <w:w w:val="95"/>
                <w:sz w:val="20"/>
              </w:rPr>
              <w:t>Unitario</w:t>
            </w:r>
          </w:p>
        </w:tc>
        <w:tc>
          <w:tcPr>
            <w:tcW w:w="1150" w:type="dxa"/>
            <w:tcBorders>
              <w:bottom w:val="single" w:sz="17" w:space="0" w:color="4F81BC"/>
            </w:tcBorders>
          </w:tcPr>
          <w:p>
            <w:pPr>
              <w:pStyle w:val="TableParagraph"/>
              <w:rPr>
                <w:rFonts w:ascii="Tahoma"/>
                <w:b/>
                <w:sz w:val="15"/>
              </w:rPr>
            </w:pPr>
          </w:p>
          <w:p>
            <w:pPr>
              <w:pStyle w:val="TableParagraph"/>
              <w:ind w:left="100"/>
              <w:rPr>
                <w:rFonts w:ascii="Tahoma"/>
                <w:b/>
                <w:sz w:val="20"/>
              </w:rPr>
            </w:pPr>
            <w:r>
              <w:rPr>
                <w:rFonts w:ascii="Tahoma"/>
                <w:b/>
                <w:sz w:val="20"/>
              </w:rPr>
              <w:t>Cantidad</w:t>
            </w:r>
          </w:p>
        </w:tc>
        <w:tc>
          <w:tcPr>
            <w:tcW w:w="1150" w:type="dxa"/>
            <w:tcBorders>
              <w:bottom w:val="single" w:sz="17" w:space="0" w:color="4F81BC"/>
            </w:tcBorders>
          </w:tcPr>
          <w:p>
            <w:pPr>
              <w:pStyle w:val="TableParagraph"/>
              <w:spacing w:line="241" w:lineRule="exact"/>
              <w:ind w:left="100"/>
              <w:rPr>
                <w:rFonts w:ascii="Tahoma"/>
                <w:b/>
                <w:sz w:val="20"/>
              </w:rPr>
            </w:pPr>
            <w:r>
              <w:rPr>
                <w:rFonts w:ascii="Tahoma"/>
                <w:b/>
                <w:sz w:val="20"/>
              </w:rPr>
              <w:t>Total</w:t>
            </w:r>
          </w:p>
        </w:tc>
      </w:tr>
      <w:tr>
        <w:trPr>
          <w:trHeight w:val="802" w:hRule="exact"/>
        </w:trPr>
        <w:tc>
          <w:tcPr>
            <w:tcW w:w="2112" w:type="dxa"/>
            <w:tcBorders>
              <w:top w:val="single" w:sz="17" w:space="0" w:color="4F81BC"/>
            </w:tcBorders>
          </w:tcPr>
          <w:p>
            <w:pPr>
              <w:pStyle w:val="TableParagraph"/>
              <w:tabs>
                <w:tab w:pos="789" w:val="left" w:leader="none"/>
                <w:tab w:pos="1256" w:val="left" w:leader="none"/>
              </w:tabs>
              <w:spacing w:line="362" w:lineRule="auto" w:before="73"/>
              <w:ind w:left="100" w:right="94"/>
              <w:rPr>
                <w:sz w:val="18"/>
              </w:rPr>
            </w:pPr>
            <w:r>
              <w:rPr>
                <w:sz w:val="18"/>
              </w:rPr>
              <w:t>Casa</w:t>
              <w:tab/>
              <w:t>de</w:t>
              <w:tab/>
              <w:t>campaña 2/pax</w:t>
            </w:r>
          </w:p>
        </w:tc>
        <w:tc>
          <w:tcPr>
            <w:tcW w:w="4148" w:type="dxa"/>
            <w:tcBorders>
              <w:top w:val="single" w:sz="17" w:space="0" w:color="4F81BC"/>
            </w:tcBorders>
          </w:tcPr>
          <w:p>
            <w:pPr>
              <w:pStyle w:val="TableParagraph"/>
              <w:rPr>
                <w:rFonts w:ascii="Tahoma"/>
                <w:b/>
                <w:sz w:val="19"/>
              </w:rPr>
            </w:pPr>
          </w:p>
          <w:p>
            <w:pPr>
              <w:pStyle w:val="TableParagraph"/>
              <w:ind w:left="151" w:right="92"/>
              <w:rPr>
                <w:sz w:val="18"/>
              </w:rPr>
            </w:pPr>
            <w:r>
              <w:rPr>
                <w:sz w:val="18"/>
              </w:rPr>
              <w:t>Casa de campaña para 2 personas.</w:t>
            </w:r>
          </w:p>
        </w:tc>
        <w:tc>
          <w:tcPr>
            <w:tcW w:w="1466" w:type="dxa"/>
            <w:tcBorders>
              <w:top w:val="single" w:sz="17" w:space="0" w:color="4F81BC"/>
            </w:tcBorders>
          </w:tcPr>
          <w:p>
            <w:pPr>
              <w:pStyle w:val="TableParagraph"/>
              <w:rPr>
                <w:rFonts w:ascii="Tahoma"/>
                <w:b/>
                <w:sz w:val="19"/>
              </w:rPr>
            </w:pPr>
          </w:p>
          <w:p>
            <w:pPr>
              <w:pStyle w:val="TableParagraph"/>
              <w:tabs>
                <w:tab w:pos="601" w:val="left" w:leader="none"/>
              </w:tabs>
              <w:ind w:left="151"/>
              <w:rPr>
                <w:sz w:val="18"/>
              </w:rPr>
            </w:pPr>
            <w:r>
              <w:rPr>
                <w:sz w:val="18"/>
              </w:rPr>
              <w:t>$</w:t>
              <w:tab/>
              <w:t>700.00</w:t>
            </w:r>
          </w:p>
        </w:tc>
        <w:tc>
          <w:tcPr>
            <w:tcW w:w="1150" w:type="dxa"/>
            <w:tcBorders>
              <w:top w:val="single" w:sz="17" w:space="0" w:color="4F81BC"/>
            </w:tcBorders>
          </w:tcPr>
          <w:p>
            <w:pPr>
              <w:pStyle w:val="TableParagraph"/>
              <w:rPr>
                <w:rFonts w:ascii="Tahoma"/>
                <w:b/>
                <w:sz w:val="19"/>
              </w:rPr>
            </w:pPr>
          </w:p>
          <w:p>
            <w:pPr>
              <w:pStyle w:val="TableParagraph"/>
              <w:ind w:left="100"/>
              <w:rPr>
                <w:sz w:val="18"/>
              </w:rPr>
            </w:pPr>
            <w:r>
              <w:rPr>
                <w:w w:val="99"/>
                <w:sz w:val="18"/>
              </w:rPr>
              <w:t>4</w:t>
            </w:r>
          </w:p>
        </w:tc>
        <w:tc>
          <w:tcPr>
            <w:tcW w:w="1150" w:type="dxa"/>
            <w:tcBorders>
              <w:top w:val="single" w:sz="17" w:space="0" w:color="4F81BC"/>
            </w:tcBorders>
          </w:tcPr>
          <w:p>
            <w:pPr>
              <w:pStyle w:val="TableParagraph"/>
              <w:spacing w:before="1"/>
              <w:ind w:left="100"/>
              <w:rPr>
                <w:sz w:val="18"/>
              </w:rPr>
            </w:pPr>
            <w:r>
              <w:rPr>
                <w:sz w:val="18"/>
              </w:rPr>
              <w:t>$2,800</w:t>
            </w:r>
          </w:p>
        </w:tc>
      </w:tr>
      <w:tr>
        <w:trPr>
          <w:trHeight w:val="840" w:hRule="exact"/>
        </w:trPr>
        <w:tc>
          <w:tcPr>
            <w:tcW w:w="2112" w:type="dxa"/>
          </w:tcPr>
          <w:p>
            <w:pPr>
              <w:pStyle w:val="TableParagraph"/>
              <w:tabs>
                <w:tab w:pos="789" w:val="left" w:leader="none"/>
                <w:tab w:pos="1256" w:val="left" w:leader="none"/>
              </w:tabs>
              <w:spacing w:line="360" w:lineRule="auto" w:before="100"/>
              <w:ind w:left="100" w:right="94"/>
              <w:rPr>
                <w:sz w:val="18"/>
              </w:rPr>
            </w:pPr>
            <w:r>
              <w:rPr>
                <w:sz w:val="18"/>
              </w:rPr>
              <w:t>Casa</w:t>
              <w:tab/>
              <w:t>de</w:t>
              <w:tab/>
              <w:t>campaña 6/pax</w:t>
            </w:r>
          </w:p>
        </w:tc>
        <w:tc>
          <w:tcPr>
            <w:tcW w:w="4148" w:type="dxa"/>
          </w:tcPr>
          <w:p>
            <w:pPr>
              <w:pStyle w:val="TableParagraph"/>
              <w:tabs>
                <w:tab w:pos="1527" w:val="left" w:leader="none"/>
                <w:tab w:pos="2513" w:val="left" w:leader="none"/>
                <w:tab w:pos="3239" w:val="left" w:leader="none"/>
              </w:tabs>
              <w:spacing w:line="360" w:lineRule="auto" w:before="100"/>
              <w:ind w:left="151" w:right="92"/>
              <w:rPr>
                <w:sz w:val="18"/>
              </w:rPr>
            </w:pPr>
            <w:r>
              <w:rPr>
                <w:sz w:val="18"/>
              </w:rPr>
              <w:t>Xpedition</w:t>
              <w:tab/>
              <w:t>para</w:t>
              <w:tab/>
              <w:t>6</w:t>
              <w:tab/>
              <w:t>personas. Sistema Weather Tec</w:t>
            </w:r>
            <w:r>
              <w:rPr>
                <w:spacing w:val="-5"/>
                <w:sz w:val="18"/>
              </w:rPr>
              <w:t> </w:t>
            </w:r>
            <w:r>
              <w:rPr>
                <w:spacing w:val="-2"/>
                <w:sz w:val="18"/>
              </w:rPr>
              <w:t>TM.</w:t>
            </w:r>
          </w:p>
        </w:tc>
        <w:tc>
          <w:tcPr>
            <w:tcW w:w="1466" w:type="dxa"/>
          </w:tcPr>
          <w:p>
            <w:pPr>
              <w:pStyle w:val="TableParagraph"/>
              <w:rPr>
                <w:rFonts w:ascii="Tahoma"/>
                <w:b/>
                <w:sz w:val="21"/>
              </w:rPr>
            </w:pPr>
          </w:p>
          <w:p>
            <w:pPr>
              <w:pStyle w:val="TableParagraph"/>
              <w:tabs>
                <w:tab w:pos="452" w:val="left" w:leader="none"/>
              </w:tabs>
              <w:ind w:left="151"/>
              <w:rPr>
                <w:sz w:val="18"/>
              </w:rPr>
            </w:pPr>
            <w:r>
              <w:rPr>
                <w:sz w:val="18"/>
              </w:rPr>
              <w:t>$</w:t>
              <w:tab/>
              <w:t>2,000.00</w:t>
            </w:r>
          </w:p>
        </w:tc>
        <w:tc>
          <w:tcPr>
            <w:tcW w:w="1150" w:type="dxa"/>
          </w:tcPr>
          <w:p>
            <w:pPr>
              <w:pStyle w:val="TableParagraph"/>
              <w:rPr>
                <w:rFonts w:ascii="Tahoma"/>
                <w:b/>
                <w:sz w:val="21"/>
              </w:rPr>
            </w:pPr>
          </w:p>
          <w:p>
            <w:pPr>
              <w:pStyle w:val="TableParagraph"/>
              <w:ind w:left="100"/>
              <w:rPr>
                <w:sz w:val="18"/>
              </w:rPr>
            </w:pPr>
            <w:r>
              <w:rPr>
                <w:w w:val="99"/>
                <w:sz w:val="18"/>
              </w:rPr>
              <w:t>2</w:t>
            </w:r>
          </w:p>
        </w:tc>
        <w:tc>
          <w:tcPr>
            <w:tcW w:w="1150" w:type="dxa"/>
          </w:tcPr>
          <w:p>
            <w:pPr>
              <w:pStyle w:val="TableParagraph"/>
              <w:spacing w:before="7"/>
              <w:rPr>
                <w:rFonts w:ascii="Tahoma"/>
                <w:b/>
                <w:sz w:val="25"/>
              </w:rPr>
            </w:pPr>
          </w:p>
          <w:p>
            <w:pPr>
              <w:pStyle w:val="TableParagraph"/>
              <w:ind w:left="100"/>
              <w:rPr>
                <w:sz w:val="18"/>
              </w:rPr>
            </w:pPr>
            <w:r>
              <w:rPr>
                <w:sz w:val="18"/>
              </w:rPr>
              <w:t>4,000</w:t>
            </w:r>
          </w:p>
        </w:tc>
      </w:tr>
      <w:tr>
        <w:trPr>
          <w:trHeight w:val="641" w:hRule="exact"/>
        </w:trPr>
        <w:tc>
          <w:tcPr>
            <w:tcW w:w="2112" w:type="dxa"/>
          </w:tcPr>
          <w:p>
            <w:pPr>
              <w:pStyle w:val="TableParagraph"/>
              <w:spacing w:before="155"/>
              <w:ind w:left="100"/>
              <w:rPr>
                <w:sz w:val="18"/>
              </w:rPr>
            </w:pPr>
            <w:r>
              <w:rPr>
                <w:sz w:val="18"/>
              </w:rPr>
              <w:t>Colchonetas</w:t>
            </w:r>
          </w:p>
        </w:tc>
        <w:tc>
          <w:tcPr>
            <w:tcW w:w="4148" w:type="dxa"/>
          </w:tcPr>
          <w:p>
            <w:pPr>
              <w:pStyle w:val="TableParagraph"/>
              <w:spacing w:line="362" w:lineRule="auto"/>
              <w:ind w:left="100" w:right="92"/>
              <w:rPr>
                <w:sz w:val="18"/>
              </w:rPr>
            </w:pPr>
            <w:r>
              <w:rPr>
                <w:sz w:val="18"/>
              </w:rPr>
              <w:t>Colchones de poliuretano, Medidas: 1.80 x 0.65 m. x 0.03 m.</w:t>
            </w:r>
          </w:p>
        </w:tc>
        <w:tc>
          <w:tcPr>
            <w:tcW w:w="1466" w:type="dxa"/>
          </w:tcPr>
          <w:p>
            <w:pPr>
              <w:pStyle w:val="TableParagraph"/>
              <w:tabs>
                <w:tab w:pos="452" w:val="left" w:leader="none"/>
              </w:tabs>
              <w:spacing w:before="155"/>
              <w:ind w:left="151"/>
              <w:rPr>
                <w:sz w:val="18"/>
              </w:rPr>
            </w:pPr>
            <w:r>
              <w:rPr>
                <w:sz w:val="18"/>
              </w:rPr>
              <w:t>$</w:t>
              <w:tab/>
              <w:t>1,300.00</w:t>
            </w:r>
          </w:p>
        </w:tc>
        <w:tc>
          <w:tcPr>
            <w:tcW w:w="1150" w:type="dxa"/>
          </w:tcPr>
          <w:p>
            <w:pPr>
              <w:pStyle w:val="TableParagraph"/>
              <w:spacing w:before="155"/>
              <w:ind w:left="100"/>
              <w:rPr>
                <w:sz w:val="18"/>
              </w:rPr>
            </w:pPr>
            <w:r>
              <w:rPr>
                <w:sz w:val="18"/>
              </w:rPr>
              <w:t>10</w:t>
            </w:r>
          </w:p>
        </w:tc>
        <w:tc>
          <w:tcPr>
            <w:tcW w:w="1150" w:type="dxa"/>
          </w:tcPr>
          <w:p>
            <w:pPr>
              <w:pStyle w:val="TableParagraph"/>
              <w:spacing w:line="206" w:lineRule="exact"/>
              <w:ind w:left="100"/>
              <w:rPr>
                <w:sz w:val="18"/>
              </w:rPr>
            </w:pPr>
            <w:r>
              <w:rPr>
                <w:sz w:val="18"/>
              </w:rPr>
              <w:t>$13,000</w:t>
            </w:r>
          </w:p>
        </w:tc>
      </w:tr>
      <w:tr>
        <w:trPr>
          <w:trHeight w:val="790" w:hRule="exact"/>
        </w:trPr>
        <w:tc>
          <w:tcPr>
            <w:tcW w:w="2112" w:type="dxa"/>
          </w:tcPr>
          <w:p>
            <w:pPr>
              <w:pStyle w:val="TableParagraph"/>
              <w:rPr>
                <w:rFonts w:ascii="Tahoma"/>
                <w:b/>
                <w:sz w:val="19"/>
              </w:rPr>
            </w:pPr>
          </w:p>
          <w:p>
            <w:pPr>
              <w:pStyle w:val="TableParagraph"/>
              <w:ind w:left="100"/>
              <w:rPr>
                <w:sz w:val="18"/>
              </w:rPr>
            </w:pPr>
            <w:r>
              <w:rPr>
                <w:sz w:val="18"/>
              </w:rPr>
              <w:t>Sabanas</w:t>
            </w:r>
          </w:p>
        </w:tc>
        <w:tc>
          <w:tcPr>
            <w:tcW w:w="4148" w:type="dxa"/>
          </w:tcPr>
          <w:p>
            <w:pPr>
              <w:pStyle w:val="TableParagraph"/>
              <w:rPr>
                <w:rFonts w:ascii="Tahoma"/>
                <w:b/>
                <w:sz w:val="19"/>
              </w:rPr>
            </w:pPr>
          </w:p>
          <w:p>
            <w:pPr>
              <w:pStyle w:val="TableParagraph"/>
              <w:ind w:left="100" w:right="92"/>
              <w:rPr>
                <w:sz w:val="18"/>
              </w:rPr>
            </w:pPr>
            <w:r>
              <w:rPr>
                <w:sz w:val="18"/>
              </w:rPr>
              <w:t>Sabanas E Benetto 50% algodón, 50% poliéster.</w:t>
            </w:r>
          </w:p>
        </w:tc>
        <w:tc>
          <w:tcPr>
            <w:tcW w:w="1466" w:type="dxa"/>
          </w:tcPr>
          <w:p>
            <w:pPr>
              <w:pStyle w:val="TableParagraph"/>
              <w:rPr>
                <w:rFonts w:ascii="Tahoma"/>
                <w:b/>
                <w:sz w:val="19"/>
              </w:rPr>
            </w:pPr>
          </w:p>
          <w:p>
            <w:pPr>
              <w:pStyle w:val="TableParagraph"/>
              <w:tabs>
                <w:tab w:pos="601" w:val="left" w:leader="none"/>
              </w:tabs>
              <w:ind w:left="151"/>
              <w:rPr>
                <w:sz w:val="18"/>
              </w:rPr>
            </w:pPr>
            <w:r>
              <w:rPr>
                <w:sz w:val="18"/>
              </w:rPr>
              <w:t>$</w:t>
              <w:tab/>
              <w:t>300.00</w:t>
            </w:r>
          </w:p>
        </w:tc>
        <w:tc>
          <w:tcPr>
            <w:tcW w:w="1150" w:type="dxa"/>
          </w:tcPr>
          <w:p>
            <w:pPr>
              <w:pStyle w:val="TableParagraph"/>
              <w:rPr>
                <w:rFonts w:ascii="Tahoma"/>
                <w:b/>
                <w:sz w:val="19"/>
              </w:rPr>
            </w:pPr>
          </w:p>
          <w:p>
            <w:pPr>
              <w:pStyle w:val="TableParagraph"/>
              <w:ind w:left="100"/>
              <w:rPr>
                <w:sz w:val="18"/>
              </w:rPr>
            </w:pPr>
            <w:r>
              <w:rPr>
                <w:sz w:val="18"/>
              </w:rPr>
              <w:t>10</w:t>
            </w:r>
          </w:p>
        </w:tc>
        <w:tc>
          <w:tcPr>
            <w:tcW w:w="1150" w:type="dxa"/>
          </w:tcPr>
          <w:p>
            <w:pPr>
              <w:pStyle w:val="TableParagraph"/>
              <w:spacing w:before="9"/>
              <w:rPr>
                <w:rFonts w:ascii="Tahoma"/>
                <w:b/>
                <w:sz w:val="25"/>
              </w:rPr>
            </w:pPr>
          </w:p>
          <w:p>
            <w:pPr>
              <w:pStyle w:val="TableParagraph"/>
              <w:ind w:left="100"/>
              <w:rPr>
                <w:sz w:val="18"/>
              </w:rPr>
            </w:pPr>
            <w:r>
              <w:rPr>
                <w:sz w:val="18"/>
              </w:rPr>
              <w:t>$ 3,000</w:t>
            </w:r>
          </w:p>
        </w:tc>
      </w:tr>
      <w:tr>
        <w:trPr>
          <w:trHeight w:val="833" w:hRule="exact"/>
        </w:trPr>
        <w:tc>
          <w:tcPr>
            <w:tcW w:w="2112" w:type="dxa"/>
          </w:tcPr>
          <w:p>
            <w:pPr>
              <w:pStyle w:val="TableParagraph"/>
              <w:spacing w:before="9"/>
              <w:rPr>
                <w:rFonts w:ascii="Tahoma"/>
                <w:b/>
                <w:sz w:val="20"/>
              </w:rPr>
            </w:pPr>
          </w:p>
          <w:p>
            <w:pPr>
              <w:pStyle w:val="TableParagraph"/>
              <w:ind w:left="100"/>
              <w:rPr>
                <w:sz w:val="18"/>
              </w:rPr>
            </w:pPr>
            <w:r>
              <w:rPr>
                <w:sz w:val="18"/>
              </w:rPr>
              <w:t>Cobertores</w:t>
            </w:r>
          </w:p>
        </w:tc>
        <w:tc>
          <w:tcPr>
            <w:tcW w:w="4148" w:type="dxa"/>
          </w:tcPr>
          <w:p>
            <w:pPr>
              <w:pStyle w:val="TableParagraph"/>
              <w:spacing w:before="9"/>
              <w:rPr>
                <w:rFonts w:ascii="Tahoma"/>
                <w:b/>
                <w:sz w:val="20"/>
              </w:rPr>
            </w:pPr>
          </w:p>
          <w:p>
            <w:pPr>
              <w:pStyle w:val="TableParagraph"/>
              <w:ind w:left="100" w:right="92"/>
              <w:rPr>
                <w:sz w:val="18"/>
              </w:rPr>
            </w:pPr>
            <w:r>
              <w:rPr>
                <w:sz w:val="18"/>
              </w:rPr>
              <w:t>Cobertor elefantito polar, 100% poliéster</w:t>
            </w:r>
          </w:p>
        </w:tc>
        <w:tc>
          <w:tcPr>
            <w:tcW w:w="1466" w:type="dxa"/>
          </w:tcPr>
          <w:p>
            <w:pPr>
              <w:pStyle w:val="TableParagraph"/>
              <w:spacing w:before="9"/>
              <w:rPr>
                <w:rFonts w:ascii="Tahoma"/>
                <w:b/>
                <w:sz w:val="20"/>
              </w:rPr>
            </w:pPr>
          </w:p>
          <w:p>
            <w:pPr>
              <w:pStyle w:val="TableParagraph"/>
              <w:tabs>
                <w:tab w:pos="601" w:val="left" w:leader="none"/>
              </w:tabs>
              <w:ind w:left="151"/>
              <w:rPr>
                <w:sz w:val="18"/>
              </w:rPr>
            </w:pPr>
            <w:r>
              <w:rPr>
                <w:sz w:val="18"/>
              </w:rPr>
              <w:t>$</w:t>
              <w:tab/>
              <w:t>200.00</w:t>
            </w:r>
          </w:p>
        </w:tc>
        <w:tc>
          <w:tcPr>
            <w:tcW w:w="1150" w:type="dxa"/>
          </w:tcPr>
          <w:p>
            <w:pPr>
              <w:pStyle w:val="TableParagraph"/>
              <w:spacing w:before="9"/>
              <w:rPr>
                <w:rFonts w:ascii="Tahoma"/>
                <w:b/>
                <w:sz w:val="20"/>
              </w:rPr>
            </w:pPr>
          </w:p>
          <w:p>
            <w:pPr>
              <w:pStyle w:val="TableParagraph"/>
              <w:ind w:left="100"/>
              <w:rPr>
                <w:sz w:val="18"/>
              </w:rPr>
            </w:pPr>
            <w:r>
              <w:rPr>
                <w:sz w:val="18"/>
              </w:rPr>
              <w:t>10</w:t>
            </w:r>
          </w:p>
        </w:tc>
        <w:tc>
          <w:tcPr>
            <w:tcW w:w="1150" w:type="dxa"/>
          </w:tcPr>
          <w:p>
            <w:pPr>
              <w:pStyle w:val="TableParagraph"/>
              <w:spacing w:before="1"/>
              <w:ind w:left="100"/>
              <w:rPr>
                <w:sz w:val="18"/>
              </w:rPr>
            </w:pPr>
            <w:r>
              <w:rPr>
                <w:sz w:val="18"/>
              </w:rPr>
              <w:t>$2,000</w:t>
            </w:r>
          </w:p>
        </w:tc>
      </w:tr>
      <w:tr>
        <w:trPr>
          <w:trHeight w:val="468" w:hRule="exact"/>
        </w:trPr>
        <w:tc>
          <w:tcPr>
            <w:tcW w:w="2112" w:type="dxa"/>
          </w:tcPr>
          <w:p>
            <w:pPr/>
          </w:p>
        </w:tc>
        <w:tc>
          <w:tcPr>
            <w:tcW w:w="4148" w:type="dxa"/>
          </w:tcPr>
          <w:p>
            <w:pPr/>
          </w:p>
        </w:tc>
        <w:tc>
          <w:tcPr>
            <w:tcW w:w="1466" w:type="dxa"/>
          </w:tcPr>
          <w:p>
            <w:pPr/>
          </w:p>
        </w:tc>
        <w:tc>
          <w:tcPr>
            <w:tcW w:w="1150" w:type="dxa"/>
          </w:tcPr>
          <w:p>
            <w:pPr>
              <w:pStyle w:val="TableParagraph"/>
              <w:spacing w:before="68"/>
              <w:ind w:left="100"/>
              <w:rPr>
                <w:sz w:val="18"/>
              </w:rPr>
            </w:pPr>
            <w:r>
              <w:rPr>
                <w:sz w:val="18"/>
              </w:rPr>
              <w:t>TOTAL</w:t>
            </w:r>
          </w:p>
        </w:tc>
        <w:tc>
          <w:tcPr>
            <w:tcW w:w="1150" w:type="dxa"/>
          </w:tcPr>
          <w:p>
            <w:pPr>
              <w:pStyle w:val="TableParagraph"/>
              <w:spacing w:line="201" w:lineRule="exact"/>
              <w:ind w:left="100"/>
              <w:rPr>
                <w:b/>
                <w:sz w:val="18"/>
              </w:rPr>
            </w:pPr>
            <w:r>
              <w:rPr>
                <w:b/>
                <w:sz w:val="18"/>
              </w:rPr>
              <w:t>$ 29,600</w:t>
            </w:r>
          </w:p>
        </w:tc>
      </w:tr>
    </w:tbl>
    <w:p>
      <w:pPr>
        <w:pStyle w:val="BodyText"/>
        <w:rPr>
          <w:rFonts w:ascii="Tahoma"/>
          <w:b/>
          <w:sz w:val="20"/>
        </w:rPr>
      </w:pPr>
    </w:p>
    <w:p>
      <w:pPr>
        <w:pStyle w:val="BodyText"/>
        <w:spacing w:before="9"/>
        <w:rPr>
          <w:rFonts w:ascii="Tahoma"/>
          <w:b/>
          <w:sz w:val="20"/>
        </w:rPr>
      </w:pPr>
    </w:p>
    <w:p>
      <w:pPr>
        <w:pStyle w:val="BodyText"/>
        <w:ind w:left="722" w:right="7659"/>
      </w:pPr>
      <w:r>
        <w:rPr/>
        <w:t>Equipo cabañas:</w:t>
      </w:r>
    </w:p>
    <w:p>
      <w:pPr>
        <w:pStyle w:val="BodyText"/>
        <w:rPr>
          <w:sz w:val="20"/>
        </w:rPr>
      </w:pPr>
    </w:p>
    <w:p>
      <w:pPr>
        <w:pStyle w:val="BodyText"/>
        <w:rPr>
          <w:sz w:val="20"/>
        </w:rPr>
      </w:pPr>
    </w:p>
    <w:p>
      <w:pPr>
        <w:pStyle w:val="BodyText"/>
        <w:rPr>
          <w:sz w:val="20"/>
        </w:rPr>
      </w:pPr>
    </w:p>
    <w:p>
      <w:pPr>
        <w:pStyle w:val="BodyText"/>
        <w:spacing w:before="1"/>
      </w:pPr>
    </w:p>
    <w:tbl>
      <w:tblPr>
        <w:tblW w:w="0" w:type="auto"/>
        <w:jc w:val="left"/>
        <w:tblInd w:w="527"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2686"/>
        <w:gridCol w:w="991"/>
        <w:gridCol w:w="2835"/>
        <w:gridCol w:w="1277"/>
        <w:gridCol w:w="1416"/>
      </w:tblGrid>
      <w:tr>
        <w:trPr>
          <w:trHeight w:val="359" w:hRule="exact"/>
        </w:trPr>
        <w:tc>
          <w:tcPr>
            <w:tcW w:w="9206" w:type="dxa"/>
            <w:gridSpan w:val="5"/>
            <w:tcBorders>
              <w:bottom w:val="single" w:sz="17" w:space="0" w:color="9BBA58"/>
            </w:tcBorders>
          </w:tcPr>
          <w:p>
            <w:pPr>
              <w:pStyle w:val="TableParagraph"/>
              <w:ind w:left="539"/>
              <w:rPr>
                <w:rFonts w:ascii="Tahoma"/>
                <w:b/>
                <w:sz w:val="18"/>
              </w:rPr>
            </w:pPr>
            <w:r>
              <w:rPr>
                <w:rFonts w:ascii="Tahoma"/>
                <w:b/>
                <w:sz w:val="18"/>
              </w:rPr>
              <w:t>Habitaciones</w:t>
            </w:r>
          </w:p>
        </w:tc>
      </w:tr>
      <w:tr>
        <w:trPr>
          <w:trHeight w:val="784" w:hRule="exact"/>
        </w:trPr>
        <w:tc>
          <w:tcPr>
            <w:tcW w:w="2686" w:type="dxa"/>
            <w:tcBorders>
              <w:top w:val="single" w:sz="17" w:space="0" w:color="9BBA58"/>
            </w:tcBorders>
            <w:shd w:val="clear" w:color="auto" w:fill="E6EDD4"/>
          </w:tcPr>
          <w:p>
            <w:pPr>
              <w:pStyle w:val="TableParagraph"/>
              <w:spacing w:before="1"/>
              <w:ind w:left="539"/>
              <w:rPr>
                <w:rFonts w:ascii="Tahoma"/>
                <w:b/>
                <w:sz w:val="18"/>
              </w:rPr>
            </w:pPr>
            <w:r>
              <w:rPr>
                <w:rFonts w:ascii="Tahoma"/>
                <w:b/>
                <w:sz w:val="18"/>
              </w:rPr>
              <w:t>Imagen</w:t>
            </w:r>
          </w:p>
        </w:tc>
        <w:tc>
          <w:tcPr>
            <w:tcW w:w="991" w:type="dxa"/>
            <w:tcBorders>
              <w:top w:val="single" w:sz="17" w:space="0" w:color="9BBA58"/>
            </w:tcBorders>
            <w:shd w:val="clear" w:color="auto" w:fill="E6EDD4"/>
          </w:tcPr>
          <w:p>
            <w:pPr>
              <w:pStyle w:val="TableParagraph"/>
              <w:spacing w:before="1"/>
              <w:ind w:left="98" w:right="80"/>
              <w:rPr>
                <w:rFonts w:ascii="Tahoma"/>
                <w:sz w:val="18"/>
              </w:rPr>
            </w:pPr>
            <w:r>
              <w:rPr>
                <w:rFonts w:ascii="Tahoma"/>
                <w:sz w:val="18"/>
              </w:rPr>
              <w:t>Cantidad</w:t>
            </w:r>
          </w:p>
        </w:tc>
        <w:tc>
          <w:tcPr>
            <w:tcW w:w="2835" w:type="dxa"/>
            <w:tcBorders>
              <w:top w:val="single" w:sz="17" w:space="0" w:color="9BBA58"/>
            </w:tcBorders>
            <w:shd w:val="clear" w:color="auto" w:fill="E6EDD4"/>
          </w:tcPr>
          <w:p>
            <w:pPr>
              <w:pStyle w:val="TableParagraph"/>
              <w:spacing w:before="1"/>
              <w:ind w:left="98" w:right="99"/>
              <w:rPr>
                <w:rFonts w:ascii="Tahoma" w:hAnsi="Tahoma"/>
                <w:sz w:val="18"/>
              </w:rPr>
            </w:pPr>
            <w:r>
              <w:rPr>
                <w:rFonts w:ascii="Tahoma" w:hAnsi="Tahoma"/>
                <w:sz w:val="18"/>
              </w:rPr>
              <w:t>Descripción</w:t>
            </w:r>
          </w:p>
        </w:tc>
        <w:tc>
          <w:tcPr>
            <w:tcW w:w="1277" w:type="dxa"/>
            <w:tcBorders>
              <w:top w:val="single" w:sz="17" w:space="0" w:color="9BBA58"/>
            </w:tcBorders>
            <w:shd w:val="clear" w:color="auto" w:fill="E6EDD4"/>
          </w:tcPr>
          <w:p>
            <w:pPr>
              <w:pStyle w:val="TableParagraph"/>
              <w:spacing w:line="360" w:lineRule="auto" w:before="1"/>
              <w:ind w:left="537" w:right="100"/>
              <w:rPr>
                <w:rFonts w:ascii="Tahoma"/>
                <w:sz w:val="18"/>
              </w:rPr>
            </w:pPr>
            <w:r>
              <w:rPr>
                <w:rFonts w:ascii="Tahoma"/>
                <w:sz w:val="18"/>
              </w:rPr>
              <w:t>Precio unitario</w:t>
            </w:r>
          </w:p>
        </w:tc>
        <w:tc>
          <w:tcPr>
            <w:tcW w:w="1416" w:type="dxa"/>
            <w:tcBorders>
              <w:top w:val="single" w:sz="17" w:space="0" w:color="9BBA58"/>
            </w:tcBorders>
            <w:shd w:val="clear" w:color="auto" w:fill="E6EDD4"/>
          </w:tcPr>
          <w:p>
            <w:pPr>
              <w:pStyle w:val="TableParagraph"/>
              <w:spacing w:before="1"/>
              <w:ind w:left="537"/>
              <w:rPr>
                <w:rFonts w:ascii="Tahoma"/>
                <w:sz w:val="18"/>
              </w:rPr>
            </w:pPr>
            <w:r>
              <w:rPr>
                <w:rFonts w:ascii="Tahoma"/>
                <w:sz w:val="18"/>
              </w:rPr>
              <w:t>Total</w:t>
            </w:r>
          </w:p>
        </w:tc>
      </w:tr>
      <w:tr>
        <w:trPr>
          <w:trHeight w:val="1204" w:hRule="exact"/>
        </w:trPr>
        <w:tc>
          <w:tcPr>
            <w:tcW w:w="2686" w:type="dxa"/>
          </w:tcPr>
          <w:p>
            <w:pPr>
              <w:pStyle w:val="TableParagraph"/>
              <w:ind w:left="141"/>
              <w:rPr>
                <w:sz w:val="20"/>
              </w:rPr>
            </w:pPr>
            <w:r>
              <w:rPr>
                <w:sz w:val="20"/>
              </w:rPr>
              <w:drawing>
                <wp:inline distT="0" distB="0" distL="0" distR="0">
                  <wp:extent cx="1129583" cy="626363"/>
                  <wp:effectExtent l="0" t="0" r="0" b="0"/>
                  <wp:docPr id="129" name="image288.jpeg" descr=""/>
                  <wp:cNvGraphicFramePr>
                    <a:graphicFrameLocks noChangeAspect="1"/>
                  </wp:cNvGraphicFramePr>
                  <a:graphic>
                    <a:graphicData uri="http://schemas.openxmlformats.org/drawingml/2006/picture">
                      <pic:pic>
                        <pic:nvPicPr>
                          <pic:cNvPr id="130" name="image288.jpeg"/>
                          <pic:cNvPicPr/>
                        </pic:nvPicPr>
                        <pic:blipFill>
                          <a:blip r:embed="rId308" cstate="print"/>
                          <a:stretch>
                            <a:fillRect/>
                          </a:stretch>
                        </pic:blipFill>
                        <pic:spPr>
                          <a:xfrm>
                            <a:off x="0" y="0"/>
                            <a:ext cx="1129583" cy="626363"/>
                          </a:xfrm>
                          <a:prstGeom prst="rect">
                            <a:avLst/>
                          </a:prstGeom>
                        </pic:spPr>
                      </pic:pic>
                    </a:graphicData>
                  </a:graphic>
                </wp:inline>
              </w:drawing>
            </w:r>
            <w:r>
              <w:rPr>
                <w:sz w:val="20"/>
              </w:rPr>
            </w:r>
          </w:p>
          <w:p>
            <w:pPr>
              <w:pStyle w:val="TableParagraph"/>
              <w:rPr>
                <w:sz w:val="17"/>
              </w:rPr>
            </w:pPr>
          </w:p>
        </w:tc>
        <w:tc>
          <w:tcPr>
            <w:tcW w:w="991" w:type="dxa"/>
          </w:tcPr>
          <w:p>
            <w:pPr>
              <w:pStyle w:val="TableParagraph"/>
              <w:spacing w:before="2"/>
              <w:ind w:left="98" w:right="80"/>
              <w:rPr>
                <w:rFonts w:ascii="Tahoma"/>
                <w:sz w:val="18"/>
              </w:rPr>
            </w:pPr>
            <w:r>
              <w:rPr>
                <w:rFonts w:ascii="Tahoma"/>
                <w:sz w:val="18"/>
              </w:rPr>
              <w:t>4 juegos</w:t>
            </w:r>
          </w:p>
        </w:tc>
        <w:tc>
          <w:tcPr>
            <w:tcW w:w="2835" w:type="dxa"/>
          </w:tcPr>
          <w:p>
            <w:pPr>
              <w:pStyle w:val="TableParagraph"/>
              <w:tabs>
                <w:tab w:pos="731" w:val="left" w:leader="none"/>
              </w:tabs>
              <w:spacing w:line="357" w:lineRule="auto" w:before="2"/>
              <w:ind w:left="98" w:right="99"/>
              <w:rPr>
                <w:rFonts w:ascii="Tahoma" w:hAnsi="Tahoma"/>
                <w:sz w:val="18"/>
              </w:rPr>
            </w:pPr>
            <w:r>
              <w:rPr>
                <w:rFonts w:ascii="Tahoma" w:hAnsi="Tahoma"/>
                <w:sz w:val="18"/>
              </w:rPr>
              <w:t>Base,</w:t>
              <w:tab/>
              <w:t>cabecera,</w:t>
            </w:r>
            <w:r>
              <w:rPr>
                <w:rFonts w:ascii="Tahoma" w:hAnsi="Tahoma"/>
                <w:spacing w:val="42"/>
                <w:sz w:val="18"/>
              </w:rPr>
              <w:t> </w:t>
            </w:r>
            <w:r>
              <w:rPr>
                <w:rFonts w:ascii="Tahoma" w:hAnsi="Tahoma"/>
                <w:sz w:val="18"/>
              </w:rPr>
              <w:t>buro,</w:t>
            </w:r>
            <w:r>
              <w:rPr>
                <w:rFonts w:ascii="Tahoma" w:hAnsi="Tahoma"/>
                <w:spacing w:val="39"/>
                <w:sz w:val="18"/>
              </w:rPr>
              <w:t> </w:t>
            </w:r>
            <w:r>
              <w:rPr>
                <w:rFonts w:ascii="Tahoma" w:hAnsi="Tahoma"/>
                <w:sz w:val="18"/>
              </w:rPr>
              <w:t>tocador con espejo,</w:t>
            </w:r>
            <w:r>
              <w:rPr>
                <w:rFonts w:ascii="Tahoma" w:hAnsi="Tahoma"/>
                <w:spacing w:val="-12"/>
                <w:sz w:val="18"/>
              </w:rPr>
              <w:t> </w:t>
            </w:r>
            <w:r>
              <w:rPr>
                <w:rFonts w:ascii="Tahoma" w:hAnsi="Tahoma"/>
                <w:sz w:val="18"/>
              </w:rPr>
              <w:t>rústicos</w:t>
            </w:r>
          </w:p>
        </w:tc>
        <w:tc>
          <w:tcPr>
            <w:tcW w:w="1277" w:type="dxa"/>
          </w:tcPr>
          <w:p>
            <w:pPr>
              <w:pStyle w:val="TableParagraph"/>
              <w:spacing w:before="2"/>
              <w:ind w:right="95"/>
              <w:jc w:val="right"/>
              <w:rPr>
                <w:rFonts w:ascii="Tahoma"/>
                <w:sz w:val="18"/>
              </w:rPr>
            </w:pPr>
            <w:r>
              <w:rPr>
                <w:rFonts w:ascii="Tahoma"/>
                <w:sz w:val="18"/>
              </w:rPr>
              <w:t>$7,500.00</w:t>
            </w:r>
          </w:p>
        </w:tc>
        <w:tc>
          <w:tcPr>
            <w:tcW w:w="1416" w:type="dxa"/>
          </w:tcPr>
          <w:p>
            <w:pPr>
              <w:pStyle w:val="TableParagraph"/>
              <w:spacing w:before="2"/>
              <w:ind w:right="94"/>
              <w:jc w:val="right"/>
              <w:rPr>
                <w:rFonts w:ascii="Tahoma"/>
                <w:sz w:val="18"/>
              </w:rPr>
            </w:pPr>
            <w:r>
              <w:rPr>
                <w:rFonts w:ascii="Tahoma"/>
                <w:sz w:val="18"/>
              </w:rPr>
              <w:t>$30,00.00</w:t>
            </w:r>
          </w:p>
        </w:tc>
      </w:tr>
      <w:tr>
        <w:trPr>
          <w:trHeight w:val="1093" w:hRule="exact"/>
        </w:trPr>
        <w:tc>
          <w:tcPr>
            <w:tcW w:w="2686" w:type="dxa"/>
            <w:shd w:val="clear" w:color="auto" w:fill="E6EDD4"/>
          </w:tcPr>
          <w:p>
            <w:pPr>
              <w:pStyle w:val="TableParagraph"/>
              <w:rPr>
                <w:sz w:val="20"/>
              </w:rPr>
            </w:pPr>
          </w:p>
          <w:p>
            <w:pPr>
              <w:pStyle w:val="TableParagraph"/>
              <w:ind w:left="244"/>
              <w:rPr>
                <w:sz w:val="20"/>
              </w:rPr>
            </w:pPr>
            <w:r>
              <w:rPr>
                <w:sz w:val="20"/>
              </w:rPr>
              <w:drawing>
                <wp:inline distT="0" distB="0" distL="0" distR="0">
                  <wp:extent cx="809640" cy="520160"/>
                  <wp:effectExtent l="0" t="0" r="0" b="0"/>
                  <wp:docPr id="131" name="image289.jpeg" descr=""/>
                  <wp:cNvGraphicFramePr>
                    <a:graphicFrameLocks noChangeAspect="1"/>
                  </wp:cNvGraphicFramePr>
                  <a:graphic>
                    <a:graphicData uri="http://schemas.openxmlformats.org/drawingml/2006/picture">
                      <pic:pic>
                        <pic:nvPicPr>
                          <pic:cNvPr id="132" name="image289.jpeg"/>
                          <pic:cNvPicPr/>
                        </pic:nvPicPr>
                        <pic:blipFill>
                          <a:blip r:embed="rId309" cstate="print"/>
                          <a:stretch>
                            <a:fillRect/>
                          </a:stretch>
                        </pic:blipFill>
                        <pic:spPr>
                          <a:xfrm>
                            <a:off x="0" y="0"/>
                            <a:ext cx="809640" cy="520160"/>
                          </a:xfrm>
                          <a:prstGeom prst="rect">
                            <a:avLst/>
                          </a:prstGeom>
                        </pic:spPr>
                      </pic:pic>
                    </a:graphicData>
                  </a:graphic>
                </wp:inline>
              </w:drawing>
            </w:r>
            <w:r>
              <w:rPr>
                <w:sz w:val="20"/>
              </w:rPr>
            </w:r>
          </w:p>
        </w:tc>
        <w:tc>
          <w:tcPr>
            <w:tcW w:w="991" w:type="dxa"/>
            <w:shd w:val="clear" w:color="auto" w:fill="E6EDD4"/>
          </w:tcPr>
          <w:p>
            <w:pPr>
              <w:pStyle w:val="TableParagraph"/>
              <w:spacing w:before="1"/>
              <w:ind w:left="201"/>
              <w:jc w:val="center"/>
              <w:rPr>
                <w:rFonts w:ascii="Tahoma"/>
                <w:sz w:val="18"/>
              </w:rPr>
            </w:pPr>
            <w:r>
              <w:rPr>
                <w:rFonts w:ascii="Tahoma"/>
                <w:sz w:val="18"/>
              </w:rPr>
              <w:t>4</w:t>
            </w:r>
          </w:p>
        </w:tc>
        <w:tc>
          <w:tcPr>
            <w:tcW w:w="2835" w:type="dxa"/>
            <w:shd w:val="clear" w:color="auto" w:fill="E6EDD4"/>
          </w:tcPr>
          <w:p>
            <w:pPr>
              <w:pStyle w:val="TableParagraph"/>
              <w:spacing w:line="362" w:lineRule="auto" w:before="1"/>
              <w:ind w:left="98"/>
              <w:rPr>
                <w:rFonts w:ascii="Tahoma" w:hAnsi="Tahoma"/>
                <w:sz w:val="18"/>
              </w:rPr>
            </w:pPr>
            <w:r>
              <w:rPr>
                <w:rFonts w:ascii="Tahoma" w:hAnsi="Tahoma"/>
                <w:sz w:val="18"/>
              </w:rPr>
              <w:t>Colchón, travis semi-flex colchón matrimonial</w:t>
            </w:r>
          </w:p>
        </w:tc>
        <w:tc>
          <w:tcPr>
            <w:tcW w:w="1277" w:type="dxa"/>
            <w:shd w:val="clear" w:color="auto" w:fill="E6EDD4"/>
          </w:tcPr>
          <w:p>
            <w:pPr>
              <w:pStyle w:val="TableParagraph"/>
              <w:spacing w:before="1"/>
              <w:ind w:right="95"/>
              <w:jc w:val="right"/>
              <w:rPr>
                <w:rFonts w:ascii="Tahoma"/>
                <w:sz w:val="18"/>
              </w:rPr>
            </w:pPr>
            <w:r>
              <w:rPr>
                <w:rFonts w:ascii="Tahoma"/>
                <w:sz w:val="18"/>
              </w:rPr>
              <w:t>$3,399.00</w:t>
            </w:r>
          </w:p>
        </w:tc>
        <w:tc>
          <w:tcPr>
            <w:tcW w:w="1416" w:type="dxa"/>
            <w:shd w:val="clear" w:color="auto" w:fill="E6EDD4"/>
          </w:tcPr>
          <w:p>
            <w:pPr>
              <w:pStyle w:val="TableParagraph"/>
              <w:spacing w:before="1"/>
              <w:ind w:right="94"/>
              <w:jc w:val="right"/>
              <w:rPr>
                <w:rFonts w:ascii="Tahoma"/>
                <w:sz w:val="18"/>
              </w:rPr>
            </w:pPr>
            <w:r>
              <w:rPr>
                <w:rFonts w:ascii="Tahoma"/>
                <w:sz w:val="18"/>
              </w:rPr>
              <w:t>$13,596.00</w:t>
            </w:r>
          </w:p>
        </w:tc>
      </w:tr>
    </w:tbl>
    <w:p>
      <w:pPr>
        <w:spacing w:after="0"/>
        <w:jc w:val="right"/>
        <w:rPr>
          <w:rFonts w:ascii="Tahoma"/>
          <w:sz w:val="18"/>
        </w:rPr>
        <w:sectPr>
          <w:pgSz w:w="12240" w:h="15840"/>
          <w:pgMar w:header="0" w:footer="1527" w:top="1380" w:bottom="1780" w:left="980" w:right="980"/>
        </w:sectPr>
      </w:pPr>
    </w:p>
    <w:tbl>
      <w:tblPr>
        <w:tblW w:w="0" w:type="auto"/>
        <w:jc w:val="left"/>
        <w:tblInd w:w="107"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2686"/>
        <w:gridCol w:w="991"/>
        <w:gridCol w:w="2835"/>
        <w:gridCol w:w="1277"/>
        <w:gridCol w:w="1416"/>
      </w:tblGrid>
      <w:tr>
        <w:trPr>
          <w:trHeight w:val="2056" w:hRule="exact"/>
        </w:trPr>
        <w:tc>
          <w:tcPr>
            <w:tcW w:w="2686" w:type="dxa"/>
            <w:tcBorders>
              <w:top w:val="nil"/>
            </w:tcBorders>
          </w:tcPr>
          <w:p>
            <w:pPr>
              <w:pStyle w:val="TableParagraph"/>
              <w:ind w:left="539"/>
              <w:rPr>
                <w:sz w:val="20"/>
              </w:rPr>
            </w:pPr>
            <w:r>
              <w:rPr>
                <w:sz w:val="20"/>
              </w:rPr>
              <w:drawing>
                <wp:inline distT="0" distB="0" distL="0" distR="0">
                  <wp:extent cx="1104957" cy="903636"/>
                  <wp:effectExtent l="0" t="0" r="0" b="0"/>
                  <wp:docPr id="133" name="image290.jpeg" descr=""/>
                  <wp:cNvGraphicFramePr>
                    <a:graphicFrameLocks noChangeAspect="1"/>
                  </wp:cNvGraphicFramePr>
                  <a:graphic>
                    <a:graphicData uri="http://schemas.openxmlformats.org/drawingml/2006/picture">
                      <pic:pic>
                        <pic:nvPicPr>
                          <pic:cNvPr id="134" name="image290.jpeg"/>
                          <pic:cNvPicPr/>
                        </pic:nvPicPr>
                        <pic:blipFill>
                          <a:blip r:embed="rId310" cstate="print"/>
                          <a:stretch>
                            <a:fillRect/>
                          </a:stretch>
                        </pic:blipFill>
                        <pic:spPr>
                          <a:xfrm>
                            <a:off x="0" y="0"/>
                            <a:ext cx="1104957" cy="903636"/>
                          </a:xfrm>
                          <a:prstGeom prst="rect">
                            <a:avLst/>
                          </a:prstGeom>
                        </pic:spPr>
                      </pic:pic>
                    </a:graphicData>
                  </a:graphic>
                </wp:inline>
              </w:drawing>
            </w:r>
            <w:r>
              <w:rPr>
                <w:sz w:val="20"/>
              </w:rPr>
            </w:r>
          </w:p>
          <w:p>
            <w:pPr>
              <w:pStyle w:val="TableParagraph"/>
              <w:rPr>
                <w:sz w:val="20"/>
              </w:rPr>
            </w:pPr>
          </w:p>
          <w:p>
            <w:pPr>
              <w:pStyle w:val="TableParagraph"/>
              <w:rPr>
                <w:sz w:val="20"/>
              </w:rPr>
            </w:pPr>
          </w:p>
        </w:tc>
        <w:tc>
          <w:tcPr>
            <w:tcW w:w="991" w:type="dxa"/>
            <w:tcBorders>
              <w:top w:val="nil"/>
            </w:tcBorders>
          </w:tcPr>
          <w:p>
            <w:pPr>
              <w:pStyle w:val="TableParagraph"/>
              <w:ind w:left="98" w:right="80"/>
              <w:rPr>
                <w:rFonts w:ascii="Tahoma"/>
                <w:sz w:val="18"/>
              </w:rPr>
            </w:pPr>
            <w:r>
              <w:rPr>
                <w:rFonts w:ascii="Tahoma"/>
                <w:sz w:val="18"/>
              </w:rPr>
              <w:t>5 juegos</w:t>
            </w:r>
          </w:p>
        </w:tc>
        <w:tc>
          <w:tcPr>
            <w:tcW w:w="2835" w:type="dxa"/>
            <w:tcBorders>
              <w:top w:val="nil"/>
            </w:tcBorders>
          </w:tcPr>
          <w:p>
            <w:pPr>
              <w:pStyle w:val="TableParagraph"/>
              <w:spacing w:line="360" w:lineRule="auto"/>
              <w:ind w:left="98" w:right="97"/>
              <w:jc w:val="both"/>
              <w:rPr>
                <w:rFonts w:ascii="Tahoma" w:hAnsi="Tahoma"/>
                <w:sz w:val="18"/>
              </w:rPr>
            </w:pPr>
            <w:r>
              <w:rPr>
                <w:rFonts w:ascii="Tahoma" w:hAnsi="Tahoma"/>
                <w:sz w:val="18"/>
              </w:rPr>
              <w:t>Sábanas Better Homes &amp; Gardens 250 Hilos Matrimonial Lavanda</w:t>
            </w:r>
          </w:p>
        </w:tc>
        <w:tc>
          <w:tcPr>
            <w:tcW w:w="1277" w:type="dxa"/>
            <w:tcBorders>
              <w:top w:val="nil"/>
            </w:tcBorders>
          </w:tcPr>
          <w:p>
            <w:pPr>
              <w:pStyle w:val="TableParagraph"/>
              <w:ind w:right="94"/>
              <w:jc w:val="right"/>
              <w:rPr>
                <w:rFonts w:ascii="Tahoma"/>
                <w:sz w:val="18"/>
              </w:rPr>
            </w:pPr>
            <w:r>
              <w:rPr>
                <w:rFonts w:ascii="Tahoma"/>
                <w:sz w:val="18"/>
              </w:rPr>
              <w:t>$599.0</w:t>
            </w:r>
          </w:p>
          <w:p>
            <w:pPr>
              <w:pStyle w:val="TableParagraph"/>
              <w:spacing w:before="109"/>
              <w:ind w:right="96"/>
              <w:jc w:val="right"/>
              <w:rPr>
                <w:rFonts w:ascii="Tahoma"/>
                <w:sz w:val="18"/>
              </w:rPr>
            </w:pPr>
            <w:r>
              <w:rPr>
                <w:rFonts w:ascii="Tahoma"/>
                <w:sz w:val="18"/>
              </w:rPr>
              <w:t>0</w:t>
            </w:r>
          </w:p>
        </w:tc>
        <w:tc>
          <w:tcPr>
            <w:tcW w:w="1416" w:type="dxa"/>
            <w:tcBorders>
              <w:top w:val="nil"/>
            </w:tcBorders>
          </w:tcPr>
          <w:p>
            <w:pPr>
              <w:pStyle w:val="TableParagraph"/>
              <w:ind w:right="94"/>
              <w:jc w:val="right"/>
              <w:rPr>
                <w:rFonts w:ascii="Tahoma"/>
                <w:sz w:val="18"/>
              </w:rPr>
            </w:pPr>
            <w:r>
              <w:rPr>
                <w:rFonts w:ascii="Tahoma"/>
                <w:sz w:val="18"/>
              </w:rPr>
              <w:t>$2,995.00</w:t>
            </w:r>
          </w:p>
        </w:tc>
      </w:tr>
      <w:tr>
        <w:trPr>
          <w:trHeight w:val="1646" w:hRule="exact"/>
        </w:trPr>
        <w:tc>
          <w:tcPr>
            <w:tcW w:w="2686" w:type="dxa"/>
            <w:shd w:val="clear" w:color="auto" w:fill="E6EDD4"/>
          </w:tcPr>
          <w:p>
            <w:pPr>
              <w:pStyle w:val="TableParagraph"/>
              <w:rPr>
                <w:sz w:val="20"/>
              </w:rPr>
            </w:pPr>
          </w:p>
          <w:p>
            <w:pPr>
              <w:pStyle w:val="TableParagraph"/>
              <w:rPr>
                <w:sz w:val="17"/>
              </w:rPr>
            </w:pPr>
          </w:p>
          <w:p>
            <w:pPr>
              <w:pStyle w:val="TableParagraph"/>
              <w:ind w:left="539"/>
              <w:rPr>
                <w:sz w:val="20"/>
              </w:rPr>
            </w:pPr>
            <w:r>
              <w:rPr>
                <w:sz w:val="20"/>
              </w:rPr>
              <w:drawing>
                <wp:inline distT="0" distB="0" distL="0" distR="0">
                  <wp:extent cx="767409" cy="626364"/>
                  <wp:effectExtent l="0" t="0" r="0" b="0"/>
                  <wp:docPr id="135" name="image291.jpeg" descr=""/>
                  <wp:cNvGraphicFramePr>
                    <a:graphicFrameLocks noChangeAspect="1"/>
                  </wp:cNvGraphicFramePr>
                  <a:graphic>
                    <a:graphicData uri="http://schemas.openxmlformats.org/drawingml/2006/picture">
                      <pic:pic>
                        <pic:nvPicPr>
                          <pic:cNvPr id="136" name="image291.jpeg"/>
                          <pic:cNvPicPr/>
                        </pic:nvPicPr>
                        <pic:blipFill>
                          <a:blip r:embed="rId311" cstate="print"/>
                          <a:stretch>
                            <a:fillRect/>
                          </a:stretch>
                        </pic:blipFill>
                        <pic:spPr>
                          <a:xfrm>
                            <a:off x="0" y="0"/>
                            <a:ext cx="767409" cy="626364"/>
                          </a:xfrm>
                          <a:prstGeom prst="rect">
                            <a:avLst/>
                          </a:prstGeom>
                        </pic:spPr>
                      </pic:pic>
                    </a:graphicData>
                  </a:graphic>
                </wp:inline>
              </w:drawing>
            </w:r>
            <w:r>
              <w:rPr>
                <w:sz w:val="20"/>
              </w:rPr>
            </w:r>
          </w:p>
          <w:p>
            <w:pPr>
              <w:pStyle w:val="TableParagraph"/>
              <w:spacing w:before="7"/>
              <w:rPr>
                <w:sz w:val="18"/>
              </w:rPr>
            </w:pPr>
          </w:p>
        </w:tc>
        <w:tc>
          <w:tcPr>
            <w:tcW w:w="991" w:type="dxa"/>
            <w:shd w:val="clear" w:color="auto" w:fill="E6EDD4"/>
          </w:tcPr>
          <w:p>
            <w:pPr>
              <w:pStyle w:val="TableParagraph"/>
              <w:spacing w:before="1"/>
              <w:ind w:left="201"/>
              <w:jc w:val="center"/>
              <w:rPr>
                <w:rFonts w:ascii="Tahoma"/>
                <w:sz w:val="18"/>
              </w:rPr>
            </w:pPr>
            <w:r>
              <w:rPr>
                <w:rFonts w:ascii="Tahoma"/>
                <w:sz w:val="18"/>
              </w:rPr>
              <w:t>5</w:t>
            </w:r>
          </w:p>
        </w:tc>
        <w:tc>
          <w:tcPr>
            <w:tcW w:w="2835" w:type="dxa"/>
            <w:shd w:val="clear" w:color="auto" w:fill="E6EDD4"/>
          </w:tcPr>
          <w:p>
            <w:pPr>
              <w:pStyle w:val="TableParagraph"/>
              <w:tabs>
                <w:tab w:pos="1276" w:val="left" w:leader="none"/>
                <w:tab w:pos="2322" w:val="left" w:leader="none"/>
              </w:tabs>
              <w:spacing w:line="357" w:lineRule="auto" w:before="1"/>
              <w:ind w:left="98" w:right="96"/>
              <w:rPr>
                <w:rFonts w:ascii="Tahoma" w:hAnsi="Tahoma"/>
                <w:sz w:val="18"/>
              </w:rPr>
            </w:pPr>
            <w:r>
              <w:rPr>
                <w:rFonts w:ascii="Tahoma" w:hAnsi="Tahoma"/>
                <w:sz w:val="18"/>
              </w:rPr>
              <w:t>Edredón,</w:t>
              <w:tab/>
              <w:t>Relleno</w:t>
              <w:tab/>
              <w:t>Fiore Matrimonial</w:t>
            </w:r>
            <w:r>
              <w:rPr>
                <w:rFonts w:ascii="Tahoma" w:hAnsi="Tahoma"/>
                <w:spacing w:val="-9"/>
                <w:sz w:val="18"/>
              </w:rPr>
              <w:t> </w:t>
            </w:r>
            <w:r>
              <w:rPr>
                <w:rFonts w:ascii="Tahoma" w:hAnsi="Tahoma"/>
                <w:sz w:val="18"/>
              </w:rPr>
              <w:t>Blanco</w:t>
            </w:r>
          </w:p>
        </w:tc>
        <w:tc>
          <w:tcPr>
            <w:tcW w:w="1277" w:type="dxa"/>
            <w:shd w:val="clear" w:color="auto" w:fill="E6EDD4"/>
          </w:tcPr>
          <w:p>
            <w:pPr>
              <w:pStyle w:val="TableParagraph"/>
              <w:spacing w:before="1"/>
              <w:ind w:right="94"/>
              <w:jc w:val="right"/>
              <w:rPr>
                <w:rFonts w:ascii="Tahoma"/>
                <w:sz w:val="18"/>
              </w:rPr>
            </w:pPr>
            <w:r>
              <w:rPr>
                <w:rFonts w:ascii="Tahoma"/>
                <w:sz w:val="18"/>
              </w:rPr>
              <w:t>$490.0</w:t>
            </w:r>
          </w:p>
          <w:p>
            <w:pPr>
              <w:pStyle w:val="TableParagraph"/>
              <w:spacing w:before="106"/>
              <w:ind w:right="96"/>
              <w:jc w:val="right"/>
              <w:rPr>
                <w:rFonts w:ascii="Tahoma"/>
                <w:sz w:val="18"/>
              </w:rPr>
            </w:pPr>
            <w:r>
              <w:rPr>
                <w:rFonts w:ascii="Tahoma"/>
                <w:sz w:val="18"/>
              </w:rPr>
              <w:t>0</w:t>
            </w:r>
          </w:p>
        </w:tc>
        <w:tc>
          <w:tcPr>
            <w:tcW w:w="1416" w:type="dxa"/>
            <w:shd w:val="clear" w:color="auto" w:fill="E6EDD4"/>
          </w:tcPr>
          <w:p>
            <w:pPr>
              <w:pStyle w:val="TableParagraph"/>
              <w:spacing w:before="1"/>
              <w:ind w:right="94"/>
              <w:jc w:val="right"/>
              <w:rPr>
                <w:rFonts w:ascii="Tahoma"/>
                <w:sz w:val="18"/>
              </w:rPr>
            </w:pPr>
            <w:r>
              <w:rPr>
                <w:rFonts w:ascii="Tahoma"/>
                <w:sz w:val="18"/>
              </w:rPr>
              <w:t>$2,450.00</w:t>
            </w:r>
          </w:p>
        </w:tc>
      </w:tr>
      <w:tr>
        <w:trPr>
          <w:trHeight w:val="1258" w:hRule="exact"/>
        </w:trPr>
        <w:tc>
          <w:tcPr>
            <w:tcW w:w="2686" w:type="dxa"/>
          </w:tcPr>
          <w:p>
            <w:pPr>
              <w:pStyle w:val="TableParagraph"/>
              <w:spacing w:before="7"/>
              <w:rPr>
                <w:sz w:val="26"/>
              </w:rPr>
            </w:pPr>
          </w:p>
          <w:p>
            <w:pPr>
              <w:pStyle w:val="TableParagraph"/>
              <w:ind w:left="244"/>
              <w:rPr>
                <w:sz w:val="20"/>
              </w:rPr>
            </w:pPr>
            <w:r>
              <w:rPr>
                <w:sz w:val="20"/>
              </w:rPr>
              <w:drawing>
                <wp:inline distT="0" distB="0" distL="0" distR="0">
                  <wp:extent cx="860327" cy="576072"/>
                  <wp:effectExtent l="0" t="0" r="0" b="0"/>
                  <wp:docPr id="137" name="image292.jpeg" descr=""/>
                  <wp:cNvGraphicFramePr>
                    <a:graphicFrameLocks noChangeAspect="1"/>
                  </wp:cNvGraphicFramePr>
                  <a:graphic>
                    <a:graphicData uri="http://schemas.openxmlformats.org/drawingml/2006/picture">
                      <pic:pic>
                        <pic:nvPicPr>
                          <pic:cNvPr id="138" name="image292.jpeg"/>
                          <pic:cNvPicPr/>
                        </pic:nvPicPr>
                        <pic:blipFill>
                          <a:blip r:embed="rId312" cstate="print"/>
                          <a:stretch>
                            <a:fillRect/>
                          </a:stretch>
                        </pic:blipFill>
                        <pic:spPr>
                          <a:xfrm>
                            <a:off x="0" y="0"/>
                            <a:ext cx="860327" cy="576072"/>
                          </a:xfrm>
                          <a:prstGeom prst="rect">
                            <a:avLst/>
                          </a:prstGeom>
                        </pic:spPr>
                      </pic:pic>
                    </a:graphicData>
                  </a:graphic>
                </wp:inline>
              </w:drawing>
            </w:r>
            <w:r>
              <w:rPr>
                <w:sz w:val="20"/>
              </w:rPr>
            </w:r>
          </w:p>
        </w:tc>
        <w:tc>
          <w:tcPr>
            <w:tcW w:w="991" w:type="dxa"/>
          </w:tcPr>
          <w:p>
            <w:pPr>
              <w:pStyle w:val="TableParagraph"/>
              <w:ind w:left="98" w:right="181"/>
              <w:rPr>
                <w:rFonts w:ascii="Tahoma"/>
                <w:sz w:val="18"/>
              </w:rPr>
            </w:pPr>
            <w:r>
              <w:rPr>
                <w:rFonts w:ascii="Tahoma"/>
                <w:sz w:val="18"/>
              </w:rPr>
              <w:t>10</w:t>
            </w:r>
          </w:p>
          <w:p>
            <w:pPr>
              <w:pStyle w:val="TableParagraph"/>
              <w:spacing w:line="357" w:lineRule="auto" w:before="109"/>
              <w:ind w:left="98" w:right="80"/>
              <w:rPr>
                <w:rFonts w:ascii="Tahoma"/>
                <w:sz w:val="18"/>
              </w:rPr>
            </w:pPr>
            <w:r>
              <w:rPr>
                <w:rFonts w:ascii="Tahoma"/>
                <w:sz w:val="18"/>
              </w:rPr>
              <w:t>almohada s</w:t>
            </w:r>
          </w:p>
        </w:tc>
        <w:tc>
          <w:tcPr>
            <w:tcW w:w="2835" w:type="dxa"/>
          </w:tcPr>
          <w:p>
            <w:pPr>
              <w:pStyle w:val="TableParagraph"/>
              <w:tabs>
                <w:tab w:pos="1087" w:val="left" w:leader="none"/>
                <w:tab w:pos="1482" w:val="left" w:leader="none"/>
                <w:tab w:pos="2470" w:val="left" w:leader="none"/>
              </w:tabs>
              <w:spacing w:line="360" w:lineRule="auto"/>
              <w:ind w:left="98" w:right="98"/>
              <w:rPr>
                <w:rFonts w:ascii="Tahoma"/>
                <w:sz w:val="18"/>
              </w:rPr>
            </w:pPr>
            <w:r>
              <w:rPr>
                <w:rFonts w:ascii="Tahoma"/>
                <w:sz w:val="18"/>
              </w:rPr>
              <w:t>Almohada</w:t>
              <w:tab/>
              <w:t>de</w:t>
              <w:tab/>
              <w:t>Microfibra</w:t>
              <w:tab/>
              <w:t>Bio Mattress</w:t>
            </w:r>
            <w:r>
              <w:rPr>
                <w:rFonts w:ascii="Tahoma"/>
                <w:spacing w:val="-7"/>
                <w:sz w:val="18"/>
              </w:rPr>
              <w:t> </w:t>
            </w:r>
            <w:r>
              <w:rPr>
                <w:rFonts w:ascii="Tahoma"/>
                <w:sz w:val="18"/>
              </w:rPr>
              <w:t>Blanca</w:t>
            </w:r>
          </w:p>
        </w:tc>
        <w:tc>
          <w:tcPr>
            <w:tcW w:w="1277" w:type="dxa"/>
          </w:tcPr>
          <w:p>
            <w:pPr>
              <w:pStyle w:val="TableParagraph"/>
              <w:ind w:right="94"/>
              <w:jc w:val="right"/>
              <w:rPr>
                <w:rFonts w:ascii="Tahoma"/>
                <w:sz w:val="18"/>
              </w:rPr>
            </w:pPr>
            <w:r>
              <w:rPr>
                <w:rFonts w:ascii="Tahoma"/>
                <w:sz w:val="18"/>
              </w:rPr>
              <w:t>$95.00</w:t>
            </w:r>
          </w:p>
        </w:tc>
        <w:tc>
          <w:tcPr>
            <w:tcW w:w="1416" w:type="dxa"/>
          </w:tcPr>
          <w:p>
            <w:pPr>
              <w:pStyle w:val="TableParagraph"/>
              <w:ind w:right="94"/>
              <w:jc w:val="right"/>
              <w:rPr>
                <w:rFonts w:ascii="Tahoma"/>
                <w:sz w:val="18"/>
              </w:rPr>
            </w:pPr>
            <w:r>
              <w:rPr>
                <w:rFonts w:ascii="Tahoma"/>
                <w:sz w:val="18"/>
              </w:rPr>
              <w:t>$950.00</w:t>
            </w:r>
          </w:p>
        </w:tc>
      </w:tr>
      <w:tr>
        <w:trPr>
          <w:trHeight w:val="1337" w:hRule="exact"/>
        </w:trPr>
        <w:tc>
          <w:tcPr>
            <w:tcW w:w="2686" w:type="dxa"/>
            <w:shd w:val="clear" w:color="auto" w:fill="E6EDD4"/>
          </w:tcPr>
          <w:p>
            <w:pPr>
              <w:pStyle w:val="TableParagraph"/>
              <w:ind w:left="539"/>
              <w:rPr>
                <w:sz w:val="20"/>
              </w:rPr>
            </w:pPr>
            <w:r>
              <w:rPr>
                <w:sz w:val="20"/>
              </w:rPr>
              <w:drawing>
                <wp:inline distT="0" distB="0" distL="0" distR="0">
                  <wp:extent cx="952154" cy="688086"/>
                  <wp:effectExtent l="0" t="0" r="0" b="0"/>
                  <wp:docPr id="139" name="image293.jpeg" descr=""/>
                  <wp:cNvGraphicFramePr>
                    <a:graphicFrameLocks noChangeAspect="1"/>
                  </wp:cNvGraphicFramePr>
                  <a:graphic>
                    <a:graphicData uri="http://schemas.openxmlformats.org/drawingml/2006/picture">
                      <pic:pic>
                        <pic:nvPicPr>
                          <pic:cNvPr id="140" name="image293.jpeg"/>
                          <pic:cNvPicPr/>
                        </pic:nvPicPr>
                        <pic:blipFill>
                          <a:blip r:embed="rId313" cstate="print"/>
                          <a:stretch>
                            <a:fillRect/>
                          </a:stretch>
                        </pic:blipFill>
                        <pic:spPr>
                          <a:xfrm>
                            <a:off x="0" y="0"/>
                            <a:ext cx="952154" cy="688086"/>
                          </a:xfrm>
                          <a:prstGeom prst="rect">
                            <a:avLst/>
                          </a:prstGeom>
                        </pic:spPr>
                      </pic:pic>
                    </a:graphicData>
                  </a:graphic>
                </wp:inline>
              </w:drawing>
            </w:r>
            <w:r>
              <w:rPr>
                <w:sz w:val="20"/>
              </w:rPr>
            </w:r>
          </w:p>
          <w:p>
            <w:pPr>
              <w:pStyle w:val="TableParagraph"/>
              <w:spacing w:before="3"/>
              <w:rPr>
                <w:sz w:val="20"/>
              </w:rPr>
            </w:pPr>
          </w:p>
        </w:tc>
        <w:tc>
          <w:tcPr>
            <w:tcW w:w="991" w:type="dxa"/>
            <w:shd w:val="clear" w:color="auto" w:fill="E6EDD4"/>
          </w:tcPr>
          <w:p>
            <w:pPr>
              <w:pStyle w:val="TableParagraph"/>
              <w:ind w:left="98" w:right="80"/>
              <w:rPr>
                <w:rFonts w:ascii="Tahoma"/>
                <w:sz w:val="18"/>
              </w:rPr>
            </w:pPr>
            <w:r>
              <w:rPr>
                <w:rFonts w:ascii="Tahoma"/>
                <w:sz w:val="18"/>
              </w:rPr>
              <w:t>5 juegos</w:t>
            </w:r>
          </w:p>
        </w:tc>
        <w:tc>
          <w:tcPr>
            <w:tcW w:w="2835" w:type="dxa"/>
            <w:shd w:val="clear" w:color="auto" w:fill="E6EDD4"/>
          </w:tcPr>
          <w:p>
            <w:pPr>
              <w:pStyle w:val="TableParagraph"/>
              <w:ind w:left="98" w:right="99"/>
              <w:rPr>
                <w:rFonts w:ascii="Tahoma"/>
                <w:sz w:val="18"/>
              </w:rPr>
            </w:pPr>
            <w:r>
              <w:rPr>
                <w:rFonts w:ascii="Tahoma"/>
                <w:sz w:val="18"/>
              </w:rPr>
              <w:t>Juego de 4 Toallas Fiore Blanco</w:t>
            </w:r>
          </w:p>
        </w:tc>
        <w:tc>
          <w:tcPr>
            <w:tcW w:w="1277" w:type="dxa"/>
            <w:shd w:val="clear" w:color="auto" w:fill="E6EDD4"/>
          </w:tcPr>
          <w:p>
            <w:pPr>
              <w:pStyle w:val="TableParagraph"/>
              <w:ind w:right="94"/>
              <w:jc w:val="right"/>
              <w:rPr>
                <w:rFonts w:ascii="Tahoma"/>
                <w:sz w:val="18"/>
              </w:rPr>
            </w:pPr>
            <w:r>
              <w:rPr>
                <w:rFonts w:ascii="Tahoma"/>
                <w:sz w:val="18"/>
              </w:rPr>
              <w:t>$599.0</w:t>
            </w:r>
          </w:p>
          <w:p>
            <w:pPr>
              <w:pStyle w:val="TableParagraph"/>
              <w:spacing w:before="109"/>
              <w:ind w:right="96"/>
              <w:jc w:val="right"/>
              <w:rPr>
                <w:rFonts w:ascii="Tahoma"/>
                <w:sz w:val="18"/>
              </w:rPr>
            </w:pPr>
            <w:r>
              <w:rPr>
                <w:rFonts w:ascii="Tahoma"/>
                <w:sz w:val="18"/>
              </w:rPr>
              <w:t>0</w:t>
            </w:r>
          </w:p>
        </w:tc>
        <w:tc>
          <w:tcPr>
            <w:tcW w:w="1416" w:type="dxa"/>
            <w:shd w:val="clear" w:color="auto" w:fill="E6EDD4"/>
          </w:tcPr>
          <w:p>
            <w:pPr>
              <w:pStyle w:val="TableParagraph"/>
              <w:ind w:right="94"/>
              <w:jc w:val="right"/>
              <w:rPr>
                <w:rFonts w:ascii="Tahoma"/>
                <w:sz w:val="18"/>
              </w:rPr>
            </w:pPr>
            <w:r>
              <w:rPr>
                <w:rFonts w:ascii="Tahoma"/>
                <w:sz w:val="18"/>
              </w:rPr>
              <w:t>$2,995.00</w:t>
            </w:r>
          </w:p>
        </w:tc>
      </w:tr>
      <w:tr>
        <w:trPr>
          <w:trHeight w:val="1527" w:hRule="exact"/>
        </w:trPr>
        <w:tc>
          <w:tcPr>
            <w:tcW w:w="2686" w:type="dxa"/>
          </w:tcPr>
          <w:p>
            <w:pPr>
              <w:pStyle w:val="TableParagraph"/>
              <w:rPr>
                <w:sz w:val="20"/>
              </w:rPr>
            </w:pPr>
          </w:p>
          <w:p>
            <w:pPr>
              <w:pStyle w:val="TableParagraph"/>
              <w:rPr>
                <w:sz w:val="17"/>
              </w:rPr>
            </w:pPr>
          </w:p>
          <w:p>
            <w:pPr>
              <w:pStyle w:val="TableParagraph"/>
              <w:ind w:left="539"/>
              <w:rPr>
                <w:sz w:val="20"/>
              </w:rPr>
            </w:pPr>
            <w:r>
              <w:rPr>
                <w:sz w:val="20"/>
              </w:rPr>
              <w:drawing>
                <wp:inline distT="0" distB="0" distL="0" distR="0">
                  <wp:extent cx="806402" cy="540638"/>
                  <wp:effectExtent l="0" t="0" r="0" b="0"/>
                  <wp:docPr id="141" name="image294.jpeg" descr=""/>
                  <wp:cNvGraphicFramePr>
                    <a:graphicFrameLocks noChangeAspect="1"/>
                  </wp:cNvGraphicFramePr>
                  <a:graphic>
                    <a:graphicData uri="http://schemas.openxmlformats.org/drawingml/2006/picture">
                      <pic:pic>
                        <pic:nvPicPr>
                          <pic:cNvPr id="142" name="image294.jpeg"/>
                          <pic:cNvPicPr/>
                        </pic:nvPicPr>
                        <pic:blipFill>
                          <a:blip r:embed="rId314" cstate="print"/>
                          <a:stretch>
                            <a:fillRect/>
                          </a:stretch>
                        </pic:blipFill>
                        <pic:spPr>
                          <a:xfrm>
                            <a:off x="0" y="0"/>
                            <a:ext cx="806402" cy="540638"/>
                          </a:xfrm>
                          <a:prstGeom prst="rect">
                            <a:avLst/>
                          </a:prstGeom>
                        </pic:spPr>
                      </pic:pic>
                    </a:graphicData>
                  </a:graphic>
                </wp:inline>
              </w:drawing>
            </w:r>
            <w:r>
              <w:rPr>
                <w:sz w:val="20"/>
              </w:rPr>
            </w:r>
          </w:p>
          <w:p>
            <w:pPr>
              <w:pStyle w:val="TableParagraph"/>
              <w:spacing w:before="10"/>
              <w:rPr>
                <w:sz w:val="19"/>
              </w:rPr>
            </w:pPr>
          </w:p>
        </w:tc>
        <w:tc>
          <w:tcPr>
            <w:tcW w:w="991" w:type="dxa"/>
          </w:tcPr>
          <w:p>
            <w:pPr>
              <w:pStyle w:val="TableParagraph"/>
              <w:spacing w:before="2"/>
              <w:ind w:left="98" w:right="80"/>
              <w:rPr>
                <w:rFonts w:ascii="Tahoma"/>
                <w:sz w:val="18"/>
              </w:rPr>
            </w:pPr>
            <w:r>
              <w:rPr>
                <w:rFonts w:ascii="Tahoma"/>
                <w:sz w:val="18"/>
              </w:rPr>
              <w:t>10 piezas</w:t>
            </w:r>
          </w:p>
        </w:tc>
        <w:tc>
          <w:tcPr>
            <w:tcW w:w="2835" w:type="dxa"/>
          </w:tcPr>
          <w:p>
            <w:pPr>
              <w:pStyle w:val="TableParagraph"/>
              <w:spacing w:line="360" w:lineRule="auto" w:before="2"/>
              <w:ind w:left="98" w:right="99"/>
              <w:rPr>
                <w:rFonts w:ascii="Tahoma" w:hAnsi="Tahoma"/>
                <w:sz w:val="18"/>
              </w:rPr>
            </w:pPr>
            <w:r>
              <w:rPr>
                <w:rFonts w:ascii="Tahoma" w:hAnsi="Tahoma"/>
                <w:sz w:val="18"/>
              </w:rPr>
              <w:t>Toallas de alberca, baño Better Homes &amp; Gardens Azul</w:t>
            </w:r>
          </w:p>
        </w:tc>
        <w:tc>
          <w:tcPr>
            <w:tcW w:w="1277" w:type="dxa"/>
          </w:tcPr>
          <w:p>
            <w:pPr>
              <w:pStyle w:val="TableParagraph"/>
              <w:spacing w:before="2"/>
              <w:ind w:right="94"/>
              <w:jc w:val="right"/>
              <w:rPr>
                <w:rFonts w:ascii="Tahoma"/>
                <w:sz w:val="18"/>
              </w:rPr>
            </w:pPr>
            <w:r>
              <w:rPr>
                <w:rFonts w:ascii="Tahoma"/>
                <w:sz w:val="18"/>
              </w:rPr>
              <w:t>$230.0</w:t>
            </w:r>
          </w:p>
          <w:p>
            <w:pPr>
              <w:pStyle w:val="TableParagraph"/>
              <w:spacing w:before="109"/>
              <w:ind w:right="96"/>
              <w:jc w:val="right"/>
              <w:rPr>
                <w:rFonts w:ascii="Tahoma"/>
                <w:sz w:val="18"/>
              </w:rPr>
            </w:pPr>
            <w:r>
              <w:rPr>
                <w:rFonts w:ascii="Tahoma"/>
                <w:sz w:val="18"/>
              </w:rPr>
              <w:t>0</w:t>
            </w:r>
          </w:p>
        </w:tc>
        <w:tc>
          <w:tcPr>
            <w:tcW w:w="1416" w:type="dxa"/>
          </w:tcPr>
          <w:p>
            <w:pPr>
              <w:pStyle w:val="TableParagraph"/>
              <w:spacing w:before="2"/>
              <w:ind w:right="94"/>
              <w:jc w:val="right"/>
              <w:rPr>
                <w:rFonts w:ascii="Tahoma"/>
                <w:sz w:val="18"/>
              </w:rPr>
            </w:pPr>
            <w:r>
              <w:rPr>
                <w:rFonts w:ascii="Tahoma"/>
                <w:sz w:val="18"/>
              </w:rPr>
              <w:t>$2,300.00</w:t>
            </w:r>
          </w:p>
        </w:tc>
      </w:tr>
      <w:tr>
        <w:trPr>
          <w:trHeight w:val="1682" w:hRule="exact"/>
        </w:trPr>
        <w:tc>
          <w:tcPr>
            <w:tcW w:w="2686" w:type="dxa"/>
            <w:shd w:val="clear" w:color="auto" w:fill="E6EDD4"/>
          </w:tcPr>
          <w:p>
            <w:pPr>
              <w:pStyle w:val="TableParagraph"/>
              <w:spacing w:before="3"/>
              <w:rPr>
                <w:sz w:val="19"/>
              </w:rPr>
            </w:pPr>
          </w:p>
          <w:p>
            <w:pPr>
              <w:pStyle w:val="TableParagraph"/>
              <w:ind w:left="544"/>
              <w:rPr>
                <w:sz w:val="20"/>
              </w:rPr>
            </w:pPr>
            <w:r>
              <w:rPr>
                <w:sz w:val="20"/>
              </w:rPr>
              <w:drawing>
                <wp:inline distT="0" distB="0" distL="0" distR="0">
                  <wp:extent cx="1039975" cy="913638"/>
                  <wp:effectExtent l="0" t="0" r="0" b="0"/>
                  <wp:docPr id="143" name="image295.jpeg" descr=""/>
                  <wp:cNvGraphicFramePr>
                    <a:graphicFrameLocks noChangeAspect="1"/>
                  </wp:cNvGraphicFramePr>
                  <a:graphic>
                    <a:graphicData uri="http://schemas.openxmlformats.org/drawingml/2006/picture">
                      <pic:pic>
                        <pic:nvPicPr>
                          <pic:cNvPr id="144" name="image295.jpeg"/>
                          <pic:cNvPicPr/>
                        </pic:nvPicPr>
                        <pic:blipFill>
                          <a:blip r:embed="rId315" cstate="print"/>
                          <a:stretch>
                            <a:fillRect/>
                          </a:stretch>
                        </pic:blipFill>
                        <pic:spPr>
                          <a:xfrm>
                            <a:off x="0" y="0"/>
                            <a:ext cx="1039975" cy="913638"/>
                          </a:xfrm>
                          <a:prstGeom prst="rect">
                            <a:avLst/>
                          </a:prstGeom>
                        </pic:spPr>
                      </pic:pic>
                    </a:graphicData>
                  </a:graphic>
                </wp:inline>
              </w:drawing>
            </w:r>
            <w:r>
              <w:rPr>
                <w:sz w:val="20"/>
              </w:rPr>
            </w:r>
          </w:p>
        </w:tc>
        <w:tc>
          <w:tcPr>
            <w:tcW w:w="991" w:type="dxa"/>
            <w:shd w:val="clear" w:color="auto" w:fill="E6EDD4"/>
          </w:tcPr>
          <w:p>
            <w:pPr>
              <w:pStyle w:val="TableParagraph"/>
              <w:ind w:left="201"/>
              <w:jc w:val="center"/>
              <w:rPr>
                <w:rFonts w:ascii="Tahoma"/>
                <w:sz w:val="18"/>
              </w:rPr>
            </w:pPr>
            <w:r>
              <w:rPr>
                <w:rFonts w:ascii="Tahoma"/>
                <w:sz w:val="18"/>
              </w:rPr>
              <w:t>2</w:t>
            </w:r>
          </w:p>
        </w:tc>
        <w:tc>
          <w:tcPr>
            <w:tcW w:w="2835" w:type="dxa"/>
            <w:shd w:val="clear" w:color="auto" w:fill="E6EDD4"/>
          </w:tcPr>
          <w:p>
            <w:pPr>
              <w:pStyle w:val="TableParagraph"/>
              <w:spacing w:line="360" w:lineRule="auto"/>
              <w:ind w:left="98" w:right="99"/>
              <w:rPr>
                <w:rFonts w:ascii="Tahoma"/>
                <w:sz w:val="18"/>
              </w:rPr>
            </w:pPr>
            <w:r>
              <w:rPr>
                <w:rFonts w:ascii="Tahoma"/>
                <w:sz w:val="18"/>
              </w:rPr>
              <w:t>Pantalla de LED 50 pulgadas Philips</w:t>
            </w:r>
          </w:p>
        </w:tc>
        <w:tc>
          <w:tcPr>
            <w:tcW w:w="1277" w:type="dxa"/>
            <w:shd w:val="clear" w:color="auto" w:fill="E6EDD4"/>
          </w:tcPr>
          <w:p>
            <w:pPr>
              <w:pStyle w:val="TableParagraph"/>
              <w:ind w:right="95"/>
              <w:jc w:val="right"/>
              <w:rPr>
                <w:rFonts w:ascii="Tahoma"/>
                <w:sz w:val="18"/>
              </w:rPr>
            </w:pPr>
            <w:r>
              <w:rPr>
                <w:rFonts w:ascii="Tahoma"/>
                <w:sz w:val="18"/>
              </w:rPr>
              <w:t>$9,990.00</w:t>
            </w:r>
          </w:p>
        </w:tc>
        <w:tc>
          <w:tcPr>
            <w:tcW w:w="1416" w:type="dxa"/>
            <w:shd w:val="clear" w:color="auto" w:fill="E6EDD4"/>
          </w:tcPr>
          <w:p>
            <w:pPr>
              <w:pStyle w:val="TableParagraph"/>
              <w:ind w:right="94"/>
              <w:jc w:val="right"/>
              <w:rPr>
                <w:rFonts w:ascii="Tahoma"/>
                <w:sz w:val="18"/>
              </w:rPr>
            </w:pPr>
            <w:r>
              <w:rPr>
                <w:rFonts w:ascii="Tahoma"/>
                <w:sz w:val="18"/>
              </w:rPr>
              <w:t>$20,000.00</w:t>
            </w:r>
          </w:p>
        </w:tc>
      </w:tr>
      <w:tr>
        <w:trPr>
          <w:trHeight w:val="446" w:hRule="exact"/>
        </w:trPr>
        <w:tc>
          <w:tcPr>
            <w:tcW w:w="7790" w:type="dxa"/>
            <w:gridSpan w:val="4"/>
          </w:tcPr>
          <w:p>
            <w:pPr>
              <w:pStyle w:val="TableParagraph"/>
              <w:ind w:right="95"/>
              <w:jc w:val="right"/>
              <w:rPr>
                <w:rFonts w:ascii="Tahoma"/>
                <w:b/>
                <w:sz w:val="18"/>
              </w:rPr>
            </w:pPr>
            <w:r>
              <w:rPr>
                <w:rFonts w:ascii="Tahoma"/>
                <w:b/>
                <w:sz w:val="18"/>
              </w:rPr>
              <w:t>Total</w:t>
            </w:r>
          </w:p>
        </w:tc>
        <w:tc>
          <w:tcPr>
            <w:tcW w:w="1416" w:type="dxa"/>
          </w:tcPr>
          <w:p>
            <w:pPr>
              <w:pStyle w:val="TableParagraph"/>
              <w:ind w:right="94"/>
              <w:jc w:val="right"/>
              <w:rPr>
                <w:rFonts w:ascii="Tahoma"/>
                <w:sz w:val="18"/>
              </w:rPr>
            </w:pPr>
            <w:r>
              <w:rPr>
                <w:rFonts w:ascii="Tahoma"/>
                <w:sz w:val="18"/>
              </w:rPr>
              <w:t>$75,286.00</w:t>
            </w:r>
          </w:p>
        </w:tc>
      </w:tr>
    </w:tbl>
    <w:p>
      <w:pPr>
        <w:spacing w:after="0"/>
        <w:jc w:val="right"/>
        <w:rPr>
          <w:rFonts w:ascii="Tahoma"/>
          <w:sz w:val="18"/>
        </w:rPr>
        <w:sectPr>
          <w:pgSz w:w="12240" w:h="15840"/>
          <w:pgMar w:header="0" w:footer="1527" w:top="1400" w:bottom="1720" w:left="140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pPr>
    </w:p>
    <w:p>
      <w:pPr>
        <w:pStyle w:val="ListParagraph"/>
        <w:numPr>
          <w:ilvl w:val="2"/>
          <w:numId w:val="44"/>
        </w:numPr>
        <w:tabs>
          <w:tab w:pos="704" w:val="left" w:leader="none"/>
        </w:tabs>
        <w:spacing w:line="240" w:lineRule="auto" w:before="69" w:after="0"/>
        <w:ind w:left="703" w:right="0" w:hanging="601"/>
        <w:jc w:val="left"/>
        <w:rPr>
          <w:rFonts w:ascii="Arial"/>
          <w:sz w:val="24"/>
        </w:rPr>
      </w:pPr>
      <w:r>
        <w:rPr>
          <w:rFonts w:ascii="Arial"/>
          <w:sz w:val="24"/>
        </w:rPr>
        <w:t>Requerimientos de materia</w:t>
      </w:r>
      <w:r>
        <w:rPr>
          <w:rFonts w:ascii="Arial"/>
          <w:spacing w:val="-17"/>
          <w:sz w:val="24"/>
        </w:rPr>
        <w:t> </w:t>
      </w:r>
      <w:r>
        <w:rPr>
          <w:rFonts w:ascii="Arial"/>
          <w:sz w:val="24"/>
        </w:rPr>
        <w:t>prima</w:t>
      </w:r>
    </w:p>
    <w:p>
      <w:pPr>
        <w:pStyle w:val="BodyText"/>
        <w:rPr>
          <w:sz w:val="20"/>
        </w:rPr>
      </w:pPr>
    </w:p>
    <w:p>
      <w:pPr>
        <w:pStyle w:val="BodyText"/>
        <w:rPr>
          <w:sz w:val="16"/>
        </w:rPr>
      </w:pPr>
    </w:p>
    <w:tbl>
      <w:tblPr>
        <w:tblW w:w="0" w:type="auto"/>
        <w:jc w:val="left"/>
        <w:tblInd w:w="102"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4955"/>
        <w:gridCol w:w="3401"/>
      </w:tblGrid>
      <w:tr>
        <w:trPr>
          <w:trHeight w:val="395" w:hRule="exact"/>
        </w:trPr>
        <w:tc>
          <w:tcPr>
            <w:tcW w:w="4955" w:type="dxa"/>
            <w:tcBorders>
              <w:bottom w:val="single" w:sz="17" w:space="0" w:color="9BBA58"/>
            </w:tcBorders>
          </w:tcPr>
          <w:p>
            <w:pPr>
              <w:pStyle w:val="TableParagraph"/>
              <w:spacing w:line="241" w:lineRule="exact"/>
              <w:ind w:left="537" w:right="576"/>
              <w:rPr>
                <w:rFonts w:ascii="Tahoma"/>
                <w:b/>
                <w:sz w:val="20"/>
              </w:rPr>
            </w:pPr>
            <w:r>
              <w:rPr>
                <w:rFonts w:ascii="Tahoma"/>
                <w:b/>
                <w:sz w:val="20"/>
              </w:rPr>
              <w:t>Producto</w:t>
            </w:r>
          </w:p>
        </w:tc>
        <w:tc>
          <w:tcPr>
            <w:tcW w:w="3401" w:type="dxa"/>
            <w:tcBorders>
              <w:bottom w:val="single" w:sz="17" w:space="0" w:color="9BBA58"/>
            </w:tcBorders>
          </w:tcPr>
          <w:p>
            <w:pPr>
              <w:pStyle w:val="TableParagraph"/>
              <w:spacing w:line="241" w:lineRule="exact"/>
              <w:ind w:left="535"/>
              <w:rPr>
                <w:rFonts w:ascii="Tahoma"/>
                <w:b/>
                <w:sz w:val="20"/>
              </w:rPr>
            </w:pPr>
            <w:r>
              <w:rPr>
                <w:rFonts w:ascii="Tahoma"/>
                <w:b/>
                <w:sz w:val="20"/>
              </w:rPr>
              <w:t>Precio</w:t>
            </w:r>
          </w:p>
        </w:tc>
      </w:tr>
      <w:tr>
        <w:trPr>
          <w:trHeight w:val="1419" w:hRule="exact"/>
        </w:trPr>
        <w:tc>
          <w:tcPr>
            <w:tcW w:w="4955" w:type="dxa"/>
            <w:tcBorders>
              <w:top w:val="single" w:sz="17" w:space="0" w:color="9BBA58"/>
            </w:tcBorders>
            <w:shd w:val="clear" w:color="auto" w:fill="E6EDD4"/>
          </w:tcPr>
          <w:p>
            <w:pPr>
              <w:pStyle w:val="TableParagraph"/>
              <w:spacing w:line="458" w:lineRule="auto" w:before="1"/>
              <w:ind w:left="98" w:right="576"/>
              <w:rPr>
                <w:rFonts w:ascii="Tahoma" w:hAnsi="Tahoma"/>
                <w:sz w:val="20"/>
              </w:rPr>
            </w:pPr>
            <w:r>
              <w:rPr>
                <w:rFonts w:ascii="Tahoma" w:hAnsi="Tahoma"/>
                <w:sz w:val="20"/>
              </w:rPr>
              <w:t>Amenidades( shampoo, jabones, crema) Petates, toallas (reposición de rotas o gastadas) Focos, alguna colcha, almohadas.</w:t>
            </w:r>
          </w:p>
        </w:tc>
        <w:tc>
          <w:tcPr>
            <w:tcW w:w="3401" w:type="dxa"/>
            <w:tcBorders>
              <w:top w:val="single" w:sz="17" w:space="0" w:color="9BBA58"/>
            </w:tcBorders>
            <w:shd w:val="clear" w:color="auto" w:fill="E6EDD4"/>
          </w:tcPr>
          <w:p>
            <w:pPr>
              <w:pStyle w:val="TableParagraph"/>
              <w:spacing w:before="1"/>
              <w:ind w:left="535"/>
              <w:rPr>
                <w:rFonts w:ascii="Tahoma" w:hAnsi="Tahoma"/>
                <w:sz w:val="20"/>
              </w:rPr>
            </w:pPr>
            <w:r>
              <w:rPr>
                <w:rFonts w:ascii="Tahoma" w:hAnsi="Tahoma"/>
                <w:sz w:val="20"/>
              </w:rPr>
              <w:t>$5,000.00 al año</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p>
    <w:p>
      <w:pPr>
        <w:pStyle w:val="Heading2"/>
        <w:spacing w:before="69"/>
        <w:ind w:right="4457"/>
      </w:pPr>
      <w:r>
        <w:rPr/>
        <w:t>Equipo de Transporte</w:t>
      </w:r>
    </w:p>
    <w:p>
      <w:pPr>
        <w:pStyle w:val="BodyText"/>
        <w:rPr>
          <w:b/>
        </w:rPr>
      </w:pPr>
    </w:p>
    <w:p>
      <w:pPr>
        <w:pStyle w:val="BodyText"/>
        <w:rPr>
          <w:b/>
        </w:rPr>
      </w:pPr>
    </w:p>
    <w:p>
      <w:pPr>
        <w:pStyle w:val="BodyText"/>
        <w:spacing w:line="360" w:lineRule="auto"/>
        <w:ind w:left="102" w:right="26"/>
      </w:pPr>
      <w:r>
        <w:rPr/>
        <w:t>Se consideran dos camionetas Nissan Urvan con capacidad de 15 pasajeros cuyo costo  individual es de $ 350,900 pesos. Total: $ 701,800</w:t>
      </w:r>
    </w:p>
    <w:p>
      <w:pPr>
        <w:pStyle w:val="BodyText"/>
        <w:rPr>
          <w:sz w:val="20"/>
        </w:rPr>
      </w:pPr>
    </w:p>
    <w:p>
      <w:pPr>
        <w:pStyle w:val="BodyText"/>
        <w:spacing w:before="3"/>
        <w:rPr>
          <w:sz w:val="11"/>
        </w:rPr>
      </w:pPr>
    </w:p>
    <w:tbl>
      <w:tblPr>
        <w:tblW w:w="0" w:type="auto"/>
        <w:jc w:val="left"/>
        <w:tblInd w:w="267"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2213"/>
        <w:gridCol w:w="1039"/>
        <w:gridCol w:w="2271"/>
        <w:gridCol w:w="1433"/>
        <w:gridCol w:w="1532"/>
      </w:tblGrid>
      <w:tr>
        <w:trPr>
          <w:trHeight w:val="833" w:hRule="exact"/>
        </w:trPr>
        <w:tc>
          <w:tcPr>
            <w:tcW w:w="2213" w:type="dxa"/>
            <w:tcBorders>
              <w:top w:val="nil"/>
            </w:tcBorders>
            <w:shd w:val="clear" w:color="auto" w:fill="E6EDD4"/>
          </w:tcPr>
          <w:p>
            <w:pPr>
              <w:pStyle w:val="TableParagraph"/>
              <w:spacing w:line="241" w:lineRule="exact"/>
              <w:ind w:left="537"/>
              <w:rPr>
                <w:rFonts w:ascii="Tahoma"/>
                <w:b/>
                <w:sz w:val="20"/>
              </w:rPr>
            </w:pPr>
            <w:r>
              <w:rPr>
                <w:rFonts w:ascii="Tahoma"/>
                <w:b/>
                <w:sz w:val="20"/>
              </w:rPr>
              <w:t>Imagen</w:t>
            </w:r>
          </w:p>
        </w:tc>
        <w:tc>
          <w:tcPr>
            <w:tcW w:w="1039" w:type="dxa"/>
            <w:tcBorders>
              <w:top w:val="nil"/>
            </w:tcBorders>
            <w:shd w:val="clear" w:color="auto" w:fill="E6EDD4"/>
          </w:tcPr>
          <w:p>
            <w:pPr>
              <w:pStyle w:val="TableParagraph"/>
              <w:spacing w:line="241" w:lineRule="exact"/>
              <w:ind w:left="98"/>
              <w:rPr>
                <w:rFonts w:ascii="Tahoma"/>
                <w:sz w:val="20"/>
              </w:rPr>
            </w:pPr>
            <w:r>
              <w:rPr>
                <w:rFonts w:ascii="Tahoma"/>
                <w:sz w:val="20"/>
              </w:rPr>
              <w:t>Cantidad</w:t>
            </w:r>
          </w:p>
        </w:tc>
        <w:tc>
          <w:tcPr>
            <w:tcW w:w="2271" w:type="dxa"/>
            <w:tcBorders>
              <w:top w:val="nil"/>
            </w:tcBorders>
            <w:shd w:val="clear" w:color="auto" w:fill="E6EDD4"/>
          </w:tcPr>
          <w:p>
            <w:pPr>
              <w:pStyle w:val="TableParagraph"/>
              <w:spacing w:line="241" w:lineRule="exact"/>
              <w:ind w:left="98"/>
              <w:rPr>
                <w:rFonts w:ascii="Tahoma" w:hAnsi="Tahoma"/>
                <w:sz w:val="20"/>
              </w:rPr>
            </w:pPr>
            <w:r>
              <w:rPr>
                <w:rFonts w:ascii="Tahoma" w:hAnsi="Tahoma"/>
                <w:sz w:val="20"/>
              </w:rPr>
              <w:t>Descripción</w:t>
            </w:r>
          </w:p>
        </w:tc>
        <w:tc>
          <w:tcPr>
            <w:tcW w:w="1433" w:type="dxa"/>
            <w:tcBorders>
              <w:top w:val="nil"/>
            </w:tcBorders>
            <w:shd w:val="clear" w:color="auto" w:fill="E6EDD4"/>
          </w:tcPr>
          <w:p>
            <w:pPr>
              <w:pStyle w:val="TableParagraph"/>
              <w:spacing w:line="360" w:lineRule="auto"/>
              <w:ind w:left="100" w:right="165"/>
              <w:rPr>
                <w:rFonts w:ascii="Tahoma"/>
                <w:sz w:val="20"/>
              </w:rPr>
            </w:pPr>
            <w:r>
              <w:rPr>
                <w:rFonts w:ascii="Tahoma"/>
                <w:sz w:val="20"/>
              </w:rPr>
              <w:t>Precio </w:t>
            </w:r>
            <w:r>
              <w:rPr>
                <w:rFonts w:ascii="Tahoma"/>
                <w:w w:val="95"/>
                <w:sz w:val="20"/>
              </w:rPr>
              <w:t>unitario</w:t>
            </w:r>
          </w:p>
        </w:tc>
        <w:tc>
          <w:tcPr>
            <w:tcW w:w="1532" w:type="dxa"/>
            <w:tcBorders>
              <w:top w:val="nil"/>
            </w:tcBorders>
            <w:shd w:val="clear" w:color="auto" w:fill="E6EDD4"/>
          </w:tcPr>
          <w:p>
            <w:pPr>
              <w:pStyle w:val="TableParagraph"/>
              <w:spacing w:line="241" w:lineRule="exact"/>
              <w:ind w:left="538"/>
              <w:rPr>
                <w:rFonts w:ascii="Tahoma"/>
                <w:sz w:val="20"/>
              </w:rPr>
            </w:pPr>
            <w:r>
              <w:rPr>
                <w:rFonts w:ascii="Tahoma"/>
                <w:sz w:val="20"/>
              </w:rPr>
              <w:t>Total</w:t>
            </w:r>
          </w:p>
        </w:tc>
      </w:tr>
      <w:tr>
        <w:trPr>
          <w:trHeight w:val="1171" w:hRule="exact"/>
        </w:trPr>
        <w:tc>
          <w:tcPr>
            <w:tcW w:w="2213" w:type="dxa"/>
          </w:tcPr>
          <w:p>
            <w:pPr>
              <w:pStyle w:val="TableParagraph"/>
              <w:ind w:left="539"/>
              <w:rPr>
                <w:sz w:val="20"/>
              </w:rPr>
            </w:pPr>
            <w:r>
              <w:rPr>
                <w:sz w:val="20"/>
              </w:rPr>
              <w:drawing>
                <wp:inline distT="0" distB="0" distL="0" distR="0">
                  <wp:extent cx="1023749" cy="585215"/>
                  <wp:effectExtent l="0" t="0" r="0" b="0"/>
                  <wp:docPr id="145" name="image296.jpeg" descr=""/>
                  <wp:cNvGraphicFramePr>
                    <a:graphicFrameLocks noChangeAspect="1"/>
                  </wp:cNvGraphicFramePr>
                  <a:graphic>
                    <a:graphicData uri="http://schemas.openxmlformats.org/drawingml/2006/picture">
                      <pic:pic>
                        <pic:nvPicPr>
                          <pic:cNvPr id="146" name="image296.jpeg"/>
                          <pic:cNvPicPr/>
                        </pic:nvPicPr>
                        <pic:blipFill>
                          <a:blip r:embed="rId316" cstate="print"/>
                          <a:stretch>
                            <a:fillRect/>
                          </a:stretch>
                        </pic:blipFill>
                        <pic:spPr>
                          <a:xfrm>
                            <a:off x="0" y="0"/>
                            <a:ext cx="1023749" cy="585215"/>
                          </a:xfrm>
                          <a:prstGeom prst="rect">
                            <a:avLst/>
                          </a:prstGeom>
                        </pic:spPr>
                      </pic:pic>
                    </a:graphicData>
                  </a:graphic>
                </wp:inline>
              </w:drawing>
            </w:r>
            <w:r>
              <w:rPr>
                <w:sz w:val="20"/>
              </w:rPr>
            </w:r>
          </w:p>
          <w:p>
            <w:pPr>
              <w:pStyle w:val="TableParagraph"/>
              <w:spacing w:before="10"/>
              <w:rPr>
                <w:sz w:val="19"/>
              </w:rPr>
            </w:pPr>
          </w:p>
        </w:tc>
        <w:tc>
          <w:tcPr>
            <w:tcW w:w="1039" w:type="dxa"/>
          </w:tcPr>
          <w:p>
            <w:pPr>
              <w:pStyle w:val="TableParagraph"/>
              <w:spacing w:before="1"/>
              <w:ind w:left="98"/>
              <w:rPr>
                <w:rFonts w:ascii="Tahoma"/>
                <w:sz w:val="20"/>
              </w:rPr>
            </w:pPr>
            <w:r>
              <w:rPr>
                <w:rFonts w:ascii="Tahoma"/>
                <w:w w:val="99"/>
                <w:sz w:val="20"/>
              </w:rPr>
              <w:t>2</w:t>
            </w:r>
          </w:p>
        </w:tc>
        <w:tc>
          <w:tcPr>
            <w:tcW w:w="2271" w:type="dxa"/>
          </w:tcPr>
          <w:p>
            <w:pPr>
              <w:pStyle w:val="TableParagraph"/>
              <w:tabs>
                <w:tab w:pos="973" w:val="left" w:leader="none"/>
                <w:tab w:pos="2152" w:val="right" w:leader="none"/>
              </w:tabs>
              <w:spacing w:before="1"/>
              <w:ind w:left="98"/>
              <w:rPr>
                <w:rFonts w:ascii="Tahoma"/>
                <w:sz w:val="20"/>
              </w:rPr>
            </w:pPr>
            <w:r>
              <w:rPr>
                <w:rFonts w:ascii="Tahoma"/>
                <w:sz w:val="20"/>
              </w:rPr>
              <w:t>2013</w:t>
              <w:tab/>
              <w:t>Urvan</w:t>
              <w:tab/>
              <w:t>15</w:t>
            </w:r>
          </w:p>
          <w:p>
            <w:pPr>
              <w:pStyle w:val="TableParagraph"/>
              <w:spacing w:before="118"/>
              <w:ind w:left="98"/>
              <w:rPr>
                <w:rFonts w:ascii="Tahoma"/>
                <w:sz w:val="20"/>
              </w:rPr>
            </w:pPr>
            <w:r>
              <w:rPr>
                <w:rFonts w:ascii="Tahoma"/>
                <w:sz w:val="20"/>
              </w:rPr>
              <w:t>Pasajeros GX Larga</w:t>
            </w:r>
          </w:p>
        </w:tc>
        <w:tc>
          <w:tcPr>
            <w:tcW w:w="1433" w:type="dxa"/>
          </w:tcPr>
          <w:p>
            <w:pPr>
              <w:pStyle w:val="TableParagraph"/>
              <w:spacing w:before="1"/>
              <w:ind w:left="148"/>
              <w:rPr>
                <w:rFonts w:ascii="Tahoma"/>
                <w:sz w:val="20"/>
              </w:rPr>
            </w:pPr>
            <w:r>
              <w:rPr>
                <w:rFonts w:ascii="Tahoma"/>
                <w:sz w:val="20"/>
              </w:rPr>
              <w:t>$350,900.00</w:t>
            </w:r>
          </w:p>
        </w:tc>
        <w:tc>
          <w:tcPr>
            <w:tcW w:w="1532" w:type="dxa"/>
          </w:tcPr>
          <w:p>
            <w:pPr>
              <w:pStyle w:val="TableParagraph"/>
              <w:spacing w:before="1"/>
              <w:ind w:left="526"/>
              <w:rPr>
                <w:rFonts w:ascii="Tahoma"/>
                <w:sz w:val="20"/>
              </w:rPr>
            </w:pPr>
            <w:r>
              <w:rPr>
                <w:rFonts w:ascii="Tahoma"/>
                <w:sz w:val="20"/>
              </w:rPr>
              <w:t>$ 701,800</w:t>
            </w:r>
          </w:p>
        </w:tc>
      </w:tr>
    </w:tbl>
    <w:p>
      <w:pPr>
        <w:pStyle w:val="BodyText"/>
        <w:spacing w:before="4"/>
        <w:rPr>
          <w:sz w:val="25"/>
        </w:rPr>
      </w:pPr>
    </w:p>
    <w:p>
      <w:pPr>
        <w:pStyle w:val="BodyText"/>
        <w:spacing w:before="69"/>
        <w:ind w:left="102" w:right="26"/>
      </w:pPr>
      <w:r>
        <w:rPr/>
        <w:t>Todo el equipamiento de las áreas deberá ser aportación del Comisariado Ejidal.</w:t>
      </w:r>
    </w:p>
    <w:p>
      <w:pPr>
        <w:spacing w:after="0"/>
        <w:sectPr>
          <w:pgSz w:w="12240" w:h="15840"/>
          <w:pgMar w:header="0" w:footer="1527" w:top="1500" w:bottom="1720" w:left="1600" w:right="1580"/>
        </w:sectPr>
      </w:pPr>
    </w:p>
    <w:p>
      <w:pPr>
        <w:pStyle w:val="Heading2"/>
        <w:spacing w:before="54"/>
        <w:ind w:left="1897" w:right="1917"/>
        <w:jc w:val="center"/>
      </w:pPr>
      <w:r>
        <w:rPr/>
        <w:t>ANEXO 3</w:t>
      </w:r>
    </w:p>
    <w:p>
      <w:pPr>
        <w:pStyle w:val="BodyText"/>
        <w:rPr>
          <w:b/>
          <w:sz w:val="20"/>
        </w:rPr>
      </w:pPr>
    </w:p>
    <w:p>
      <w:pPr>
        <w:pStyle w:val="BodyText"/>
        <w:spacing w:before="11"/>
        <w:rPr>
          <w:b/>
          <w:sz w:val="21"/>
        </w:rPr>
      </w:pPr>
    </w:p>
    <w:p>
      <w:pPr>
        <w:spacing w:before="69"/>
        <w:ind w:left="102" w:right="0" w:firstLine="0"/>
        <w:jc w:val="both"/>
        <w:rPr>
          <w:b/>
          <w:sz w:val="24"/>
        </w:rPr>
      </w:pPr>
      <w:r>
        <w:rPr>
          <w:b/>
          <w:sz w:val="24"/>
        </w:rPr>
        <w:t>Descripción de puestos:</w:t>
      </w:r>
    </w:p>
    <w:p>
      <w:pPr>
        <w:pStyle w:val="BodyText"/>
        <w:rPr>
          <w:b/>
        </w:rPr>
      </w:pPr>
    </w:p>
    <w:p>
      <w:pPr>
        <w:pStyle w:val="BodyText"/>
        <w:rPr>
          <w:b/>
        </w:rPr>
      </w:pPr>
    </w:p>
    <w:p>
      <w:pPr>
        <w:spacing w:before="0"/>
        <w:ind w:left="102" w:right="0" w:firstLine="0"/>
        <w:jc w:val="both"/>
        <w:rPr>
          <w:b/>
          <w:sz w:val="24"/>
        </w:rPr>
      </w:pPr>
      <w:r>
        <w:rPr>
          <w:b/>
          <w:sz w:val="24"/>
        </w:rPr>
        <w:t>Administrador General</w:t>
      </w:r>
    </w:p>
    <w:p>
      <w:pPr>
        <w:pStyle w:val="BodyText"/>
        <w:rPr>
          <w:b/>
        </w:rPr>
      </w:pPr>
    </w:p>
    <w:p>
      <w:pPr>
        <w:pStyle w:val="BodyText"/>
        <w:spacing w:line="360" w:lineRule="auto" w:before="144"/>
        <w:ind w:left="102" w:right="117"/>
        <w:jc w:val="both"/>
      </w:pPr>
      <w:r>
        <w:rPr/>
        <w:t>Planear, organizar, dirigir y controlar los programas, estrategias y acciones a desarrollar para el óptimo aprovechamiento de los recursos con que cuenta para el funcionamiento de las áreas que integran la empresa.</w:t>
      </w:r>
    </w:p>
    <w:p>
      <w:pPr>
        <w:pStyle w:val="BodyText"/>
        <w:spacing w:before="10"/>
      </w:pPr>
    </w:p>
    <w:p>
      <w:pPr>
        <w:pStyle w:val="BodyText"/>
        <w:ind w:left="102"/>
        <w:jc w:val="both"/>
      </w:pPr>
      <w:r>
        <w:rPr/>
        <w:t>Funciones</w:t>
      </w:r>
    </w:p>
    <w:p>
      <w:pPr>
        <w:pStyle w:val="BodyText"/>
      </w:pPr>
    </w:p>
    <w:p>
      <w:pPr>
        <w:pStyle w:val="ListParagraph"/>
        <w:numPr>
          <w:ilvl w:val="0"/>
          <w:numId w:val="45"/>
        </w:numPr>
        <w:tabs>
          <w:tab w:pos="249" w:val="left" w:leader="none"/>
        </w:tabs>
        <w:spacing w:line="240" w:lineRule="auto" w:before="141" w:after="0"/>
        <w:ind w:left="102" w:right="0" w:firstLine="0"/>
        <w:jc w:val="both"/>
        <w:rPr>
          <w:rFonts w:ascii="Arial" w:hAnsi="Arial"/>
          <w:sz w:val="24"/>
        </w:rPr>
      </w:pPr>
      <w:r>
        <w:rPr>
          <w:rFonts w:ascii="Arial" w:hAnsi="Arial"/>
          <w:sz w:val="24"/>
        </w:rPr>
        <w:t>Administrar óptimamente los recursos humanos, materiales y</w:t>
      </w:r>
      <w:r>
        <w:rPr>
          <w:rFonts w:ascii="Arial" w:hAnsi="Arial"/>
          <w:spacing w:val="-22"/>
          <w:sz w:val="24"/>
        </w:rPr>
        <w:t> </w:t>
      </w:r>
      <w:r>
        <w:rPr>
          <w:rFonts w:ascii="Arial" w:hAnsi="Arial"/>
          <w:sz w:val="24"/>
        </w:rPr>
        <w:t>financieros</w:t>
      </w:r>
    </w:p>
    <w:p>
      <w:pPr>
        <w:pStyle w:val="BodyText"/>
      </w:pPr>
    </w:p>
    <w:p>
      <w:pPr>
        <w:pStyle w:val="ListParagraph"/>
        <w:numPr>
          <w:ilvl w:val="0"/>
          <w:numId w:val="45"/>
        </w:numPr>
        <w:tabs>
          <w:tab w:pos="285" w:val="left" w:leader="none"/>
        </w:tabs>
        <w:spacing w:line="360" w:lineRule="auto" w:before="141" w:after="0"/>
        <w:ind w:left="102" w:right="124" w:firstLine="0"/>
        <w:jc w:val="both"/>
        <w:rPr>
          <w:rFonts w:ascii="Arial" w:hAnsi="Arial"/>
          <w:sz w:val="24"/>
        </w:rPr>
      </w:pPr>
      <w:r>
        <w:rPr>
          <w:rFonts w:ascii="Arial" w:hAnsi="Arial"/>
          <w:sz w:val="24"/>
        </w:rPr>
        <w:t>Proponer medidas técnico administrativas para el mejor funcionamiento de los recursos</w:t>
      </w:r>
      <w:r>
        <w:rPr>
          <w:rFonts w:ascii="Arial" w:hAnsi="Arial"/>
          <w:spacing w:val="-5"/>
          <w:sz w:val="24"/>
        </w:rPr>
        <w:t> </w:t>
      </w:r>
      <w:r>
        <w:rPr>
          <w:rFonts w:ascii="Arial" w:hAnsi="Arial"/>
          <w:sz w:val="24"/>
        </w:rPr>
        <w:t>existentes.</w:t>
      </w:r>
    </w:p>
    <w:p>
      <w:pPr>
        <w:pStyle w:val="BodyText"/>
        <w:spacing w:before="10"/>
      </w:pPr>
    </w:p>
    <w:p>
      <w:pPr>
        <w:pStyle w:val="ListParagraph"/>
        <w:numPr>
          <w:ilvl w:val="0"/>
          <w:numId w:val="45"/>
        </w:numPr>
        <w:tabs>
          <w:tab w:pos="343" w:val="left" w:leader="none"/>
        </w:tabs>
        <w:spacing w:line="360" w:lineRule="auto" w:before="0" w:after="0"/>
        <w:ind w:left="102" w:right="125" w:firstLine="0"/>
        <w:jc w:val="both"/>
        <w:rPr>
          <w:rFonts w:ascii="Arial" w:hAnsi="Arial"/>
          <w:sz w:val="24"/>
        </w:rPr>
      </w:pPr>
      <w:r>
        <w:rPr>
          <w:rFonts w:ascii="Arial" w:hAnsi="Arial"/>
          <w:sz w:val="24"/>
        </w:rPr>
        <w:t>Controlar el manejo del fondo de operación conforme a los lineamientos establecidos.</w:t>
      </w:r>
    </w:p>
    <w:p>
      <w:pPr>
        <w:pStyle w:val="BodyText"/>
        <w:spacing w:before="7"/>
      </w:pPr>
    </w:p>
    <w:p>
      <w:pPr>
        <w:pStyle w:val="ListParagraph"/>
        <w:numPr>
          <w:ilvl w:val="0"/>
          <w:numId w:val="45"/>
        </w:numPr>
        <w:tabs>
          <w:tab w:pos="263" w:val="left" w:leader="none"/>
        </w:tabs>
        <w:spacing w:line="360" w:lineRule="auto" w:before="0" w:after="0"/>
        <w:ind w:left="102" w:right="116" w:firstLine="0"/>
        <w:jc w:val="both"/>
        <w:rPr>
          <w:rFonts w:ascii="Arial" w:hAnsi="Arial"/>
          <w:sz w:val="24"/>
        </w:rPr>
      </w:pPr>
      <w:r>
        <w:rPr>
          <w:rFonts w:ascii="Arial" w:hAnsi="Arial"/>
          <w:sz w:val="24"/>
        </w:rPr>
        <w:t>Determinar y establecer en coordinación con los jefes de las diversas áreas que integran el Centro Ecoturistico Matawi, los programas necesarios para el óptimo aprovechamiento de los recursos humanos, materiales y financieros, así como el mantenimiento y</w:t>
      </w:r>
      <w:r>
        <w:rPr>
          <w:rFonts w:ascii="Arial" w:hAnsi="Arial"/>
          <w:spacing w:val="-11"/>
          <w:sz w:val="24"/>
        </w:rPr>
        <w:t> </w:t>
      </w:r>
      <w:r>
        <w:rPr>
          <w:rFonts w:ascii="Arial" w:hAnsi="Arial"/>
          <w:sz w:val="24"/>
        </w:rPr>
        <w:t>conservación</w:t>
      </w:r>
    </w:p>
    <w:p>
      <w:pPr>
        <w:pStyle w:val="BodyText"/>
        <w:spacing w:before="7"/>
      </w:pPr>
    </w:p>
    <w:p>
      <w:pPr>
        <w:pStyle w:val="ListParagraph"/>
        <w:numPr>
          <w:ilvl w:val="0"/>
          <w:numId w:val="45"/>
        </w:numPr>
        <w:tabs>
          <w:tab w:pos="280" w:val="left" w:leader="none"/>
        </w:tabs>
        <w:spacing w:line="360" w:lineRule="auto" w:before="0" w:after="0"/>
        <w:ind w:left="102" w:right="124" w:firstLine="0"/>
        <w:jc w:val="both"/>
        <w:rPr>
          <w:rFonts w:ascii="Arial" w:hAnsi="Arial"/>
          <w:sz w:val="24"/>
        </w:rPr>
      </w:pPr>
      <w:r>
        <w:rPr>
          <w:rFonts w:ascii="Arial" w:hAnsi="Arial"/>
          <w:sz w:val="24"/>
        </w:rPr>
        <w:t>Coordinar la recopilación de información para integrar el presupuesto anual de egresos e</w:t>
      </w:r>
      <w:r>
        <w:rPr>
          <w:rFonts w:ascii="Arial" w:hAnsi="Arial"/>
          <w:spacing w:val="-4"/>
          <w:sz w:val="24"/>
        </w:rPr>
        <w:t> </w:t>
      </w:r>
      <w:r>
        <w:rPr>
          <w:rFonts w:ascii="Arial" w:hAnsi="Arial"/>
          <w:sz w:val="24"/>
        </w:rPr>
        <w:t>ingresos</w:t>
      </w:r>
    </w:p>
    <w:p>
      <w:pPr>
        <w:pStyle w:val="BodyText"/>
        <w:spacing w:before="8"/>
      </w:pPr>
    </w:p>
    <w:p>
      <w:pPr>
        <w:pStyle w:val="Heading2"/>
        <w:jc w:val="both"/>
      </w:pPr>
      <w:r>
        <w:rPr/>
        <w:t>Ventas y satisfacción del cliente</w:t>
      </w:r>
    </w:p>
    <w:p>
      <w:pPr>
        <w:pStyle w:val="BodyText"/>
        <w:spacing w:line="360" w:lineRule="auto" w:before="139"/>
        <w:ind w:left="102" w:right="124"/>
        <w:jc w:val="both"/>
      </w:pPr>
      <w:r>
        <w:rPr/>
        <w:t>Su deber es orientar sus estrategias de marketing hacia la satisfacción del cliente; la</w:t>
      </w:r>
      <w:r>
        <w:rPr>
          <w:spacing w:val="-11"/>
        </w:rPr>
        <w:t> </w:t>
      </w:r>
      <w:r>
        <w:rPr/>
        <w:t>idea</w:t>
      </w:r>
      <w:r>
        <w:rPr>
          <w:spacing w:val="-11"/>
        </w:rPr>
        <w:t> </w:t>
      </w:r>
      <w:r>
        <w:rPr/>
        <w:t>es</w:t>
      </w:r>
      <w:r>
        <w:rPr>
          <w:spacing w:val="-12"/>
        </w:rPr>
        <w:t> </w:t>
      </w:r>
      <w:r>
        <w:rPr/>
        <w:t>presentar</w:t>
      </w:r>
      <w:r>
        <w:rPr>
          <w:spacing w:val="-12"/>
        </w:rPr>
        <w:t> </w:t>
      </w:r>
      <w:r>
        <w:rPr/>
        <w:t>como</w:t>
      </w:r>
      <w:r>
        <w:rPr>
          <w:spacing w:val="45"/>
        </w:rPr>
        <w:t> </w:t>
      </w:r>
      <w:r>
        <w:rPr/>
        <w:t>la</w:t>
      </w:r>
      <w:r>
        <w:rPr>
          <w:spacing w:val="-11"/>
        </w:rPr>
        <w:t> </w:t>
      </w:r>
      <w:r>
        <w:rPr/>
        <w:t>empresa</w:t>
      </w:r>
      <w:r>
        <w:rPr>
          <w:spacing w:val="-11"/>
        </w:rPr>
        <w:t> </w:t>
      </w:r>
      <w:r>
        <w:rPr/>
        <w:t>que</w:t>
      </w:r>
      <w:r>
        <w:rPr>
          <w:spacing w:val="-11"/>
        </w:rPr>
        <w:t> </w:t>
      </w:r>
      <w:r>
        <w:rPr/>
        <w:t>ofrece</w:t>
      </w:r>
      <w:r>
        <w:rPr>
          <w:spacing w:val="-11"/>
        </w:rPr>
        <w:t> </w:t>
      </w:r>
      <w:r>
        <w:rPr/>
        <w:t>un</w:t>
      </w:r>
      <w:r>
        <w:rPr>
          <w:spacing w:val="-11"/>
        </w:rPr>
        <w:t> </w:t>
      </w:r>
      <w:r>
        <w:rPr/>
        <w:t>producto</w:t>
      </w:r>
      <w:r>
        <w:rPr>
          <w:spacing w:val="-11"/>
        </w:rPr>
        <w:t> </w:t>
      </w:r>
      <w:r>
        <w:rPr/>
        <w:t>de</w:t>
      </w:r>
      <w:r>
        <w:rPr>
          <w:spacing w:val="-11"/>
        </w:rPr>
        <w:t> </w:t>
      </w:r>
      <w:r>
        <w:rPr/>
        <w:t>calidad</w:t>
      </w:r>
      <w:r>
        <w:rPr>
          <w:spacing w:val="-11"/>
        </w:rPr>
        <w:t> </w:t>
      </w:r>
      <w:r>
        <w:rPr/>
        <w:t>y</w:t>
      </w:r>
      <w:r>
        <w:rPr>
          <w:spacing w:val="-14"/>
        </w:rPr>
        <w:t> </w:t>
      </w:r>
      <w:r>
        <w:rPr/>
        <w:t>servicios fiables,</w:t>
      </w:r>
      <w:r>
        <w:rPr>
          <w:spacing w:val="-11"/>
        </w:rPr>
        <w:t> </w:t>
      </w:r>
      <w:r>
        <w:rPr/>
        <w:t>para</w:t>
      </w:r>
      <w:r>
        <w:rPr>
          <w:spacing w:val="-11"/>
        </w:rPr>
        <w:t> </w:t>
      </w:r>
      <w:r>
        <w:rPr/>
        <w:t>de</w:t>
      </w:r>
      <w:r>
        <w:rPr>
          <w:spacing w:val="-11"/>
        </w:rPr>
        <w:t> </w:t>
      </w:r>
      <w:r>
        <w:rPr/>
        <w:t>esta</w:t>
      </w:r>
      <w:r>
        <w:rPr>
          <w:spacing w:val="-13"/>
        </w:rPr>
        <w:t> </w:t>
      </w:r>
      <w:r>
        <w:rPr/>
        <w:t>forma</w:t>
      </w:r>
      <w:r>
        <w:rPr>
          <w:spacing w:val="-11"/>
        </w:rPr>
        <w:t> </w:t>
      </w:r>
      <w:r>
        <w:rPr/>
        <w:t>obtener</w:t>
      </w:r>
      <w:r>
        <w:rPr>
          <w:spacing w:val="-10"/>
        </w:rPr>
        <w:t> </w:t>
      </w:r>
      <w:r>
        <w:rPr/>
        <w:t>clientes</w:t>
      </w:r>
      <w:r>
        <w:rPr>
          <w:spacing w:val="-14"/>
        </w:rPr>
        <w:t> </w:t>
      </w:r>
      <w:r>
        <w:rPr/>
        <w:t>fidelizados</w:t>
      </w:r>
      <w:r>
        <w:rPr>
          <w:spacing w:val="-12"/>
        </w:rPr>
        <w:t> </w:t>
      </w:r>
      <w:r>
        <w:rPr/>
        <w:t>hacia</w:t>
      </w:r>
      <w:r>
        <w:rPr>
          <w:spacing w:val="-11"/>
        </w:rPr>
        <w:t> </w:t>
      </w:r>
      <w:r>
        <w:rPr/>
        <w:t>el</w:t>
      </w:r>
      <w:r>
        <w:rPr>
          <w:spacing w:val="-12"/>
        </w:rPr>
        <w:t> </w:t>
      </w:r>
      <w:r>
        <w:rPr/>
        <w:t>consumo</w:t>
      </w:r>
      <w:r>
        <w:rPr>
          <w:spacing w:val="-13"/>
        </w:rPr>
        <w:t> </w:t>
      </w:r>
      <w:r>
        <w:rPr/>
        <w:t>de</w:t>
      </w:r>
      <w:r>
        <w:rPr>
          <w:spacing w:val="-11"/>
        </w:rPr>
        <w:t> </w:t>
      </w:r>
      <w:r>
        <w:rPr/>
        <w:t>nuestra</w:t>
      </w:r>
    </w:p>
    <w:p>
      <w:pPr>
        <w:spacing w:after="0" w:line="360" w:lineRule="auto"/>
        <w:jc w:val="both"/>
        <w:sectPr>
          <w:pgSz w:w="12240" w:h="15840"/>
          <w:pgMar w:header="0" w:footer="1527" w:top="1360" w:bottom="1780" w:left="1600" w:right="1580"/>
        </w:sectPr>
      </w:pPr>
    </w:p>
    <w:p>
      <w:pPr>
        <w:pStyle w:val="BodyText"/>
        <w:spacing w:line="360" w:lineRule="auto" w:before="54"/>
        <w:ind w:left="102" w:right="125"/>
        <w:jc w:val="both"/>
      </w:pPr>
      <w:r>
        <w:rPr/>
        <w:t>oferta de productos, esto es esencial para lograr un alto nivel de especialización y una ventaja competitiva importante en relación con nuestra competencia directa.</w:t>
      </w:r>
    </w:p>
    <w:p>
      <w:pPr>
        <w:pStyle w:val="BodyText"/>
        <w:spacing w:line="360" w:lineRule="auto" w:before="2"/>
        <w:ind w:left="102" w:right="123"/>
        <w:jc w:val="both"/>
      </w:pPr>
      <w:r>
        <w:rPr/>
        <w:t>Determina cuál es el grado de satisfacción en relación a los productos o servicios que</w:t>
      </w:r>
      <w:r>
        <w:rPr>
          <w:spacing w:val="-12"/>
        </w:rPr>
        <w:t> </w:t>
      </w:r>
      <w:r>
        <w:rPr/>
        <w:t>ofrecemos,</w:t>
      </w:r>
      <w:r>
        <w:rPr>
          <w:spacing w:val="-11"/>
        </w:rPr>
        <w:t> </w:t>
      </w:r>
      <w:r>
        <w:rPr/>
        <w:t>esto</w:t>
      </w:r>
      <w:r>
        <w:rPr>
          <w:spacing w:val="-12"/>
        </w:rPr>
        <w:t> </w:t>
      </w:r>
      <w:r>
        <w:rPr/>
        <w:t>nos</w:t>
      </w:r>
      <w:r>
        <w:rPr>
          <w:spacing w:val="-13"/>
        </w:rPr>
        <w:t> </w:t>
      </w:r>
      <w:r>
        <w:rPr/>
        <w:t>permitirá</w:t>
      </w:r>
      <w:r>
        <w:rPr>
          <w:spacing w:val="-12"/>
        </w:rPr>
        <w:t> </w:t>
      </w:r>
      <w:r>
        <w:rPr/>
        <w:t>obtener</w:t>
      </w:r>
      <w:r>
        <w:rPr>
          <w:spacing w:val="-13"/>
        </w:rPr>
        <w:t> </w:t>
      </w:r>
      <w:r>
        <w:rPr/>
        <w:t>datos</w:t>
      </w:r>
      <w:r>
        <w:rPr>
          <w:spacing w:val="-13"/>
        </w:rPr>
        <w:t> </w:t>
      </w:r>
      <w:r>
        <w:rPr/>
        <w:t>acerca</w:t>
      </w:r>
      <w:r>
        <w:rPr>
          <w:spacing w:val="-12"/>
        </w:rPr>
        <w:t> </w:t>
      </w:r>
      <w:r>
        <w:rPr/>
        <w:t>de</w:t>
      </w:r>
      <w:r>
        <w:rPr>
          <w:spacing w:val="-14"/>
        </w:rPr>
        <w:t> </w:t>
      </w:r>
      <w:r>
        <w:rPr/>
        <w:t>cómo</w:t>
      </w:r>
      <w:r>
        <w:rPr>
          <w:spacing w:val="-12"/>
        </w:rPr>
        <w:t> </w:t>
      </w:r>
      <w:r>
        <w:rPr/>
        <w:t>vamos</w:t>
      </w:r>
      <w:r>
        <w:rPr>
          <w:spacing w:val="-15"/>
        </w:rPr>
        <w:t> </w:t>
      </w:r>
      <w:r>
        <w:rPr/>
        <w:t>en</w:t>
      </w:r>
      <w:r>
        <w:rPr>
          <w:spacing w:val="-12"/>
        </w:rPr>
        <w:t> </w:t>
      </w:r>
      <w:r>
        <w:rPr/>
        <w:t>relación a nuestro desempeño en el mercado y como nos ve la competencia en nuestro sector empresarial. Lo fundamental es lograr obtener esta información al menor costo</w:t>
      </w:r>
      <w:r>
        <w:rPr>
          <w:spacing w:val="-2"/>
        </w:rPr>
        <w:t> </w:t>
      </w:r>
      <w:r>
        <w:rPr/>
        <w:t>posible.</w:t>
      </w:r>
    </w:p>
    <w:p>
      <w:pPr>
        <w:pStyle w:val="BodyText"/>
        <w:spacing w:before="5"/>
        <w:ind w:left="102"/>
        <w:jc w:val="both"/>
      </w:pPr>
      <w:r>
        <w:rPr/>
        <w:t>Hacer labor de ventas dirigida al mercado meta.</w:t>
      </w:r>
    </w:p>
    <w:p>
      <w:pPr>
        <w:pStyle w:val="Heading2"/>
        <w:spacing w:before="137"/>
        <w:jc w:val="both"/>
      </w:pPr>
      <w:r>
        <w:rPr/>
        <w:t>Guías</w:t>
      </w:r>
    </w:p>
    <w:p>
      <w:pPr>
        <w:pStyle w:val="BodyText"/>
        <w:spacing w:line="360" w:lineRule="auto" w:before="139"/>
        <w:ind w:left="102" w:right="126"/>
        <w:jc w:val="both"/>
      </w:pPr>
      <w:r>
        <w:rPr/>
        <w:t>El guía deberá tener en cuenta las indicaciones para recordárselas a los usuarios, junto con una buena atención y servicio.</w:t>
      </w:r>
    </w:p>
    <w:p>
      <w:pPr>
        <w:spacing w:line="360" w:lineRule="auto" w:before="5"/>
        <w:ind w:left="102" w:right="126" w:firstLine="0"/>
        <w:jc w:val="both"/>
        <w:rPr>
          <w:b/>
          <w:sz w:val="24"/>
        </w:rPr>
      </w:pPr>
      <w:r>
        <w:rPr>
          <w:sz w:val="24"/>
        </w:rPr>
        <w:t>Deberá otorgar el equipo que sea necesario. Conocer indicaciones específicas de seguridad en su área: Capacitado para el manejo de equipo de trismo de</w:t>
      </w:r>
      <w:r>
        <w:rPr>
          <w:spacing w:val="-33"/>
          <w:sz w:val="24"/>
        </w:rPr>
        <w:t> </w:t>
      </w:r>
      <w:r>
        <w:rPr>
          <w:sz w:val="24"/>
        </w:rPr>
        <w:t>aventura. </w:t>
      </w:r>
      <w:r>
        <w:rPr>
          <w:b/>
          <w:sz w:val="24"/>
        </w:rPr>
        <w:t>Monitor, Talleres ambientales, Juegos motrices, recreativos e</w:t>
      </w:r>
      <w:r>
        <w:rPr>
          <w:b/>
          <w:spacing w:val="-26"/>
          <w:sz w:val="24"/>
        </w:rPr>
        <w:t> </w:t>
      </w:r>
      <w:r>
        <w:rPr>
          <w:b/>
          <w:sz w:val="24"/>
        </w:rPr>
        <w:t>infantiles</w:t>
      </w:r>
    </w:p>
    <w:p>
      <w:pPr>
        <w:pStyle w:val="BodyText"/>
        <w:spacing w:line="360" w:lineRule="auto" w:before="2"/>
        <w:ind w:left="102" w:right="121"/>
        <w:jc w:val="both"/>
      </w:pPr>
      <w:r>
        <w:rPr/>
        <w:t>Esta persona se encargara de realizar los talleres ambientales, por tanto debe conocer el manejo del vivero, actividades ecológicas y ecotecnias, ofreciendo a nuestros</w:t>
      </w:r>
      <w:r>
        <w:rPr>
          <w:spacing w:val="-8"/>
        </w:rPr>
        <w:t> </w:t>
      </w:r>
      <w:r>
        <w:rPr/>
        <w:t>clientes:</w:t>
      </w:r>
      <w:r>
        <w:rPr>
          <w:spacing w:val="-7"/>
        </w:rPr>
        <w:t> </w:t>
      </w:r>
      <w:r>
        <w:rPr/>
        <w:t>desarrollo</w:t>
      </w:r>
      <w:r>
        <w:rPr>
          <w:spacing w:val="-7"/>
        </w:rPr>
        <w:t> </w:t>
      </w:r>
      <w:r>
        <w:rPr/>
        <w:t>personal,</w:t>
      </w:r>
      <w:r>
        <w:rPr>
          <w:spacing w:val="-8"/>
        </w:rPr>
        <w:t> </w:t>
      </w:r>
      <w:r>
        <w:rPr/>
        <w:t>satisfacción,</w:t>
      </w:r>
      <w:r>
        <w:rPr>
          <w:spacing w:val="-7"/>
        </w:rPr>
        <w:t> </w:t>
      </w:r>
      <w:r>
        <w:rPr/>
        <w:t>descanso,</w:t>
      </w:r>
      <w:r>
        <w:rPr>
          <w:spacing w:val="-7"/>
        </w:rPr>
        <w:t> </w:t>
      </w:r>
      <w:r>
        <w:rPr/>
        <w:t>diversión</w:t>
      </w:r>
      <w:r>
        <w:rPr>
          <w:spacing w:val="-7"/>
        </w:rPr>
        <w:t> </w:t>
      </w:r>
      <w:r>
        <w:rPr/>
        <w:t>a</w:t>
      </w:r>
      <w:r>
        <w:rPr>
          <w:spacing w:val="-7"/>
        </w:rPr>
        <w:t> </w:t>
      </w:r>
      <w:r>
        <w:rPr/>
        <w:t>través</w:t>
      </w:r>
      <w:r>
        <w:rPr>
          <w:spacing w:val="-8"/>
        </w:rPr>
        <w:t> </w:t>
      </w:r>
      <w:r>
        <w:rPr/>
        <w:t>de juegos</w:t>
      </w:r>
      <w:r>
        <w:rPr>
          <w:spacing w:val="-7"/>
        </w:rPr>
        <w:t> </w:t>
      </w:r>
      <w:r>
        <w:rPr/>
        <w:t>interactivos</w:t>
      </w:r>
    </w:p>
    <w:p>
      <w:pPr>
        <w:pStyle w:val="BodyText"/>
        <w:spacing w:line="360" w:lineRule="auto" w:before="2"/>
        <w:ind w:left="102" w:right="120"/>
        <w:jc w:val="both"/>
      </w:pPr>
      <w:r>
        <w:rPr/>
        <w:t>Deberán ejecutar todas las operaciones de manipulación, preparación, conservación y presentación de toda clase de alimentos, confeccionar ofertas gastronómicas y apoyar las actividades de servicio, consiguiendo la calidad y objetivos económicos establecidos y aplicando en todo momento las normas prácticas de seguridad e higiene laboral.</w:t>
      </w:r>
    </w:p>
    <w:p>
      <w:pPr>
        <w:pStyle w:val="Heading2"/>
        <w:spacing w:before="5"/>
        <w:jc w:val="both"/>
      </w:pPr>
      <w:r>
        <w:rPr/>
        <w:t>Jardinero</w:t>
      </w:r>
    </w:p>
    <w:p>
      <w:pPr>
        <w:pStyle w:val="BodyText"/>
        <w:spacing w:line="362" w:lineRule="auto" w:before="137"/>
        <w:ind w:left="102" w:right="124"/>
        <w:jc w:val="both"/>
      </w:pPr>
      <w:r>
        <w:rPr/>
        <w:t>Mantener en condiciones de limpieza y belleza los jardines y áreas verdes de la empresa.</w:t>
      </w:r>
    </w:p>
    <w:p>
      <w:pPr>
        <w:pStyle w:val="BodyText"/>
        <w:spacing w:line="360" w:lineRule="auto"/>
        <w:ind w:left="102" w:right="121"/>
        <w:jc w:val="both"/>
      </w:pPr>
      <w:r>
        <w:rPr/>
        <w:t>Aplicar fertilizantes, insecticidas, fungicidas y herbicidas a los jardines, árboles y plantas ornamentales cuando sea necesario.</w:t>
      </w:r>
    </w:p>
    <w:p>
      <w:pPr>
        <w:pStyle w:val="BodyText"/>
        <w:spacing w:line="360" w:lineRule="auto" w:before="2"/>
        <w:ind w:left="102" w:right="119"/>
        <w:jc w:val="both"/>
      </w:pPr>
      <w:r>
        <w:rPr/>
        <w:t>Realizar la poda en las áreas verdes del área asignada y en forma general del campus,  eliminando  y  desbaratando  en  pedazos  o  trozos,  ramas  y   residuos</w:t>
      </w:r>
    </w:p>
    <w:p>
      <w:pPr>
        <w:spacing w:after="0" w:line="360" w:lineRule="auto"/>
        <w:jc w:val="both"/>
        <w:sectPr>
          <w:pgSz w:w="12240" w:h="15840"/>
          <w:pgMar w:header="0" w:footer="1527" w:top="1360" w:bottom="1780" w:left="1600" w:right="1580"/>
        </w:sectPr>
      </w:pPr>
    </w:p>
    <w:p>
      <w:pPr>
        <w:pStyle w:val="BodyText"/>
        <w:spacing w:line="360" w:lineRule="auto" w:before="54"/>
        <w:ind w:left="102" w:right="125"/>
        <w:jc w:val="both"/>
      </w:pPr>
      <w:r>
        <w:rPr/>
        <w:t>repodas, al mismo tiempo realizar las sustituciones de ornamentales y árboles cuando sea necesario.</w:t>
      </w:r>
    </w:p>
    <w:p>
      <w:pPr>
        <w:pStyle w:val="Heading2"/>
        <w:spacing w:before="2"/>
        <w:jc w:val="both"/>
      </w:pPr>
      <w:r>
        <w:rPr/>
        <w:t>Enfermera</w:t>
      </w:r>
    </w:p>
    <w:p>
      <w:pPr>
        <w:pStyle w:val="BodyText"/>
        <w:spacing w:line="360" w:lineRule="auto" w:before="139"/>
        <w:ind w:left="102" w:right="119"/>
        <w:jc w:val="both"/>
      </w:pPr>
      <w:r>
        <w:rPr/>
        <w:t>La</w:t>
      </w:r>
      <w:r>
        <w:rPr>
          <w:spacing w:val="-12"/>
        </w:rPr>
        <w:t> </w:t>
      </w:r>
      <w:r>
        <w:rPr/>
        <w:t>persona</w:t>
      </w:r>
      <w:r>
        <w:rPr>
          <w:spacing w:val="-12"/>
        </w:rPr>
        <w:t> </w:t>
      </w:r>
      <w:r>
        <w:rPr/>
        <w:t>que</w:t>
      </w:r>
      <w:r>
        <w:rPr>
          <w:spacing w:val="-14"/>
        </w:rPr>
        <w:t> </w:t>
      </w:r>
      <w:r>
        <w:rPr/>
        <w:t>fungirá</w:t>
      </w:r>
      <w:r>
        <w:rPr>
          <w:spacing w:val="-12"/>
        </w:rPr>
        <w:t> </w:t>
      </w:r>
      <w:r>
        <w:rPr/>
        <w:t>como</w:t>
      </w:r>
      <w:r>
        <w:rPr>
          <w:spacing w:val="-12"/>
        </w:rPr>
        <w:t> </w:t>
      </w:r>
      <w:r>
        <w:rPr/>
        <w:t>enfermera</w:t>
      </w:r>
      <w:r>
        <w:rPr>
          <w:spacing w:val="-15"/>
        </w:rPr>
        <w:t> </w:t>
      </w:r>
      <w:r>
        <w:rPr/>
        <w:t>en</w:t>
      </w:r>
      <w:r>
        <w:rPr>
          <w:spacing w:val="-14"/>
        </w:rPr>
        <w:t> </w:t>
      </w:r>
      <w:r>
        <w:rPr/>
        <w:t>nuestra</w:t>
      </w:r>
      <w:r>
        <w:rPr>
          <w:spacing w:val="-12"/>
        </w:rPr>
        <w:t> </w:t>
      </w:r>
      <w:r>
        <w:rPr/>
        <w:t>empresa</w:t>
      </w:r>
      <w:r>
        <w:rPr>
          <w:spacing w:val="-12"/>
        </w:rPr>
        <w:t> </w:t>
      </w:r>
      <w:r>
        <w:rPr/>
        <w:t>se</w:t>
      </w:r>
      <w:r>
        <w:rPr>
          <w:spacing w:val="-14"/>
        </w:rPr>
        <w:t> </w:t>
      </w:r>
      <w:r>
        <w:rPr/>
        <w:t>dedicara</w:t>
      </w:r>
      <w:r>
        <w:rPr>
          <w:spacing w:val="-12"/>
        </w:rPr>
        <w:t> </w:t>
      </w:r>
      <w:r>
        <w:rPr/>
        <w:t>al</w:t>
      </w:r>
      <w:r>
        <w:rPr>
          <w:spacing w:val="-13"/>
        </w:rPr>
        <w:t> </w:t>
      </w:r>
      <w:r>
        <w:rPr/>
        <w:t>cuidado de la salud del ser humano a revisar el diagnóstico y tratamiento de los problemas de salud, Actuar de manera idónea en situaciones de accidente o</w:t>
      </w:r>
      <w:r>
        <w:rPr>
          <w:spacing w:val="-31"/>
        </w:rPr>
        <w:t> </w:t>
      </w:r>
      <w:r>
        <w:rPr/>
        <w:t>riesgo.</w:t>
      </w:r>
    </w:p>
    <w:p>
      <w:pPr>
        <w:spacing w:after="0" w:line="360" w:lineRule="auto"/>
        <w:jc w:val="both"/>
        <w:sectPr>
          <w:pgSz w:w="12240" w:h="15840"/>
          <w:pgMar w:header="0" w:footer="1527" w:top="1360" w:bottom="17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04"/>
        <w:ind w:left="3872"/>
      </w:pPr>
      <w:r>
        <w:rPr/>
        <w:t>ANEXO 4</w:t>
      </w:r>
    </w:p>
    <w:p>
      <w:pPr>
        <w:pStyle w:val="BodyText"/>
        <w:rPr>
          <w:b/>
        </w:rPr>
      </w:pPr>
    </w:p>
    <w:p>
      <w:pPr>
        <w:pStyle w:val="BodyText"/>
        <w:rPr>
          <w:b/>
        </w:rPr>
      </w:pPr>
    </w:p>
    <w:p>
      <w:pPr>
        <w:pStyle w:val="BodyText"/>
        <w:spacing w:before="10"/>
        <w:rPr>
          <w:b/>
          <w:sz w:val="20"/>
        </w:rPr>
      </w:pPr>
    </w:p>
    <w:p>
      <w:pPr>
        <w:spacing w:before="0"/>
        <w:ind w:left="2961" w:right="0" w:firstLine="0"/>
        <w:jc w:val="left"/>
        <w:rPr>
          <w:b/>
          <w:sz w:val="24"/>
        </w:rPr>
      </w:pPr>
      <w:r>
        <w:rPr>
          <w:b/>
          <w:sz w:val="24"/>
        </w:rPr>
        <w:t>RAZONES FINANCIERAS</w:t>
      </w:r>
    </w:p>
    <w:p>
      <w:pPr>
        <w:spacing w:after="0"/>
        <w:jc w:val="left"/>
        <w:rPr>
          <w:sz w:val="24"/>
        </w:rPr>
        <w:sectPr>
          <w:pgSz w:w="12240" w:h="15840"/>
          <w:pgMar w:header="0" w:footer="1527" w:top="1500" w:bottom="1780" w:left="1720" w:right="15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0"/>
        <w:gridCol w:w="2660"/>
        <w:gridCol w:w="1417"/>
        <w:gridCol w:w="1419"/>
        <w:gridCol w:w="1560"/>
        <w:gridCol w:w="1277"/>
        <w:gridCol w:w="1274"/>
      </w:tblGrid>
      <w:tr>
        <w:trPr>
          <w:trHeight w:val="263" w:hRule="exact"/>
        </w:trPr>
        <w:tc>
          <w:tcPr>
            <w:tcW w:w="3260" w:type="dxa"/>
            <w:gridSpan w:val="2"/>
            <w:vMerge w:val="restart"/>
          </w:tcPr>
          <w:p>
            <w:pPr>
              <w:pStyle w:val="TableParagraph"/>
              <w:spacing w:before="145"/>
              <w:ind w:left="657"/>
              <w:rPr>
                <w:b/>
                <w:sz w:val="18"/>
              </w:rPr>
            </w:pPr>
            <w:r>
              <w:rPr>
                <w:b/>
                <w:sz w:val="18"/>
              </w:rPr>
              <w:t>Estado de Resultados:</w:t>
            </w:r>
          </w:p>
        </w:tc>
        <w:tc>
          <w:tcPr>
            <w:tcW w:w="1417" w:type="dxa"/>
            <w:tcBorders>
              <w:left w:val="single" w:sz="4" w:space="0" w:color="000000"/>
              <w:right w:val="single" w:sz="8" w:space="0" w:color="FFFFFF"/>
            </w:tcBorders>
            <w:shd w:val="clear" w:color="auto" w:fill="001F5F"/>
          </w:tcPr>
          <w:p>
            <w:pPr>
              <w:pStyle w:val="TableParagraph"/>
              <w:spacing w:line="197" w:lineRule="exact"/>
              <w:ind w:left="427"/>
              <w:rPr>
                <w:b/>
                <w:sz w:val="18"/>
              </w:rPr>
            </w:pPr>
            <w:r>
              <w:rPr>
                <w:b/>
                <w:color w:val="FFFFFF"/>
                <w:sz w:val="18"/>
              </w:rPr>
              <w:t>AÑO 1</w:t>
            </w:r>
          </w:p>
        </w:tc>
        <w:tc>
          <w:tcPr>
            <w:tcW w:w="1419" w:type="dxa"/>
            <w:tcBorders>
              <w:left w:val="single" w:sz="8" w:space="0" w:color="FFFFFF"/>
              <w:right w:val="single" w:sz="8" w:space="0" w:color="FFFFFF"/>
            </w:tcBorders>
            <w:shd w:val="clear" w:color="auto" w:fill="001F5F"/>
          </w:tcPr>
          <w:p>
            <w:pPr>
              <w:pStyle w:val="TableParagraph"/>
              <w:spacing w:line="197" w:lineRule="exact"/>
              <w:ind w:left="424"/>
              <w:rPr>
                <w:b/>
                <w:sz w:val="18"/>
              </w:rPr>
            </w:pPr>
            <w:r>
              <w:rPr>
                <w:b/>
                <w:color w:val="FFFFFF"/>
                <w:sz w:val="18"/>
              </w:rPr>
              <w:t>AÑO 2</w:t>
            </w:r>
          </w:p>
        </w:tc>
        <w:tc>
          <w:tcPr>
            <w:tcW w:w="1560" w:type="dxa"/>
            <w:tcBorders>
              <w:left w:val="single" w:sz="8" w:space="0" w:color="FFFFFF"/>
              <w:right w:val="single" w:sz="8" w:space="0" w:color="FFFFFF"/>
            </w:tcBorders>
            <w:shd w:val="clear" w:color="auto" w:fill="001F5F"/>
          </w:tcPr>
          <w:p>
            <w:pPr>
              <w:pStyle w:val="TableParagraph"/>
              <w:spacing w:line="197" w:lineRule="exact"/>
              <w:ind w:left="494"/>
              <w:rPr>
                <w:b/>
                <w:sz w:val="18"/>
              </w:rPr>
            </w:pPr>
            <w:r>
              <w:rPr>
                <w:b/>
                <w:color w:val="FFFFFF"/>
                <w:sz w:val="18"/>
              </w:rPr>
              <w:t>AÑO 3</w:t>
            </w:r>
          </w:p>
        </w:tc>
        <w:tc>
          <w:tcPr>
            <w:tcW w:w="1277" w:type="dxa"/>
            <w:tcBorders>
              <w:left w:val="single" w:sz="8" w:space="0" w:color="FFFFFF"/>
              <w:right w:val="single" w:sz="8" w:space="0" w:color="FFFFFF"/>
            </w:tcBorders>
            <w:shd w:val="clear" w:color="auto" w:fill="001F5F"/>
          </w:tcPr>
          <w:p>
            <w:pPr>
              <w:pStyle w:val="TableParagraph"/>
              <w:spacing w:line="197" w:lineRule="exact"/>
              <w:ind w:left="352" w:right="100"/>
              <w:rPr>
                <w:b/>
                <w:sz w:val="18"/>
              </w:rPr>
            </w:pPr>
            <w:r>
              <w:rPr>
                <w:b/>
                <w:color w:val="FFFFFF"/>
                <w:sz w:val="18"/>
              </w:rPr>
              <w:t>AÑO 4</w:t>
            </w:r>
          </w:p>
        </w:tc>
        <w:tc>
          <w:tcPr>
            <w:tcW w:w="1274" w:type="dxa"/>
            <w:tcBorders>
              <w:left w:val="single" w:sz="8" w:space="0" w:color="FFFFFF"/>
            </w:tcBorders>
            <w:shd w:val="clear" w:color="auto" w:fill="001F5F"/>
          </w:tcPr>
          <w:p>
            <w:pPr>
              <w:pStyle w:val="TableParagraph"/>
              <w:spacing w:line="197" w:lineRule="exact"/>
              <w:ind w:left="352"/>
              <w:rPr>
                <w:b/>
                <w:sz w:val="18"/>
              </w:rPr>
            </w:pPr>
            <w:r>
              <w:rPr>
                <w:b/>
                <w:color w:val="FFFFFF"/>
                <w:sz w:val="18"/>
              </w:rPr>
              <w:t>AÑO 5</w:t>
            </w:r>
          </w:p>
        </w:tc>
      </w:tr>
      <w:tr>
        <w:trPr>
          <w:trHeight w:val="374" w:hRule="exact"/>
        </w:trPr>
        <w:tc>
          <w:tcPr>
            <w:tcW w:w="3260" w:type="dxa"/>
            <w:gridSpan w:val="2"/>
            <w:vMerge/>
            <w:tcBorders>
              <w:bottom w:val="single" w:sz="12" w:space="0" w:color="001F5F"/>
            </w:tcBorders>
          </w:tcPr>
          <w:p>
            <w:pPr/>
          </w:p>
        </w:tc>
        <w:tc>
          <w:tcPr>
            <w:tcW w:w="1417" w:type="dxa"/>
            <w:tcBorders>
              <w:bottom w:val="single" w:sz="1" w:space="0" w:color="DAEDF3"/>
              <w:right w:val="single" w:sz="8" w:space="0" w:color="FFFFFF"/>
            </w:tcBorders>
            <w:shd w:val="clear" w:color="auto" w:fill="001F5F"/>
          </w:tcPr>
          <w:p>
            <w:pPr>
              <w:pStyle w:val="TableParagraph"/>
              <w:spacing w:before="38"/>
              <w:ind w:left="219"/>
              <w:rPr>
                <w:b/>
                <w:sz w:val="18"/>
              </w:rPr>
            </w:pPr>
            <w:r>
              <w:rPr>
                <w:b/>
                <w:color w:val="FFFFFF"/>
                <w:sz w:val="18"/>
              </w:rPr>
              <w:t>Acumulado</w:t>
            </w:r>
          </w:p>
        </w:tc>
        <w:tc>
          <w:tcPr>
            <w:tcW w:w="1419" w:type="dxa"/>
            <w:tcBorders>
              <w:left w:val="single" w:sz="8" w:space="0" w:color="FFFFFF"/>
              <w:bottom w:val="single" w:sz="1" w:space="0" w:color="DAEDF3"/>
              <w:right w:val="single" w:sz="8" w:space="0" w:color="FFFFFF"/>
            </w:tcBorders>
            <w:shd w:val="clear" w:color="auto" w:fill="001F5F"/>
          </w:tcPr>
          <w:p>
            <w:pPr>
              <w:pStyle w:val="TableParagraph"/>
              <w:spacing w:before="38"/>
              <w:ind w:left="211"/>
              <w:rPr>
                <w:b/>
                <w:sz w:val="18"/>
              </w:rPr>
            </w:pPr>
            <w:r>
              <w:rPr>
                <w:b/>
                <w:color w:val="FFFFFF"/>
                <w:sz w:val="18"/>
              </w:rPr>
              <w:t>Acumulado</w:t>
            </w:r>
          </w:p>
        </w:tc>
        <w:tc>
          <w:tcPr>
            <w:tcW w:w="1560" w:type="dxa"/>
            <w:tcBorders>
              <w:left w:val="single" w:sz="8" w:space="0" w:color="FFFFFF"/>
              <w:bottom w:val="single" w:sz="1" w:space="0" w:color="DAEDF3"/>
              <w:right w:val="single" w:sz="8" w:space="0" w:color="FFFFFF"/>
            </w:tcBorders>
            <w:shd w:val="clear" w:color="auto" w:fill="001F5F"/>
          </w:tcPr>
          <w:p>
            <w:pPr>
              <w:pStyle w:val="TableParagraph"/>
              <w:spacing w:before="38"/>
              <w:ind w:left="278"/>
              <w:rPr>
                <w:b/>
                <w:sz w:val="18"/>
              </w:rPr>
            </w:pPr>
            <w:r>
              <w:rPr>
                <w:b/>
                <w:color w:val="FFFFFF"/>
                <w:sz w:val="18"/>
              </w:rPr>
              <w:t>Acumulado</w:t>
            </w:r>
          </w:p>
        </w:tc>
        <w:tc>
          <w:tcPr>
            <w:tcW w:w="1277" w:type="dxa"/>
            <w:tcBorders>
              <w:left w:val="single" w:sz="8" w:space="0" w:color="FFFFFF"/>
              <w:bottom w:val="single" w:sz="1" w:space="0" w:color="DAEDF3"/>
              <w:right w:val="single" w:sz="8" w:space="0" w:color="FFFFFF"/>
            </w:tcBorders>
            <w:shd w:val="clear" w:color="auto" w:fill="001F5F"/>
          </w:tcPr>
          <w:p>
            <w:pPr>
              <w:pStyle w:val="TableParagraph"/>
              <w:spacing w:before="38"/>
              <w:ind w:left="136" w:right="100"/>
              <w:rPr>
                <w:b/>
                <w:sz w:val="18"/>
              </w:rPr>
            </w:pPr>
            <w:r>
              <w:rPr>
                <w:b/>
                <w:color w:val="FFFFFF"/>
                <w:sz w:val="18"/>
              </w:rPr>
              <w:t>Acumulado</w:t>
            </w:r>
          </w:p>
        </w:tc>
        <w:tc>
          <w:tcPr>
            <w:tcW w:w="1274" w:type="dxa"/>
            <w:tcBorders>
              <w:left w:val="single" w:sz="8" w:space="0" w:color="FFFFFF"/>
              <w:bottom w:val="single" w:sz="1" w:space="0" w:color="DAEDF3"/>
            </w:tcBorders>
            <w:shd w:val="clear" w:color="auto" w:fill="001F5F"/>
          </w:tcPr>
          <w:p>
            <w:pPr>
              <w:pStyle w:val="TableParagraph"/>
              <w:spacing w:before="38"/>
              <w:ind w:left="136"/>
              <w:rPr>
                <w:b/>
                <w:sz w:val="18"/>
              </w:rPr>
            </w:pPr>
            <w:r>
              <w:rPr>
                <w:b/>
                <w:color w:val="FFFFFF"/>
                <w:sz w:val="18"/>
              </w:rPr>
              <w:t>Acumulado</w:t>
            </w:r>
          </w:p>
        </w:tc>
      </w:tr>
      <w:tr>
        <w:trPr>
          <w:trHeight w:val="640" w:hRule="exact"/>
        </w:trPr>
        <w:tc>
          <w:tcPr>
            <w:tcW w:w="600" w:type="dxa"/>
            <w:tcBorders>
              <w:top w:val="single" w:sz="12" w:space="0" w:color="001F5F"/>
              <w:left w:val="single" w:sz="12" w:space="0" w:color="001F5F"/>
              <w:bottom w:val="single" w:sz="4" w:space="0" w:color="FFFFFF"/>
              <w:right w:val="single" w:sz="4" w:space="0" w:color="000000"/>
            </w:tcBorders>
            <w:shd w:val="clear" w:color="auto" w:fill="DAEDF3"/>
          </w:tcPr>
          <w:p>
            <w:pPr/>
          </w:p>
        </w:tc>
        <w:tc>
          <w:tcPr>
            <w:tcW w:w="2660" w:type="dxa"/>
            <w:tcBorders>
              <w:left w:val="single" w:sz="4" w:space="0" w:color="000000"/>
              <w:bottom w:val="single" w:sz="4" w:space="0" w:color="FFFFFF"/>
              <w:right w:val="single" w:sz="4" w:space="0" w:color="000000"/>
            </w:tcBorders>
            <w:shd w:val="clear" w:color="auto" w:fill="001F5F"/>
          </w:tcPr>
          <w:p>
            <w:pPr>
              <w:pStyle w:val="TableParagraph"/>
              <w:spacing w:line="360" w:lineRule="auto" w:before="5"/>
              <w:ind w:left="869" w:right="194" w:hanging="603"/>
              <w:rPr>
                <w:b/>
                <w:sz w:val="18"/>
              </w:rPr>
            </w:pPr>
            <w:r>
              <w:rPr>
                <w:b/>
                <w:color w:val="FFFFFF"/>
                <w:sz w:val="18"/>
              </w:rPr>
              <w:t>CENTRO ECOTURISTICO "MATAWI"</w:t>
            </w:r>
          </w:p>
        </w:tc>
        <w:tc>
          <w:tcPr>
            <w:tcW w:w="1417" w:type="dxa"/>
            <w:tcBorders>
              <w:top w:val="single" w:sz="12" w:space="0" w:color="001F5F"/>
              <w:left w:val="single" w:sz="4" w:space="0" w:color="000000"/>
              <w:bottom w:val="single" w:sz="4" w:space="0" w:color="FFFFFF"/>
              <w:right w:val="single" w:sz="4" w:space="0" w:color="000000"/>
            </w:tcBorders>
            <w:shd w:val="clear" w:color="auto" w:fill="DAEDF3"/>
          </w:tcPr>
          <w:p>
            <w:pPr/>
          </w:p>
        </w:tc>
        <w:tc>
          <w:tcPr>
            <w:tcW w:w="1419" w:type="dxa"/>
            <w:tcBorders>
              <w:top w:val="single" w:sz="12" w:space="0" w:color="001F5F"/>
              <w:left w:val="single" w:sz="4" w:space="0" w:color="000000"/>
              <w:bottom w:val="single" w:sz="4" w:space="0" w:color="FFFFFF"/>
              <w:right w:val="single" w:sz="4" w:space="0" w:color="000000"/>
            </w:tcBorders>
            <w:shd w:val="clear" w:color="auto" w:fill="DAEDF3"/>
          </w:tcPr>
          <w:p>
            <w:pPr/>
          </w:p>
        </w:tc>
        <w:tc>
          <w:tcPr>
            <w:tcW w:w="1560" w:type="dxa"/>
            <w:tcBorders>
              <w:top w:val="single" w:sz="12" w:space="0" w:color="001F5F"/>
              <w:left w:val="single" w:sz="4" w:space="0" w:color="000000"/>
              <w:bottom w:val="single" w:sz="4" w:space="0" w:color="FFFFFF"/>
              <w:right w:val="single" w:sz="4" w:space="0" w:color="000000"/>
            </w:tcBorders>
            <w:shd w:val="clear" w:color="auto" w:fill="DAEDF3"/>
          </w:tcPr>
          <w:p>
            <w:pPr/>
          </w:p>
        </w:tc>
        <w:tc>
          <w:tcPr>
            <w:tcW w:w="1277" w:type="dxa"/>
            <w:tcBorders>
              <w:top w:val="single" w:sz="12" w:space="0" w:color="001F5F"/>
              <w:left w:val="single" w:sz="4" w:space="0" w:color="000000"/>
              <w:bottom w:val="single" w:sz="4" w:space="0" w:color="FFFFFF"/>
              <w:right w:val="single" w:sz="4" w:space="0" w:color="000000"/>
            </w:tcBorders>
            <w:shd w:val="clear" w:color="auto" w:fill="DAEDF3"/>
          </w:tcPr>
          <w:p>
            <w:pPr/>
          </w:p>
        </w:tc>
        <w:tc>
          <w:tcPr>
            <w:tcW w:w="1274" w:type="dxa"/>
            <w:tcBorders>
              <w:top w:val="single" w:sz="12" w:space="0" w:color="001F5F"/>
              <w:left w:val="single" w:sz="4" w:space="0" w:color="000000"/>
              <w:bottom w:val="single" w:sz="4" w:space="0" w:color="FFFFFF"/>
              <w:right w:val="single" w:sz="4" w:space="0" w:color="000000"/>
            </w:tcBorders>
            <w:shd w:val="clear" w:color="auto" w:fill="DAEDF3"/>
          </w:tcPr>
          <w:p>
            <w:pPr/>
          </w:p>
        </w:tc>
      </w:tr>
      <w:tr>
        <w:trPr>
          <w:trHeight w:val="322" w:hRule="exact"/>
        </w:trPr>
        <w:tc>
          <w:tcPr>
            <w:tcW w:w="600" w:type="dxa"/>
            <w:tcBorders>
              <w:top w:val="single" w:sz="4" w:space="0" w:color="FFFFFF"/>
              <w:left w:val="single" w:sz="12" w:space="0" w:color="001F5F"/>
            </w:tcBorders>
            <w:shd w:val="clear" w:color="auto" w:fill="DAEDF3"/>
          </w:tcPr>
          <w:p>
            <w:pPr/>
          </w:p>
        </w:tc>
        <w:tc>
          <w:tcPr>
            <w:tcW w:w="2660" w:type="dxa"/>
            <w:tcBorders>
              <w:top w:val="single" w:sz="4" w:space="0" w:color="FFFFFF"/>
              <w:bottom w:val="single" w:sz="4" w:space="0" w:color="528DD4"/>
              <w:right w:val="single" w:sz="4" w:space="0" w:color="000000"/>
            </w:tcBorders>
            <w:shd w:val="clear" w:color="auto" w:fill="DAEDF3"/>
          </w:tcPr>
          <w:p>
            <w:pPr/>
          </w:p>
        </w:tc>
        <w:tc>
          <w:tcPr>
            <w:tcW w:w="1417" w:type="dxa"/>
            <w:tcBorders>
              <w:top w:val="single" w:sz="4" w:space="0" w:color="FFFFFF"/>
              <w:left w:val="single" w:sz="4" w:space="0" w:color="000000"/>
              <w:bottom w:val="single" w:sz="4" w:space="0" w:color="528DD4"/>
              <w:right w:val="single" w:sz="4" w:space="0" w:color="000000"/>
            </w:tcBorders>
            <w:shd w:val="clear" w:color="auto" w:fill="DAEDF3"/>
          </w:tcPr>
          <w:p>
            <w:pPr/>
          </w:p>
        </w:tc>
        <w:tc>
          <w:tcPr>
            <w:tcW w:w="1419" w:type="dxa"/>
            <w:tcBorders>
              <w:top w:val="single" w:sz="4" w:space="0" w:color="FFFFFF"/>
              <w:left w:val="single" w:sz="4" w:space="0" w:color="000000"/>
              <w:bottom w:val="single" w:sz="4" w:space="0" w:color="528DD4"/>
              <w:right w:val="single" w:sz="4" w:space="0" w:color="000000"/>
            </w:tcBorders>
            <w:shd w:val="clear" w:color="auto" w:fill="DAEDF3"/>
          </w:tcPr>
          <w:p>
            <w:pPr/>
          </w:p>
        </w:tc>
        <w:tc>
          <w:tcPr>
            <w:tcW w:w="1560" w:type="dxa"/>
            <w:tcBorders>
              <w:top w:val="single" w:sz="4" w:space="0" w:color="FFFFFF"/>
              <w:left w:val="single" w:sz="4" w:space="0" w:color="000000"/>
              <w:bottom w:val="single" w:sz="4" w:space="0" w:color="528DD4"/>
              <w:right w:val="single" w:sz="4" w:space="0" w:color="000000"/>
            </w:tcBorders>
            <w:shd w:val="clear" w:color="auto" w:fill="DAEDF3"/>
          </w:tcPr>
          <w:p>
            <w:pPr/>
          </w:p>
        </w:tc>
        <w:tc>
          <w:tcPr>
            <w:tcW w:w="1277" w:type="dxa"/>
            <w:tcBorders>
              <w:top w:val="single" w:sz="4" w:space="0" w:color="FFFFFF"/>
              <w:left w:val="single" w:sz="4" w:space="0" w:color="000000"/>
              <w:bottom w:val="single" w:sz="4" w:space="0" w:color="528DD4"/>
              <w:right w:val="single" w:sz="4" w:space="0" w:color="000000"/>
            </w:tcBorders>
            <w:shd w:val="clear" w:color="auto" w:fill="DAEDF3"/>
          </w:tcPr>
          <w:p>
            <w:pPr/>
          </w:p>
        </w:tc>
        <w:tc>
          <w:tcPr>
            <w:tcW w:w="1274" w:type="dxa"/>
            <w:tcBorders>
              <w:top w:val="single" w:sz="4" w:space="0" w:color="FFFFFF"/>
              <w:left w:val="single" w:sz="4" w:space="0" w:color="000000"/>
              <w:bottom w:val="single" w:sz="4" w:space="0" w:color="528DD4"/>
              <w:right w:val="single" w:sz="4" w:space="0" w:color="000000"/>
            </w:tcBorders>
            <w:shd w:val="clear" w:color="auto" w:fill="DAEDF3"/>
          </w:tcPr>
          <w:p>
            <w:pPr/>
          </w:p>
        </w:tc>
      </w:tr>
      <w:tr>
        <w:trPr>
          <w:trHeight w:val="319" w:hRule="exact"/>
        </w:trPr>
        <w:tc>
          <w:tcPr>
            <w:tcW w:w="600" w:type="dxa"/>
            <w:tcBorders>
              <w:left w:val="single" w:sz="12" w:space="0" w:color="001F5F"/>
              <w:right w:val="single" w:sz="4" w:space="0" w:color="000000"/>
            </w:tcBorders>
            <w:shd w:val="clear" w:color="auto" w:fill="DAEDF3"/>
          </w:tcPr>
          <w:p>
            <w:pPr/>
          </w:p>
        </w:tc>
        <w:tc>
          <w:tcPr>
            <w:tcW w:w="2660" w:type="dxa"/>
            <w:tcBorders>
              <w:top w:val="single" w:sz="4" w:space="0" w:color="528DD4"/>
              <w:left w:val="thinThickMediumGap" w:sz="8" w:space="0" w:color="000000"/>
              <w:bottom w:val="single" w:sz="4" w:space="0" w:color="528DD4"/>
              <w:right w:val="single" w:sz="4" w:space="0" w:color="000000"/>
            </w:tcBorders>
          </w:tcPr>
          <w:p>
            <w:pPr>
              <w:pStyle w:val="TableParagraph"/>
              <w:spacing w:line="197" w:lineRule="exact"/>
              <w:ind w:left="49"/>
              <w:rPr>
                <w:b/>
                <w:sz w:val="18"/>
              </w:rPr>
            </w:pPr>
            <w:r>
              <w:rPr>
                <w:b/>
                <w:sz w:val="18"/>
              </w:rPr>
              <w:t>Ventas</w:t>
            </w:r>
          </w:p>
        </w:tc>
        <w:tc>
          <w:tcPr>
            <w:tcW w:w="1417" w:type="dxa"/>
            <w:tcBorders>
              <w:top w:val="single" w:sz="4" w:space="0" w:color="528DD4"/>
              <w:left w:val="single" w:sz="4" w:space="0" w:color="000000"/>
              <w:bottom w:val="single" w:sz="4" w:space="0" w:color="528DD4"/>
              <w:right w:val="single" w:sz="4" w:space="0" w:color="000000"/>
            </w:tcBorders>
          </w:tcPr>
          <w:p>
            <w:pPr>
              <w:pStyle w:val="TableParagraph"/>
              <w:spacing w:line="197" w:lineRule="exact"/>
              <w:ind w:right="62"/>
              <w:jc w:val="right"/>
              <w:rPr>
                <w:b/>
                <w:sz w:val="18"/>
              </w:rPr>
            </w:pPr>
            <w:r>
              <w:rPr>
                <w:b/>
                <w:sz w:val="18"/>
              </w:rPr>
              <w:t>$864,000</w:t>
            </w:r>
          </w:p>
        </w:tc>
        <w:tc>
          <w:tcPr>
            <w:tcW w:w="1419" w:type="dxa"/>
            <w:tcBorders>
              <w:top w:val="single" w:sz="4" w:space="0" w:color="528DD4"/>
              <w:left w:val="single" w:sz="4" w:space="0" w:color="000000"/>
              <w:bottom w:val="single" w:sz="4" w:space="0" w:color="528DD4"/>
              <w:right w:val="single" w:sz="4" w:space="0" w:color="000000"/>
            </w:tcBorders>
          </w:tcPr>
          <w:p>
            <w:pPr>
              <w:pStyle w:val="TableParagraph"/>
              <w:spacing w:line="197" w:lineRule="exact"/>
              <w:ind w:right="62"/>
              <w:jc w:val="right"/>
              <w:rPr>
                <w:b/>
                <w:sz w:val="18"/>
              </w:rPr>
            </w:pPr>
            <w:r>
              <w:rPr>
                <w:b/>
                <w:sz w:val="18"/>
              </w:rPr>
              <w:t>$1,016,044</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line="197" w:lineRule="exact"/>
              <w:ind w:right="64"/>
              <w:jc w:val="right"/>
              <w:rPr>
                <w:b/>
                <w:sz w:val="18"/>
              </w:rPr>
            </w:pPr>
            <w:r>
              <w:rPr>
                <w:b/>
                <w:sz w:val="18"/>
              </w:rPr>
              <w:t>$1,206,021</w:t>
            </w:r>
          </w:p>
        </w:tc>
        <w:tc>
          <w:tcPr>
            <w:tcW w:w="1277" w:type="dxa"/>
            <w:tcBorders>
              <w:top w:val="single" w:sz="4" w:space="0" w:color="528DD4"/>
              <w:left w:val="single" w:sz="4" w:space="0" w:color="000000"/>
              <w:bottom w:val="single" w:sz="4" w:space="0" w:color="528DD4"/>
              <w:right w:val="single" w:sz="4" w:space="0" w:color="000000"/>
            </w:tcBorders>
          </w:tcPr>
          <w:p>
            <w:pPr>
              <w:pStyle w:val="TableParagraph"/>
              <w:spacing w:line="197" w:lineRule="exact"/>
              <w:ind w:right="64"/>
              <w:jc w:val="right"/>
              <w:rPr>
                <w:b/>
                <w:sz w:val="18"/>
              </w:rPr>
            </w:pPr>
            <w:r>
              <w:rPr>
                <w:b/>
                <w:sz w:val="18"/>
              </w:rPr>
              <w:t>$1,444,786</w:t>
            </w:r>
          </w:p>
        </w:tc>
        <w:tc>
          <w:tcPr>
            <w:tcW w:w="1274" w:type="dxa"/>
            <w:tcBorders>
              <w:top w:val="single" w:sz="4" w:space="0" w:color="528DD4"/>
              <w:left w:val="single" w:sz="4" w:space="0" w:color="000000"/>
              <w:bottom w:val="single" w:sz="4" w:space="0" w:color="528DD4"/>
              <w:right w:val="single" w:sz="4" w:space="0" w:color="000000"/>
            </w:tcBorders>
          </w:tcPr>
          <w:p>
            <w:pPr>
              <w:pStyle w:val="TableParagraph"/>
              <w:spacing w:line="197" w:lineRule="exact"/>
              <w:ind w:right="61"/>
              <w:jc w:val="right"/>
              <w:rPr>
                <w:b/>
                <w:sz w:val="18"/>
              </w:rPr>
            </w:pPr>
            <w:r>
              <w:rPr>
                <w:b/>
                <w:sz w:val="18"/>
              </w:rPr>
              <w:t>$1,515,682</w:t>
            </w:r>
          </w:p>
        </w:tc>
      </w:tr>
      <w:tr>
        <w:trPr>
          <w:trHeight w:val="355" w:hRule="exact"/>
        </w:trPr>
        <w:tc>
          <w:tcPr>
            <w:tcW w:w="600" w:type="dxa"/>
            <w:tcBorders>
              <w:left w:val="single" w:sz="12" w:space="0" w:color="001F5F"/>
              <w:right w:val="single" w:sz="4" w:space="0" w:color="000000"/>
            </w:tcBorders>
            <w:shd w:val="clear" w:color="auto" w:fill="DAEDF3"/>
          </w:tcPr>
          <w:p>
            <w:pPr>
              <w:pStyle w:val="TableParagraph"/>
              <w:spacing w:line="227" w:lineRule="exact"/>
              <w:ind w:left="55"/>
              <w:rPr>
                <w:b/>
                <w:sz w:val="20"/>
              </w:rPr>
            </w:pPr>
            <w:r>
              <w:rPr>
                <w:b/>
                <w:sz w:val="20"/>
              </w:rPr>
              <w:t>(-)</w:t>
            </w:r>
          </w:p>
        </w:tc>
        <w:tc>
          <w:tcPr>
            <w:tcW w:w="2660" w:type="dxa"/>
            <w:tcBorders>
              <w:top w:val="single" w:sz="4" w:space="0" w:color="528DD4"/>
              <w:left w:val="thinThickMediumGap" w:sz="8" w:space="0" w:color="000000"/>
              <w:bottom w:val="single" w:sz="4" w:space="0" w:color="528DD4"/>
              <w:right w:val="single" w:sz="4" w:space="0" w:color="000000"/>
            </w:tcBorders>
          </w:tcPr>
          <w:p>
            <w:pPr>
              <w:pStyle w:val="TableParagraph"/>
              <w:spacing w:before="8"/>
              <w:ind w:left="49"/>
              <w:rPr>
                <w:b/>
                <w:sz w:val="18"/>
              </w:rPr>
            </w:pPr>
            <w:r>
              <w:rPr>
                <w:b/>
                <w:sz w:val="18"/>
              </w:rPr>
              <w:t>Costo de ventas</w:t>
            </w:r>
          </w:p>
        </w:tc>
        <w:tc>
          <w:tcPr>
            <w:tcW w:w="1417" w:type="dxa"/>
            <w:tcBorders>
              <w:top w:val="single" w:sz="4" w:space="0" w:color="528DD4"/>
              <w:left w:val="single" w:sz="4" w:space="0" w:color="000000"/>
              <w:bottom w:val="single" w:sz="4" w:space="0" w:color="528DD4"/>
              <w:right w:val="single" w:sz="4" w:space="0" w:color="000000"/>
            </w:tcBorders>
          </w:tcPr>
          <w:p>
            <w:pPr>
              <w:pStyle w:val="TableParagraph"/>
              <w:spacing w:before="8"/>
              <w:ind w:right="61"/>
              <w:jc w:val="right"/>
              <w:rPr>
                <w:b/>
                <w:sz w:val="18"/>
              </w:rPr>
            </w:pPr>
            <w:r>
              <w:rPr>
                <w:b/>
                <w:sz w:val="18"/>
              </w:rPr>
              <w:t>$36,000</w:t>
            </w:r>
          </w:p>
        </w:tc>
        <w:tc>
          <w:tcPr>
            <w:tcW w:w="1419" w:type="dxa"/>
            <w:tcBorders>
              <w:top w:val="single" w:sz="4" w:space="0" w:color="528DD4"/>
              <w:left w:val="single" w:sz="4" w:space="0" w:color="000000"/>
              <w:bottom w:val="single" w:sz="4" w:space="0" w:color="528DD4"/>
              <w:right w:val="single" w:sz="4" w:space="0" w:color="000000"/>
            </w:tcBorders>
          </w:tcPr>
          <w:p>
            <w:pPr>
              <w:pStyle w:val="TableParagraph"/>
              <w:spacing w:before="8"/>
              <w:ind w:right="62"/>
              <w:jc w:val="right"/>
              <w:rPr>
                <w:b/>
                <w:sz w:val="18"/>
              </w:rPr>
            </w:pPr>
            <w:r>
              <w:rPr>
                <w:b/>
                <w:sz w:val="18"/>
              </w:rPr>
              <w:t>$37,767</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8"/>
              <w:ind w:right="64"/>
              <w:jc w:val="right"/>
              <w:rPr>
                <w:b/>
                <w:sz w:val="18"/>
              </w:rPr>
            </w:pPr>
            <w:r>
              <w:rPr>
                <w:b/>
                <w:sz w:val="18"/>
              </w:rPr>
              <w:t>$39,620</w:t>
            </w:r>
          </w:p>
        </w:tc>
        <w:tc>
          <w:tcPr>
            <w:tcW w:w="1277" w:type="dxa"/>
            <w:tcBorders>
              <w:top w:val="single" w:sz="4" w:space="0" w:color="528DD4"/>
              <w:left w:val="single" w:sz="4" w:space="0" w:color="000000"/>
              <w:bottom w:val="single" w:sz="4" w:space="0" w:color="528DD4"/>
              <w:right w:val="single" w:sz="4" w:space="0" w:color="000000"/>
            </w:tcBorders>
          </w:tcPr>
          <w:p>
            <w:pPr>
              <w:pStyle w:val="TableParagraph"/>
              <w:spacing w:before="8"/>
              <w:ind w:right="64"/>
              <w:jc w:val="right"/>
              <w:rPr>
                <w:b/>
                <w:sz w:val="18"/>
              </w:rPr>
            </w:pPr>
            <w:r>
              <w:rPr>
                <w:b/>
                <w:sz w:val="18"/>
              </w:rPr>
              <w:t>$41,564</w:t>
            </w:r>
          </w:p>
        </w:tc>
        <w:tc>
          <w:tcPr>
            <w:tcW w:w="1274" w:type="dxa"/>
            <w:tcBorders>
              <w:top w:val="single" w:sz="4" w:space="0" w:color="528DD4"/>
              <w:left w:val="single" w:sz="4" w:space="0" w:color="000000"/>
              <w:bottom w:val="single" w:sz="4" w:space="0" w:color="528DD4"/>
              <w:right w:val="single" w:sz="4" w:space="0" w:color="000000"/>
            </w:tcBorders>
          </w:tcPr>
          <w:p>
            <w:pPr>
              <w:pStyle w:val="TableParagraph"/>
              <w:spacing w:before="8"/>
              <w:ind w:right="61"/>
              <w:jc w:val="right"/>
              <w:rPr>
                <w:b/>
                <w:sz w:val="18"/>
              </w:rPr>
            </w:pPr>
            <w:r>
              <w:rPr>
                <w:b/>
                <w:sz w:val="18"/>
              </w:rPr>
              <w:t>$43,603</w:t>
            </w:r>
          </w:p>
        </w:tc>
      </w:tr>
      <w:tr>
        <w:trPr>
          <w:trHeight w:val="322" w:hRule="exact"/>
        </w:trPr>
        <w:tc>
          <w:tcPr>
            <w:tcW w:w="600" w:type="dxa"/>
            <w:tcBorders>
              <w:left w:val="single" w:sz="12" w:space="0" w:color="001F5F"/>
              <w:right w:val="single" w:sz="4" w:space="0" w:color="000000"/>
            </w:tcBorders>
            <w:shd w:val="clear" w:color="auto" w:fill="DAEDF3"/>
          </w:tcPr>
          <w:p>
            <w:pPr/>
          </w:p>
        </w:tc>
        <w:tc>
          <w:tcPr>
            <w:tcW w:w="2660" w:type="dxa"/>
            <w:tcBorders>
              <w:top w:val="single" w:sz="4" w:space="0" w:color="528DD4"/>
              <w:left w:val="thinThickMediumGap" w:sz="8" w:space="0" w:color="000000"/>
              <w:bottom w:val="single" w:sz="4" w:space="0" w:color="528DD4"/>
              <w:right w:val="single" w:sz="4" w:space="0" w:color="000000"/>
            </w:tcBorders>
          </w:tcPr>
          <w:p>
            <w:pPr>
              <w:pStyle w:val="TableParagraph"/>
              <w:spacing w:line="201" w:lineRule="exact"/>
              <w:ind w:left="302"/>
              <w:rPr>
                <w:sz w:val="18"/>
              </w:rPr>
            </w:pPr>
            <w:r>
              <w:rPr>
                <w:sz w:val="18"/>
              </w:rPr>
              <w:t>Materia prima</w:t>
            </w:r>
          </w:p>
        </w:tc>
        <w:tc>
          <w:tcPr>
            <w:tcW w:w="1417"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0"/>
              <w:jc w:val="right"/>
              <w:rPr>
                <w:sz w:val="18"/>
              </w:rPr>
            </w:pPr>
            <w:r>
              <w:rPr>
                <w:sz w:val="18"/>
              </w:rPr>
              <w:t>$0</w:t>
            </w:r>
          </w:p>
        </w:tc>
        <w:tc>
          <w:tcPr>
            <w:tcW w:w="1419"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0"/>
              <w:jc w:val="right"/>
              <w:rPr>
                <w:sz w:val="18"/>
              </w:rPr>
            </w:pPr>
            <w:r>
              <w:rPr>
                <w:sz w:val="18"/>
              </w:rPr>
              <w:t>$0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2"/>
              <w:jc w:val="right"/>
              <w:rPr>
                <w:sz w:val="18"/>
              </w:rPr>
            </w:pPr>
            <w:r>
              <w:rPr>
                <w:w w:val="95"/>
                <w:sz w:val="18"/>
              </w:rPr>
              <w:t>$0</w:t>
            </w:r>
          </w:p>
        </w:tc>
        <w:tc>
          <w:tcPr>
            <w:tcW w:w="1277"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2"/>
              <w:jc w:val="right"/>
              <w:rPr>
                <w:sz w:val="18"/>
              </w:rPr>
            </w:pPr>
            <w:r>
              <w:rPr>
                <w:sz w:val="18"/>
              </w:rPr>
              <w:t>$0</w:t>
            </w:r>
          </w:p>
        </w:tc>
        <w:tc>
          <w:tcPr>
            <w:tcW w:w="1274"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0"/>
              <w:jc w:val="right"/>
              <w:rPr>
                <w:sz w:val="18"/>
              </w:rPr>
            </w:pPr>
            <w:r>
              <w:rPr>
                <w:sz w:val="18"/>
              </w:rPr>
              <w:t>$0</w:t>
            </w:r>
          </w:p>
        </w:tc>
      </w:tr>
      <w:tr>
        <w:trPr>
          <w:trHeight w:val="319" w:hRule="exact"/>
        </w:trPr>
        <w:tc>
          <w:tcPr>
            <w:tcW w:w="600" w:type="dxa"/>
            <w:tcBorders>
              <w:left w:val="single" w:sz="12" w:space="0" w:color="001F5F"/>
              <w:right w:val="single" w:sz="4" w:space="0" w:color="000000"/>
            </w:tcBorders>
            <w:shd w:val="clear" w:color="auto" w:fill="DAEDF3"/>
          </w:tcPr>
          <w:p>
            <w:pPr/>
          </w:p>
        </w:tc>
        <w:tc>
          <w:tcPr>
            <w:tcW w:w="2660" w:type="dxa"/>
            <w:tcBorders>
              <w:top w:val="single" w:sz="4" w:space="0" w:color="528DD4"/>
              <w:left w:val="thinThickMediumGap" w:sz="8" w:space="0" w:color="000000"/>
              <w:bottom w:val="single" w:sz="4" w:space="0" w:color="528DD4"/>
              <w:right w:val="single" w:sz="4" w:space="0" w:color="000000"/>
            </w:tcBorders>
          </w:tcPr>
          <w:p>
            <w:pPr>
              <w:pStyle w:val="TableParagraph"/>
              <w:spacing w:line="201" w:lineRule="exact"/>
              <w:ind w:left="302"/>
              <w:rPr>
                <w:sz w:val="18"/>
              </w:rPr>
            </w:pPr>
            <w:r>
              <w:rPr>
                <w:sz w:val="18"/>
              </w:rPr>
              <w:t>Mano de obra directa</w:t>
            </w:r>
          </w:p>
        </w:tc>
        <w:tc>
          <w:tcPr>
            <w:tcW w:w="1417"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0"/>
              <w:jc w:val="right"/>
              <w:rPr>
                <w:sz w:val="18"/>
              </w:rPr>
            </w:pPr>
            <w:r>
              <w:rPr>
                <w:sz w:val="18"/>
              </w:rPr>
              <w:t>$0</w:t>
            </w:r>
          </w:p>
        </w:tc>
        <w:tc>
          <w:tcPr>
            <w:tcW w:w="1419"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0"/>
              <w:jc w:val="right"/>
              <w:rPr>
                <w:sz w:val="18"/>
              </w:rPr>
            </w:pPr>
            <w:r>
              <w:rPr>
                <w:sz w:val="18"/>
              </w:rPr>
              <w:t>$0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2"/>
              <w:jc w:val="right"/>
              <w:rPr>
                <w:sz w:val="18"/>
              </w:rPr>
            </w:pPr>
            <w:r>
              <w:rPr>
                <w:w w:val="95"/>
                <w:sz w:val="18"/>
              </w:rPr>
              <w:t>$0</w:t>
            </w:r>
          </w:p>
        </w:tc>
        <w:tc>
          <w:tcPr>
            <w:tcW w:w="1277"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2"/>
              <w:jc w:val="right"/>
              <w:rPr>
                <w:sz w:val="18"/>
              </w:rPr>
            </w:pPr>
            <w:r>
              <w:rPr>
                <w:sz w:val="18"/>
              </w:rPr>
              <w:t>$0</w:t>
            </w:r>
          </w:p>
        </w:tc>
        <w:tc>
          <w:tcPr>
            <w:tcW w:w="1274"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0"/>
              <w:jc w:val="right"/>
              <w:rPr>
                <w:sz w:val="18"/>
              </w:rPr>
            </w:pPr>
            <w:r>
              <w:rPr>
                <w:sz w:val="18"/>
              </w:rPr>
              <w:t>$0</w:t>
            </w:r>
          </w:p>
        </w:tc>
      </w:tr>
      <w:tr>
        <w:trPr>
          <w:trHeight w:val="322" w:hRule="exact"/>
        </w:trPr>
        <w:tc>
          <w:tcPr>
            <w:tcW w:w="600" w:type="dxa"/>
            <w:tcBorders>
              <w:left w:val="single" w:sz="12" w:space="0" w:color="001F5F"/>
              <w:right w:val="single" w:sz="4" w:space="0" w:color="000000"/>
            </w:tcBorders>
            <w:shd w:val="clear" w:color="auto" w:fill="DAEDF3"/>
          </w:tcPr>
          <w:p>
            <w:pPr/>
          </w:p>
        </w:tc>
        <w:tc>
          <w:tcPr>
            <w:tcW w:w="2660" w:type="dxa"/>
            <w:tcBorders>
              <w:top w:val="single" w:sz="4" w:space="0" w:color="528DD4"/>
              <w:left w:val="thinThickMediumGap" w:sz="8" w:space="0" w:color="000000"/>
              <w:bottom w:val="single" w:sz="4" w:space="0" w:color="528DD4"/>
              <w:right w:val="single" w:sz="4" w:space="0" w:color="000000"/>
            </w:tcBorders>
          </w:tcPr>
          <w:p>
            <w:pPr>
              <w:pStyle w:val="TableParagraph"/>
              <w:spacing w:line="201" w:lineRule="exact"/>
              <w:ind w:left="302"/>
              <w:rPr>
                <w:sz w:val="18"/>
              </w:rPr>
            </w:pPr>
            <w:r>
              <w:rPr>
                <w:sz w:val="18"/>
              </w:rPr>
              <w:t>Gastos de fabricación</w:t>
            </w:r>
          </w:p>
        </w:tc>
        <w:tc>
          <w:tcPr>
            <w:tcW w:w="1417"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1"/>
              <w:jc w:val="right"/>
              <w:rPr>
                <w:sz w:val="18"/>
              </w:rPr>
            </w:pPr>
            <w:r>
              <w:rPr>
                <w:sz w:val="18"/>
              </w:rPr>
              <w:t>$36,000</w:t>
            </w:r>
          </w:p>
        </w:tc>
        <w:tc>
          <w:tcPr>
            <w:tcW w:w="1419"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2"/>
              <w:jc w:val="right"/>
              <w:rPr>
                <w:sz w:val="18"/>
              </w:rPr>
            </w:pPr>
            <w:r>
              <w:rPr>
                <w:sz w:val="18"/>
              </w:rPr>
              <w:t>$37,767</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4"/>
              <w:jc w:val="right"/>
              <w:rPr>
                <w:sz w:val="18"/>
              </w:rPr>
            </w:pPr>
            <w:r>
              <w:rPr>
                <w:sz w:val="18"/>
              </w:rPr>
              <w:t>$39,620</w:t>
            </w:r>
          </w:p>
        </w:tc>
        <w:tc>
          <w:tcPr>
            <w:tcW w:w="1277"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4"/>
              <w:jc w:val="right"/>
              <w:rPr>
                <w:sz w:val="18"/>
              </w:rPr>
            </w:pPr>
            <w:r>
              <w:rPr>
                <w:sz w:val="18"/>
              </w:rPr>
              <w:t>$41,564</w:t>
            </w:r>
          </w:p>
        </w:tc>
        <w:tc>
          <w:tcPr>
            <w:tcW w:w="1274"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1"/>
              <w:jc w:val="right"/>
              <w:rPr>
                <w:sz w:val="18"/>
              </w:rPr>
            </w:pPr>
            <w:r>
              <w:rPr>
                <w:sz w:val="18"/>
              </w:rPr>
              <w:t>$43,603</w:t>
            </w:r>
          </w:p>
        </w:tc>
      </w:tr>
      <w:tr>
        <w:trPr>
          <w:trHeight w:val="320" w:hRule="exact"/>
        </w:trPr>
        <w:tc>
          <w:tcPr>
            <w:tcW w:w="600" w:type="dxa"/>
            <w:tcBorders>
              <w:left w:val="single" w:sz="12" w:space="0" w:color="001F5F"/>
              <w:right w:val="single" w:sz="4" w:space="0" w:color="000000"/>
            </w:tcBorders>
            <w:shd w:val="clear" w:color="auto" w:fill="DAEDF3"/>
          </w:tcPr>
          <w:p>
            <w:pPr/>
          </w:p>
        </w:tc>
        <w:tc>
          <w:tcPr>
            <w:tcW w:w="2660" w:type="dxa"/>
            <w:tcBorders>
              <w:top w:val="single" w:sz="4" w:space="0" w:color="528DD4"/>
              <w:left w:val="thinThickMediumGap" w:sz="8" w:space="0" w:color="000000"/>
              <w:bottom w:val="single" w:sz="4" w:space="0" w:color="000000"/>
              <w:right w:val="single" w:sz="4" w:space="0" w:color="000000"/>
            </w:tcBorders>
          </w:tcPr>
          <w:p>
            <w:pPr>
              <w:pStyle w:val="TableParagraph"/>
              <w:spacing w:line="201" w:lineRule="exact"/>
              <w:ind w:left="302"/>
              <w:rPr>
                <w:sz w:val="18"/>
              </w:rPr>
            </w:pPr>
            <w:r>
              <w:rPr>
                <w:sz w:val="18"/>
              </w:rPr>
              <w:t>Depreciación de equipo</w:t>
            </w:r>
          </w:p>
        </w:tc>
        <w:tc>
          <w:tcPr>
            <w:tcW w:w="1417" w:type="dxa"/>
            <w:tcBorders>
              <w:top w:val="single" w:sz="4" w:space="0" w:color="528DD4"/>
              <w:left w:val="single" w:sz="4" w:space="0" w:color="000000"/>
              <w:bottom w:val="single" w:sz="4" w:space="0" w:color="000000"/>
              <w:right w:val="single" w:sz="4" w:space="0" w:color="000000"/>
            </w:tcBorders>
          </w:tcPr>
          <w:p>
            <w:pPr>
              <w:pStyle w:val="TableParagraph"/>
              <w:spacing w:line="201" w:lineRule="exact"/>
              <w:ind w:right="60"/>
              <w:jc w:val="right"/>
              <w:rPr>
                <w:sz w:val="18"/>
              </w:rPr>
            </w:pPr>
            <w:r>
              <w:rPr>
                <w:sz w:val="18"/>
              </w:rPr>
              <w:t>$0</w:t>
            </w:r>
          </w:p>
        </w:tc>
        <w:tc>
          <w:tcPr>
            <w:tcW w:w="1419" w:type="dxa"/>
            <w:tcBorders>
              <w:top w:val="single" w:sz="4" w:space="0" w:color="528DD4"/>
              <w:left w:val="single" w:sz="4" w:space="0" w:color="000000"/>
              <w:bottom w:val="single" w:sz="4" w:space="0" w:color="000000"/>
              <w:right w:val="single" w:sz="4" w:space="0" w:color="000000"/>
            </w:tcBorders>
          </w:tcPr>
          <w:p>
            <w:pPr>
              <w:pStyle w:val="TableParagraph"/>
              <w:spacing w:line="201" w:lineRule="exact"/>
              <w:ind w:right="60"/>
              <w:jc w:val="right"/>
              <w:rPr>
                <w:sz w:val="18"/>
              </w:rPr>
            </w:pPr>
            <w:r>
              <w:rPr>
                <w:sz w:val="18"/>
              </w:rPr>
              <w:t>$0</w:t>
            </w:r>
          </w:p>
        </w:tc>
        <w:tc>
          <w:tcPr>
            <w:tcW w:w="1560" w:type="dxa"/>
            <w:tcBorders>
              <w:top w:val="single" w:sz="4" w:space="0" w:color="528DD4"/>
              <w:left w:val="single" w:sz="4" w:space="0" w:color="000000"/>
              <w:bottom w:val="single" w:sz="4" w:space="0" w:color="000000"/>
              <w:right w:val="single" w:sz="4" w:space="0" w:color="000000"/>
            </w:tcBorders>
          </w:tcPr>
          <w:p>
            <w:pPr>
              <w:pStyle w:val="TableParagraph"/>
              <w:spacing w:line="201" w:lineRule="exact"/>
              <w:ind w:right="62"/>
              <w:jc w:val="right"/>
              <w:rPr>
                <w:sz w:val="18"/>
              </w:rPr>
            </w:pPr>
            <w:r>
              <w:rPr>
                <w:w w:val="95"/>
                <w:sz w:val="18"/>
              </w:rPr>
              <w:t>$0</w:t>
            </w:r>
          </w:p>
        </w:tc>
        <w:tc>
          <w:tcPr>
            <w:tcW w:w="1277" w:type="dxa"/>
            <w:tcBorders>
              <w:top w:val="single" w:sz="4" w:space="0" w:color="528DD4"/>
              <w:left w:val="single" w:sz="4" w:space="0" w:color="000000"/>
              <w:bottom w:val="single" w:sz="4" w:space="0" w:color="000000"/>
              <w:right w:val="single" w:sz="4" w:space="0" w:color="000000"/>
            </w:tcBorders>
          </w:tcPr>
          <w:p>
            <w:pPr>
              <w:pStyle w:val="TableParagraph"/>
              <w:spacing w:line="201" w:lineRule="exact"/>
              <w:ind w:right="62"/>
              <w:jc w:val="right"/>
              <w:rPr>
                <w:sz w:val="18"/>
              </w:rPr>
            </w:pPr>
            <w:r>
              <w:rPr>
                <w:sz w:val="18"/>
              </w:rPr>
              <w:t>$0</w:t>
            </w:r>
          </w:p>
        </w:tc>
        <w:tc>
          <w:tcPr>
            <w:tcW w:w="1274" w:type="dxa"/>
            <w:tcBorders>
              <w:top w:val="single" w:sz="4" w:space="0" w:color="528DD4"/>
              <w:left w:val="single" w:sz="4" w:space="0" w:color="000000"/>
              <w:bottom w:val="single" w:sz="4" w:space="0" w:color="000000"/>
              <w:right w:val="single" w:sz="4" w:space="0" w:color="000000"/>
            </w:tcBorders>
          </w:tcPr>
          <w:p>
            <w:pPr>
              <w:pStyle w:val="TableParagraph"/>
              <w:spacing w:line="201" w:lineRule="exact"/>
              <w:ind w:right="60"/>
              <w:jc w:val="right"/>
              <w:rPr>
                <w:sz w:val="18"/>
              </w:rPr>
            </w:pPr>
            <w:r>
              <w:rPr>
                <w:sz w:val="18"/>
              </w:rPr>
              <w:t>$0</w:t>
            </w:r>
          </w:p>
        </w:tc>
      </w:tr>
      <w:tr>
        <w:trPr>
          <w:trHeight w:val="354" w:hRule="exact"/>
        </w:trPr>
        <w:tc>
          <w:tcPr>
            <w:tcW w:w="600" w:type="dxa"/>
            <w:tcBorders>
              <w:left w:val="single" w:sz="12" w:space="0" w:color="001F5F"/>
              <w:right w:val="single" w:sz="4" w:space="0" w:color="000000"/>
            </w:tcBorders>
            <w:shd w:val="clear" w:color="auto" w:fill="DAEDF3"/>
          </w:tcPr>
          <w:p>
            <w:pPr>
              <w:pStyle w:val="TableParagraph"/>
              <w:spacing w:line="226" w:lineRule="exact"/>
              <w:ind w:left="55"/>
              <w:rPr>
                <w:b/>
                <w:sz w:val="20"/>
              </w:rPr>
            </w:pPr>
            <w:r>
              <w:rPr>
                <w:b/>
                <w:sz w:val="20"/>
              </w:rPr>
              <w:t>(=)</w:t>
            </w:r>
          </w:p>
        </w:tc>
        <w:tc>
          <w:tcPr>
            <w:tcW w:w="2660" w:type="dxa"/>
            <w:tcBorders>
              <w:top w:val="single" w:sz="4" w:space="0" w:color="000000"/>
              <w:left w:val="thinThickMediumGap" w:sz="8" w:space="0" w:color="000000"/>
              <w:bottom w:val="single" w:sz="4" w:space="0" w:color="000000"/>
              <w:right w:val="single" w:sz="4" w:space="0" w:color="000000"/>
            </w:tcBorders>
            <w:shd w:val="clear" w:color="auto" w:fill="8DB4E1"/>
          </w:tcPr>
          <w:p>
            <w:pPr>
              <w:pStyle w:val="TableParagraph"/>
              <w:spacing w:before="7"/>
              <w:ind w:left="49"/>
              <w:rPr>
                <w:b/>
                <w:sz w:val="18"/>
              </w:rPr>
            </w:pPr>
            <w:r>
              <w:rPr>
                <w:b/>
                <w:sz w:val="18"/>
              </w:rPr>
              <w:t>Utilidad Bruta</w:t>
            </w:r>
          </w:p>
        </w:tc>
        <w:tc>
          <w:tcPr>
            <w:tcW w:w="1417"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4"/>
              <w:ind w:right="62"/>
              <w:jc w:val="right"/>
              <w:rPr>
                <w:b/>
                <w:sz w:val="18"/>
              </w:rPr>
            </w:pPr>
            <w:r>
              <w:rPr>
                <w:b/>
                <w:sz w:val="18"/>
              </w:rPr>
              <w:t>$828,000</w:t>
            </w:r>
          </w:p>
        </w:tc>
        <w:tc>
          <w:tcPr>
            <w:tcW w:w="1419"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4"/>
              <w:ind w:right="62"/>
              <w:jc w:val="right"/>
              <w:rPr>
                <w:b/>
                <w:sz w:val="18"/>
              </w:rPr>
            </w:pPr>
            <w:r>
              <w:rPr>
                <w:b/>
                <w:sz w:val="18"/>
              </w:rPr>
              <w:t>$978,278</w:t>
            </w:r>
          </w:p>
        </w:tc>
        <w:tc>
          <w:tcPr>
            <w:tcW w:w="1560"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4"/>
              <w:ind w:right="64"/>
              <w:jc w:val="right"/>
              <w:rPr>
                <w:b/>
                <w:sz w:val="18"/>
              </w:rPr>
            </w:pPr>
            <w:r>
              <w:rPr>
                <w:b/>
                <w:sz w:val="18"/>
              </w:rPr>
              <w:t>$1,166,402</w:t>
            </w:r>
          </w:p>
        </w:tc>
        <w:tc>
          <w:tcPr>
            <w:tcW w:w="1277"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4"/>
              <w:ind w:right="64"/>
              <w:jc w:val="right"/>
              <w:rPr>
                <w:b/>
                <w:sz w:val="18"/>
              </w:rPr>
            </w:pPr>
            <w:r>
              <w:rPr>
                <w:b/>
                <w:sz w:val="18"/>
              </w:rPr>
              <w:t>$1,403,222</w:t>
            </w:r>
          </w:p>
        </w:tc>
        <w:tc>
          <w:tcPr>
            <w:tcW w:w="1274"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4"/>
              <w:ind w:right="61"/>
              <w:jc w:val="right"/>
              <w:rPr>
                <w:b/>
                <w:sz w:val="18"/>
              </w:rPr>
            </w:pPr>
            <w:r>
              <w:rPr>
                <w:b/>
                <w:sz w:val="18"/>
              </w:rPr>
              <w:t>$1,472,079</w:t>
            </w:r>
          </w:p>
        </w:tc>
      </w:tr>
      <w:tr>
        <w:trPr>
          <w:trHeight w:val="355" w:hRule="exact"/>
        </w:trPr>
        <w:tc>
          <w:tcPr>
            <w:tcW w:w="600" w:type="dxa"/>
            <w:tcBorders>
              <w:left w:val="single" w:sz="12" w:space="0" w:color="001F5F"/>
              <w:right w:val="single" w:sz="4" w:space="0" w:color="000000"/>
            </w:tcBorders>
            <w:shd w:val="clear" w:color="auto" w:fill="DAEDF3"/>
          </w:tcPr>
          <w:p>
            <w:pPr>
              <w:pStyle w:val="TableParagraph"/>
              <w:spacing w:line="225" w:lineRule="exact"/>
              <w:ind w:left="55"/>
              <w:rPr>
                <w:b/>
                <w:sz w:val="20"/>
              </w:rPr>
            </w:pPr>
            <w:r>
              <w:rPr>
                <w:b/>
                <w:sz w:val="20"/>
              </w:rPr>
              <w:t>(-)</w:t>
            </w:r>
          </w:p>
        </w:tc>
        <w:tc>
          <w:tcPr>
            <w:tcW w:w="2660" w:type="dxa"/>
            <w:tcBorders>
              <w:top w:val="single" w:sz="4" w:space="0" w:color="000000"/>
              <w:left w:val="thinThickMediumGap" w:sz="8" w:space="0" w:color="000000"/>
              <w:bottom w:val="single" w:sz="4" w:space="0" w:color="528DD4"/>
              <w:right w:val="single" w:sz="4" w:space="0" w:color="000000"/>
            </w:tcBorders>
          </w:tcPr>
          <w:p>
            <w:pPr>
              <w:pStyle w:val="TableParagraph"/>
              <w:spacing w:before="8"/>
              <w:ind w:left="49"/>
              <w:rPr>
                <w:b/>
                <w:sz w:val="18"/>
              </w:rPr>
            </w:pPr>
            <w:r>
              <w:rPr>
                <w:b/>
                <w:sz w:val="18"/>
              </w:rPr>
              <w:t>Gastos de Operación</w:t>
            </w:r>
          </w:p>
        </w:tc>
        <w:tc>
          <w:tcPr>
            <w:tcW w:w="1417" w:type="dxa"/>
            <w:tcBorders>
              <w:top w:val="single" w:sz="4" w:space="0" w:color="000000"/>
              <w:left w:val="single" w:sz="4" w:space="0" w:color="000000"/>
              <w:bottom w:val="single" w:sz="4" w:space="0" w:color="528DD4"/>
              <w:right w:val="single" w:sz="4" w:space="0" w:color="000000"/>
            </w:tcBorders>
          </w:tcPr>
          <w:p>
            <w:pPr>
              <w:pStyle w:val="TableParagraph"/>
              <w:spacing w:before="8"/>
              <w:ind w:right="62"/>
              <w:jc w:val="right"/>
              <w:rPr>
                <w:b/>
                <w:sz w:val="18"/>
              </w:rPr>
            </w:pPr>
            <w:r>
              <w:rPr>
                <w:b/>
                <w:sz w:val="18"/>
              </w:rPr>
              <w:t>$517,454</w:t>
            </w:r>
          </w:p>
        </w:tc>
        <w:tc>
          <w:tcPr>
            <w:tcW w:w="1419" w:type="dxa"/>
            <w:tcBorders>
              <w:top w:val="single" w:sz="4" w:space="0" w:color="000000"/>
              <w:left w:val="single" w:sz="4" w:space="0" w:color="000000"/>
              <w:bottom w:val="single" w:sz="4" w:space="0" w:color="528DD4"/>
              <w:right w:val="single" w:sz="4" w:space="0" w:color="000000"/>
            </w:tcBorders>
          </w:tcPr>
          <w:p>
            <w:pPr>
              <w:pStyle w:val="TableParagraph"/>
              <w:spacing w:before="8"/>
              <w:ind w:right="62"/>
              <w:jc w:val="right"/>
              <w:rPr>
                <w:b/>
                <w:sz w:val="18"/>
              </w:rPr>
            </w:pPr>
            <w:r>
              <w:rPr>
                <w:b/>
                <w:sz w:val="18"/>
              </w:rPr>
              <w:t>$528,667</w:t>
            </w:r>
          </w:p>
        </w:tc>
        <w:tc>
          <w:tcPr>
            <w:tcW w:w="1560" w:type="dxa"/>
            <w:tcBorders>
              <w:top w:val="single" w:sz="4" w:space="0" w:color="000000"/>
              <w:left w:val="single" w:sz="4" w:space="0" w:color="000000"/>
              <w:bottom w:val="single" w:sz="4" w:space="0" w:color="528DD4"/>
              <w:right w:val="single" w:sz="4" w:space="0" w:color="000000"/>
            </w:tcBorders>
          </w:tcPr>
          <w:p>
            <w:pPr>
              <w:pStyle w:val="TableParagraph"/>
              <w:spacing w:before="8"/>
              <w:ind w:right="64"/>
              <w:jc w:val="right"/>
              <w:rPr>
                <w:b/>
                <w:sz w:val="18"/>
              </w:rPr>
            </w:pPr>
            <w:r>
              <w:rPr>
                <w:b/>
                <w:sz w:val="18"/>
              </w:rPr>
              <w:t>$540,361</w:t>
            </w:r>
          </w:p>
        </w:tc>
        <w:tc>
          <w:tcPr>
            <w:tcW w:w="1277" w:type="dxa"/>
            <w:tcBorders>
              <w:top w:val="single" w:sz="4" w:space="0" w:color="000000"/>
              <w:left w:val="single" w:sz="4" w:space="0" w:color="000000"/>
              <w:bottom w:val="single" w:sz="4" w:space="0" w:color="528DD4"/>
              <w:right w:val="single" w:sz="4" w:space="0" w:color="000000"/>
            </w:tcBorders>
          </w:tcPr>
          <w:p>
            <w:pPr>
              <w:pStyle w:val="TableParagraph"/>
              <w:spacing w:before="8"/>
              <w:ind w:right="65"/>
              <w:jc w:val="right"/>
              <w:rPr>
                <w:b/>
                <w:sz w:val="18"/>
              </w:rPr>
            </w:pPr>
            <w:r>
              <w:rPr>
                <w:b/>
                <w:sz w:val="18"/>
              </w:rPr>
              <w:t>$552,556</w:t>
            </w:r>
          </w:p>
        </w:tc>
        <w:tc>
          <w:tcPr>
            <w:tcW w:w="1274" w:type="dxa"/>
            <w:tcBorders>
              <w:top w:val="single" w:sz="4" w:space="0" w:color="000000"/>
              <w:left w:val="single" w:sz="4" w:space="0" w:color="000000"/>
              <w:bottom w:val="single" w:sz="4" w:space="0" w:color="528DD4"/>
              <w:right w:val="single" w:sz="4" w:space="0" w:color="000000"/>
            </w:tcBorders>
          </w:tcPr>
          <w:p>
            <w:pPr>
              <w:pStyle w:val="TableParagraph"/>
              <w:spacing w:before="8"/>
              <w:ind w:right="62"/>
              <w:jc w:val="right"/>
              <w:rPr>
                <w:b/>
                <w:sz w:val="18"/>
              </w:rPr>
            </w:pPr>
            <w:r>
              <w:rPr>
                <w:b/>
                <w:sz w:val="18"/>
              </w:rPr>
              <w:t>$565,274</w:t>
            </w:r>
          </w:p>
        </w:tc>
      </w:tr>
      <w:tr>
        <w:trPr>
          <w:trHeight w:val="322" w:hRule="exact"/>
        </w:trPr>
        <w:tc>
          <w:tcPr>
            <w:tcW w:w="600" w:type="dxa"/>
            <w:tcBorders>
              <w:left w:val="single" w:sz="12" w:space="0" w:color="001F5F"/>
              <w:right w:val="single" w:sz="4" w:space="0" w:color="000000"/>
            </w:tcBorders>
            <w:shd w:val="clear" w:color="auto" w:fill="DAEDF3"/>
          </w:tcPr>
          <w:p>
            <w:pPr/>
          </w:p>
        </w:tc>
        <w:tc>
          <w:tcPr>
            <w:tcW w:w="2660"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line="201" w:lineRule="exact"/>
              <w:ind w:left="216" w:right="194"/>
              <w:rPr>
                <w:sz w:val="18"/>
              </w:rPr>
            </w:pPr>
            <w:r>
              <w:rPr>
                <w:sz w:val="18"/>
              </w:rPr>
              <w:t>Gastos de Administración</w:t>
            </w:r>
          </w:p>
        </w:tc>
        <w:tc>
          <w:tcPr>
            <w:tcW w:w="1417"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line="201" w:lineRule="exact"/>
              <w:ind w:right="62"/>
              <w:jc w:val="right"/>
              <w:rPr>
                <w:sz w:val="18"/>
              </w:rPr>
            </w:pPr>
            <w:r>
              <w:rPr>
                <w:sz w:val="18"/>
              </w:rPr>
              <w:t>$168,000</w:t>
            </w:r>
          </w:p>
        </w:tc>
        <w:tc>
          <w:tcPr>
            <w:tcW w:w="1419"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line="201" w:lineRule="exact"/>
              <w:ind w:right="62"/>
              <w:jc w:val="right"/>
              <w:rPr>
                <w:sz w:val="18"/>
              </w:rPr>
            </w:pPr>
            <w:r>
              <w:rPr>
                <w:sz w:val="18"/>
              </w:rPr>
              <w:t>$174,938</w:t>
            </w:r>
          </w:p>
        </w:tc>
        <w:tc>
          <w:tcPr>
            <w:tcW w:w="1560"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line="201" w:lineRule="exact"/>
              <w:ind w:right="64"/>
              <w:jc w:val="right"/>
              <w:rPr>
                <w:sz w:val="18"/>
              </w:rPr>
            </w:pPr>
            <w:r>
              <w:rPr>
                <w:sz w:val="18"/>
              </w:rPr>
              <w:t>$182,164</w:t>
            </w:r>
          </w:p>
        </w:tc>
        <w:tc>
          <w:tcPr>
            <w:tcW w:w="1277"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line="201" w:lineRule="exact"/>
              <w:ind w:right="65"/>
              <w:jc w:val="right"/>
              <w:rPr>
                <w:sz w:val="18"/>
              </w:rPr>
            </w:pPr>
            <w:r>
              <w:rPr>
                <w:sz w:val="18"/>
              </w:rPr>
              <w:t>$189,690</w:t>
            </w:r>
          </w:p>
        </w:tc>
        <w:tc>
          <w:tcPr>
            <w:tcW w:w="1274"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line="201" w:lineRule="exact"/>
              <w:ind w:right="62"/>
              <w:jc w:val="right"/>
              <w:rPr>
                <w:sz w:val="18"/>
              </w:rPr>
            </w:pPr>
            <w:r>
              <w:rPr>
                <w:sz w:val="18"/>
              </w:rPr>
              <w:t>$197,529</w:t>
            </w:r>
          </w:p>
        </w:tc>
      </w:tr>
      <w:tr>
        <w:trPr>
          <w:trHeight w:val="632" w:hRule="exact"/>
        </w:trPr>
        <w:tc>
          <w:tcPr>
            <w:tcW w:w="600" w:type="dxa"/>
            <w:tcBorders>
              <w:left w:val="single" w:sz="12" w:space="0" w:color="001F5F"/>
              <w:right w:val="single" w:sz="4" w:space="0" w:color="000000"/>
            </w:tcBorders>
            <w:shd w:val="clear" w:color="auto" w:fill="DAEDF3"/>
          </w:tcPr>
          <w:p>
            <w:pPr/>
          </w:p>
        </w:tc>
        <w:tc>
          <w:tcPr>
            <w:tcW w:w="2660" w:type="dxa"/>
            <w:tcBorders>
              <w:top w:val="single" w:sz="4" w:space="0" w:color="528DD4"/>
              <w:left w:val="single" w:sz="4" w:space="0" w:color="000000"/>
              <w:bottom w:val="single" w:sz="4" w:space="0" w:color="528DD4"/>
              <w:right w:val="single" w:sz="4" w:space="0" w:color="000000"/>
            </w:tcBorders>
          </w:tcPr>
          <w:p>
            <w:pPr>
              <w:pStyle w:val="TableParagraph"/>
              <w:spacing w:line="360" w:lineRule="auto"/>
              <w:ind w:left="64" w:right="502" w:firstLine="403"/>
              <w:rPr>
                <w:i/>
                <w:sz w:val="18"/>
              </w:rPr>
            </w:pPr>
            <w:r>
              <w:rPr>
                <w:i/>
                <w:sz w:val="18"/>
              </w:rPr>
              <w:t>Gastos sin sueldos y </w:t>
            </w:r>
            <w:r>
              <w:rPr>
                <w:i/>
                <w:sz w:val="18"/>
              </w:rPr>
              <w:t>salarios</w:t>
            </w:r>
          </w:p>
        </w:tc>
        <w:tc>
          <w:tcPr>
            <w:tcW w:w="1417" w:type="dxa"/>
            <w:tcBorders>
              <w:top w:val="single" w:sz="4" w:space="0" w:color="528DD4"/>
              <w:left w:val="single" w:sz="4" w:space="0" w:color="000000"/>
              <w:bottom w:val="single" w:sz="4" w:space="0" w:color="528DD4"/>
              <w:right w:val="single" w:sz="4" w:space="0" w:color="000000"/>
            </w:tcBorders>
          </w:tcPr>
          <w:p>
            <w:pPr>
              <w:pStyle w:val="TableParagraph"/>
              <w:spacing w:before="148"/>
              <w:ind w:right="61"/>
              <w:jc w:val="right"/>
              <w:rPr>
                <w:i/>
                <w:sz w:val="18"/>
              </w:rPr>
            </w:pPr>
            <w:r>
              <w:rPr>
                <w:i/>
                <w:sz w:val="18"/>
              </w:rPr>
              <w:t>$24,000</w:t>
            </w:r>
          </w:p>
        </w:tc>
        <w:tc>
          <w:tcPr>
            <w:tcW w:w="1419" w:type="dxa"/>
            <w:tcBorders>
              <w:top w:val="single" w:sz="4" w:space="0" w:color="528DD4"/>
              <w:left w:val="single" w:sz="4" w:space="0" w:color="000000"/>
              <w:bottom w:val="single" w:sz="4" w:space="0" w:color="528DD4"/>
              <w:right w:val="single" w:sz="4" w:space="0" w:color="000000"/>
            </w:tcBorders>
          </w:tcPr>
          <w:p>
            <w:pPr>
              <w:pStyle w:val="TableParagraph"/>
              <w:spacing w:before="151"/>
              <w:ind w:right="62"/>
              <w:jc w:val="right"/>
              <w:rPr>
                <w:sz w:val="18"/>
              </w:rPr>
            </w:pPr>
            <w:r>
              <w:rPr>
                <w:sz w:val="18"/>
              </w:rPr>
              <w:t>$25,178</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151"/>
              <w:ind w:right="64"/>
              <w:jc w:val="right"/>
              <w:rPr>
                <w:sz w:val="18"/>
              </w:rPr>
            </w:pPr>
            <w:r>
              <w:rPr>
                <w:sz w:val="18"/>
              </w:rPr>
              <w:t>$26,413</w:t>
            </w:r>
          </w:p>
        </w:tc>
        <w:tc>
          <w:tcPr>
            <w:tcW w:w="1277" w:type="dxa"/>
            <w:tcBorders>
              <w:top w:val="single" w:sz="4" w:space="0" w:color="528DD4"/>
              <w:left w:val="single" w:sz="4" w:space="0" w:color="000000"/>
              <w:bottom w:val="single" w:sz="4" w:space="0" w:color="528DD4"/>
              <w:right w:val="single" w:sz="4" w:space="0" w:color="000000"/>
            </w:tcBorders>
          </w:tcPr>
          <w:p>
            <w:pPr>
              <w:pStyle w:val="TableParagraph"/>
              <w:spacing w:before="151"/>
              <w:ind w:right="64"/>
              <w:jc w:val="right"/>
              <w:rPr>
                <w:sz w:val="18"/>
              </w:rPr>
            </w:pPr>
            <w:r>
              <w:rPr>
                <w:sz w:val="18"/>
              </w:rPr>
              <w:t>$27,709</w:t>
            </w:r>
          </w:p>
        </w:tc>
        <w:tc>
          <w:tcPr>
            <w:tcW w:w="1274" w:type="dxa"/>
            <w:tcBorders>
              <w:top w:val="single" w:sz="4" w:space="0" w:color="528DD4"/>
              <w:left w:val="single" w:sz="4" w:space="0" w:color="000000"/>
              <w:bottom w:val="single" w:sz="4" w:space="0" w:color="528DD4"/>
              <w:right w:val="single" w:sz="4" w:space="0" w:color="000000"/>
            </w:tcBorders>
          </w:tcPr>
          <w:p>
            <w:pPr>
              <w:pStyle w:val="TableParagraph"/>
              <w:spacing w:before="151"/>
              <w:ind w:right="61"/>
              <w:jc w:val="right"/>
              <w:rPr>
                <w:sz w:val="18"/>
              </w:rPr>
            </w:pPr>
            <w:r>
              <w:rPr>
                <w:sz w:val="18"/>
              </w:rPr>
              <w:t>$29,069</w:t>
            </w:r>
          </w:p>
        </w:tc>
      </w:tr>
      <w:tr>
        <w:trPr>
          <w:trHeight w:val="319" w:hRule="exact"/>
        </w:trPr>
        <w:tc>
          <w:tcPr>
            <w:tcW w:w="600" w:type="dxa"/>
            <w:tcBorders>
              <w:left w:val="single" w:sz="12" w:space="0" w:color="001F5F"/>
              <w:right w:val="single" w:sz="4" w:space="0" w:color="000000"/>
            </w:tcBorders>
            <w:shd w:val="clear" w:color="auto" w:fill="DAEDF3"/>
          </w:tcPr>
          <w:p>
            <w:pPr/>
          </w:p>
        </w:tc>
        <w:tc>
          <w:tcPr>
            <w:tcW w:w="2660" w:type="dxa"/>
            <w:tcBorders>
              <w:top w:val="single" w:sz="4" w:space="0" w:color="528DD4"/>
              <w:left w:val="single" w:sz="4" w:space="0" w:color="000000"/>
              <w:bottom w:val="single" w:sz="4" w:space="0" w:color="528DD4"/>
              <w:right w:val="single" w:sz="4" w:space="0" w:color="000000"/>
            </w:tcBorders>
          </w:tcPr>
          <w:p>
            <w:pPr>
              <w:pStyle w:val="TableParagraph"/>
              <w:spacing w:line="199" w:lineRule="exact"/>
              <w:ind w:left="468" w:right="194"/>
              <w:rPr>
                <w:i/>
                <w:sz w:val="18"/>
              </w:rPr>
            </w:pPr>
            <w:r>
              <w:rPr>
                <w:i/>
                <w:sz w:val="18"/>
              </w:rPr>
              <w:t>Sueldos y salarios</w:t>
            </w:r>
          </w:p>
        </w:tc>
        <w:tc>
          <w:tcPr>
            <w:tcW w:w="1417" w:type="dxa"/>
            <w:tcBorders>
              <w:top w:val="single" w:sz="4" w:space="0" w:color="528DD4"/>
              <w:left w:val="single" w:sz="4" w:space="0" w:color="000000"/>
              <w:bottom w:val="single" w:sz="4" w:space="0" w:color="528DD4"/>
              <w:right w:val="single" w:sz="4" w:space="0" w:color="000000"/>
            </w:tcBorders>
          </w:tcPr>
          <w:p>
            <w:pPr>
              <w:pStyle w:val="TableParagraph"/>
              <w:spacing w:line="199" w:lineRule="exact"/>
              <w:ind w:right="62"/>
              <w:jc w:val="right"/>
              <w:rPr>
                <w:i/>
                <w:sz w:val="18"/>
              </w:rPr>
            </w:pPr>
            <w:r>
              <w:rPr>
                <w:i/>
                <w:sz w:val="18"/>
              </w:rPr>
              <w:t>$144,000</w:t>
            </w:r>
          </w:p>
        </w:tc>
        <w:tc>
          <w:tcPr>
            <w:tcW w:w="1419"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2"/>
              <w:jc w:val="right"/>
              <w:rPr>
                <w:sz w:val="18"/>
              </w:rPr>
            </w:pPr>
            <w:r>
              <w:rPr>
                <w:sz w:val="18"/>
              </w:rPr>
              <w:t>$149,760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4"/>
              <w:jc w:val="right"/>
              <w:rPr>
                <w:sz w:val="18"/>
              </w:rPr>
            </w:pPr>
            <w:r>
              <w:rPr>
                <w:sz w:val="18"/>
              </w:rPr>
              <w:t>$155,750</w:t>
            </w:r>
          </w:p>
        </w:tc>
        <w:tc>
          <w:tcPr>
            <w:tcW w:w="1277"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5"/>
              <w:jc w:val="right"/>
              <w:rPr>
                <w:sz w:val="18"/>
              </w:rPr>
            </w:pPr>
            <w:r>
              <w:rPr>
                <w:sz w:val="18"/>
              </w:rPr>
              <w:t>$161,980</w:t>
            </w:r>
          </w:p>
        </w:tc>
        <w:tc>
          <w:tcPr>
            <w:tcW w:w="1274"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2"/>
              <w:jc w:val="right"/>
              <w:rPr>
                <w:sz w:val="18"/>
              </w:rPr>
            </w:pPr>
            <w:r>
              <w:rPr>
                <w:sz w:val="18"/>
              </w:rPr>
              <w:t>$168,460</w:t>
            </w:r>
          </w:p>
        </w:tc>
      </w:tr>
      <w:tr>
        <w:trPr>
          <w:trHeight w:val="631" w:hRule="exact"/>
        </w:trPr>
        <w:tc>
          <w:tcPr>
            <w:tcW w:w="600" w:type="dxa"/>
            <w:tcBorders>
              <w:left w:val="single" w:sz="12" w:space="0" w:color="001F5F"/>
              <w:right w:val="single" w:sz="4" w:space="0" w:color="000000"/>
            </w:tcBorders>
            <w:shd w:val="clear" w:color="auto" w:fill="DAEDF3"/>
          </w:tcPr>
          <w:p>
            <w:pPr/>
          </w:p>
        </w:tc>
        <w:tc>
          <w:tcPr>
            <w:tcW w:w="2660"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line="362" w:lineRule="auto"/>
              <w:ind w:left="64" w:right="494" w:firstLine="151"/>
              <w:rPr>
                <w:sz w:val="18"/>
              </w:rPr>
            </w:pPr>
            <w:r>
              <w:rPr>
                <w:sz w:val="18"/>
              </w:rPr>
              <w:t>Gastos de distribución y venta</w:t>
            </w:r>
          </w:p>
        </w:tc>
        <w:tc>
          <w:tcPr>
            <w:tcW w:w="1417"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50"/>
              <w:ind w:right="61"/>
              <w:jc w:val="right"/>
              <w:rPr>
                <w:sz w:val="18"/>
              </w:rPr>
            </w:pPr>
            <w:r>
              <w:rPr>
                <w:sz w:val="18"/>
              </w:rPr>
              <w:t>$96,000</w:t>
            </w:r>
          </w:p>
        </w:tc>
        <w:tc>
          <w:tcPr>
            <w:tcW w:w="1419"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50"/>
              <w:ind w:right="62"/>
              <w:jc w:val="right"/>
              <w:rPr>
                <w:sz w:val="18"/>
              </w:rPr>
            </w:pPr>
            <w:r>
              <w:rPr>
                <w:sz w:val="18"/>
              </w:rPr>
              <w:t>$100,275</w:t>
            </w:r>
          </w:p>
        </w:tc>
        <w:tc>
          <w:tcPr>
            <w:tcW w:w="1560"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50"/>
              <w:ind w:right="64"/>
              <w:jc w:val="right"/>
              <w:rPr>
                <w:sz w:val="18"/>
              </w:rPr>
            </w:pPr>
            <w:r>
              <w:rPr>
                <w:sz w:val="18"/>
              </w:rPr>
              <w:t>$104,743</w:t>
            </w:r>
          </w:p>
        </w:tc>
        <w:tc>
          <w:tcPr>
            <w:tcW w:w="1277"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50"/>
              <w:ind w:right="65"/>
              <w:jc w:val="right"/>
              <w:rPr>
                <w:sz w:val="18"/>
              </w:rPr>
            </w:pPr>
            <w:r>
              <w:rPr>
                <w:sz w:val="18"/>
              </w:rPr>
              <w:t>$109,412</w:t>
            </w:r>
          </w:p>
        </w:tc>
        <w:tc>
          <w:tcPr>
            <w:tcW w:w="1274"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50"/>
              <w:ind w:right="62"/>
              <w:jc w:val="right"/>
              <w:rPr>
                <w:sz w:val="18"/>
              </w:rPr>
            </w:pPr>
            <w:r>
              <w:rPr>
                <w:sz w:val="18"/>
              </w:rPr>
              <w:t>$114,291</w:t>
            </w:r>
          </w:p>
        </w:tc>
      </w:tr>
      <w:tr>
        <w:trPr>
          <w:trHeight w:val="631" w:hRule="exact"/>
        </w:trPr>
        <w:tc>
          <w:tcPr>
            <w:tcW w:w="600" w:type="dxa"/>
            <w:tcBorders>
              <w:left w:val="single" w:sz="12" w:space="0" w:color="001F5F"/>
              <w:right w:val="single" w:sz="4" w:space="0" w:color="000000"/>
            </w:tcBorders>
            <w:shd w:val="clear" w:color="auto" w:fill="DAEDF3"/>
          </w:tcPr>
          <w:p>
            <w:pPr/>
          </w:p>
        </w:tc>
        <w:tc>
          <w:tcPr>
            <w:tcW w:w="2660" w:type="dxa"/>
            <w:tcBorders>
              <w:top w:val="single" w:sz="4" w:space="0" w:color="528DD4"/>
              <w:left w:val="single" w:sz="4" w:space="0" w:color="000000"/>
              <w:bottom w:val="single" w:sz="4" w:space="0" w:color="528DD4"/>
              <w:right w:val="single" w:sz="4" w:space="0" w:color="000000"/>
            </w:tcBorders>
          </w:tcPr>
          <w:p>
            <w:pPr>
              <w:pStyle w:val="TableParagraph"/>
              <w:spacing w:line="362" w:lineRule="auto"/>
              <w:ind w:left="64" w:right="502" w:firstLine="403"/>
              <w:rPr>
                <w:i/>
                <w:sz w:val="18"/>
              </w:rPr>
            </w:pPr>
            <w:r>
              <w:rPr>
                <w:i/>
                <w:sz w:val="18"/>
              </w:rPr>
              <w:t>Gastos sin sueldos y </w:t>
            </w:r>
            <w:r>
              <w:rPr>
                <w:i/>
                <w:sz w:val="18"/>
              </w:rPr>
              <w:t>salarios</w:t>
            </w:r>
          </w:p>
        </w:tc>
        <w:tc>
          <w:tcPr>
            <w:tcW w:w="1417" w:type="dxa"/>
            <w:tcBorders>
              <w:top w:val="single" w:sz="4" w:space="0" w:color="528DD4"/>
              <w:left w:val="single" w:sz="4" w:space="0" w:color="000000"/>
              <w:bottom w:val="single" w:sz="4" w:space="0" w:color="528DD4"/>
              <w:right w:val="single" w:sz="4" w:space="0" w:color="000000"/>
            </w:tcBorders>
          </w:tcPr>
          <w:p>
            <w:pPr>
              <w:pStyle w:val="TableParagraph"/>
              <w:spacing w:before="148"/>
              <w:ind w:right="61"/>
              <w:jc w:val="right"/>
              <w:rPr>
                <w:i/>
                <w:sz w:val="18"/>
              </w:rPr>
            </w:pPr>
            <w:r>
              <w:rPr>
                <w:i/>
                <w:sz w:val="18"/>
              </w:rPr>
              <w:t>$48,000</w:t>
            </w:r>
          </w:p>
        </w:tc>
        <w:tc>
          <w:tcPr>
            <w:tcW w:w="1419" w:type="dxa"/>
            <w:tcBorders>
              <w:top w:val="single" w:sz="4" w:space="0" w:color="528DD4"/>
              <w:left w:val="single" w:sz="4" w:space="0" w:color="000000"/>
              <w:bottom w:val="single" w:sz="4" w:space="0" w:color="528DD4"/>
              <w:right w:val="single" w:sz="4" w:space="0" w:color="000000"/>
            </w:tcBorders>
          </w:tcPr>
          <w:p>
            <w:pPr>
              <w:pStyle w:val="TableParagraph"/>
              <w:spacing w:before="150"/>
              <w:ind w:right="62"/>
              <w:jc w:val="right"/>
              <w:rPr>
                <w:sz w:val="18"/>
              </w:rPr>
            </w:pPr>
            <w:r>
              <w:rPr>
                <w:sz w:val="18"/>
              </w:rPr>
              <w:t>$50,355</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150"/>
              <w:ind w:right="64"/>
              <w:jc w:val="right"/>
              <w:rPr>
                <w:sz w:val="18"/>
              </w:rPr>
            </w:pPr>
            <w:r>
              <w:rPr>
                <w:sz w:val="18"/>
              </w:rPr>
              <w:t>$52,826</w:t>
            </w:r>
          </w:p>
        </w:tc>
        <w:tc>
          <w:tcPr>
            <w:tcW w:w="1277" w:type="dxa"/>
            <w:tcBorders>
              <w:top w:val="single" w:sz="4" w:space="0" w:color="528DD4"/>
              <w:left w:val="single" w:sz="4" w:space="0" w:color="000000"/>
              <w:bottom w:val="single" w:sz="4" w:space="0" w:color="528DD4"/>
              <w:right w:val="single" w:sz="4" w:space="0" w:color="000000"/>
            </w:tcBorders>
          </w:tcPr>
          <w:p>
            <w:pPr>
              <w:pStyle w:val="TableParagraph"/>
              <w:spacing w:before="150"/>
              <w:ind w:right="64"/>
              <w:jc w:val="right"/>
              <w:rPr>
                <w:sz w:val="18"/>
              </w:rPr>
            </w:pPr>
            <w:r>
              <w:rPr>
                <w:sz w:val="18"/>
              </w:rPr>
              <w:t>$55,419</w:t>
            </w:r>
          </w:p>
        </w:tc>
        <w:tc>
          <w:tcPr>
            <w:tcW w:w="1274" w:type="dxa"/>
            <w:tcBorders>
              <w:top w:val="single" w:sz="4" w:space="0" w:color="528DD4"/>
              <w:left w:val="single" w:sz="4" w:space="0" w:color="000000"/>
              <w:bottom w:val="single" w:sz="4" w:space="0" w:color="528DD4"/>
              <w:right w:val="single" w:sz="4" w:space="0" w:color="000000"/>
            </w:tcBorders>
          </w:tcPr>
          <w:p>
            <w:pPr>
              <w:pStyle w:val="TableParagraph"/>
              <w:spacing w:before="150"/>
              <w:ind w:right="61"/>
              <w:jc w:val="right"/>
              <w:rPr>
                <w:sz w:val="18"/>
              </w:rPr>
            </w:pPr>
            <w:r>
              <w:rPr>
                <w:sz w:val="18"/>
              </w:rPr>
              <w:t>$58,138</w:t>
            </w:r>
          </w:p>
        </w:tc>
      </w:tr>
      <w:tr>
        <w:trPr>
          <w:trHeight w:val="320" w:hRule="exact"/>
        </w:trPr>
        <w:tc>
          <w:tcPr>
            <w:tcW w:w="600" w:type="dxa"/>
            <w:tcBorders>
              <w:left w:val="single" w:sz="12" w:space="0" w:color="001F5F"/>
              <w:right w:val="single" w:sz="4" w:space="0" w:color="000000"/>
            </w:tcBorders>
            <w:shd w:val="clear" w:color="auto" w:fill="DAEDF3"/>
          </w:tcPr>
          <w:p>
            <w:pPr/>
          </w:p>
        </w:tc>
        <w:tc>
          <w:tcPr>
            <w:tcW w:w="2660" w:type="dxa"/>
            <w:tcBorders>
              <w:top w:val="single" w:sz="4" w:space="0" w:color="528DD4"/>
              <w:left w:val="thinThickMediumGap" w:sz="8" w:space="0" w:color="000000"/>
              <w:bottom w:val="single" w:sz="4" w:space="0" w:color="528DD4"/>
              <w:right w:val="single" w:sz="4" w:space="0" w:color="000000"/>
            </w:tcBorders>
          </w:tcPr>
          <w:p>
            <w:pPr>
              <w:pStyle w:val="TableParagraph"/>
              <w:spacing w:line="199" w:lineRule="exact"/>
              <w:ind w:left="453"/>
              <w:rPr>
                <w:i/>
                <w:sz w:val="18"/>
              </w:rPr>
            </w:pPr>
            <w:r>
              <w:rPr>
                <w:i/>
                <w:sz w:val="18"/>
              </w:rPr>
              <w:t>Sueldos y salarios</w:t>
            </w:r>
          </w:p>
        </w:tc>
        <w:tc>
          <w:tcPr>
            <w:tcW w:w="1417" w:type="dxa"/>
            <w:tcBorders>
              <w:top w:val="single" w:sz="4" w:space="0" w:color="528DD4"/>
              <w:left w:val="single" w:sz="4" w:space="0" w:color="000000"/>
              <w:bottom w:val="single" w:sz="4" w:space="0" w:color="528DD4"/>
              <w:right w:val="single" w:sz="4" w:space="0" w:color="000000"/>
            </w:tcBorders>
          </w:tcPr>
          <w:p>
            <w:pPr>
              <w:pStyle w:val="TableParagraph"/>
              <w:spacing w:line="199" w:lineRule="exact"/>
              <w:ind w:right="61"/>
              <w:jc w:val="right"/>
              <w:rPr>
                <w:i/>
                <w:sz w:val="18"/>
              </w:rPr>
            </w:pPr>
            <w:r>
              <w:rPr>
                <w:i/>
                <w:sz w:val="18"/>
              </w:rPr>
              <w:t>$48,000</w:t>
            </w:r>
          </w:p>
        </w:tc>
        <w:tc>
          <w:tcPr>
            <w:tcW w:w="1419"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2"/>
              <w:jc w:val="right"/>
              <w:rPr>
                <w:sz w:val="18"/>
              </w:rPr>
            </w:pPr>
            <w:r>
              <w:rPr>
                <w:sz w:val="18"/>
              </w:rPr>
              <w:t>$49,920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4"/>
              <w:jc w:val="right"/>
              <w:rPr>
                <w:sz w:val="18"/>
              </w:rPr>
            </w:pPr>
            <w:r>
              <w:rPr>
                <w:sz w:val="18"/>
              </w:rPr>
              <w:t>$51,917</w:t>
            </w:r>
          </w:p>
        </w:tc>
        <w:tc>
          <w:tcPr>
            <w:tcW w:w="1277"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4"/>
              <w:jc w:val="right"/>
              <w:rPr>
                <w:sz w:val="18"/>
              </w:rPr>
            </w:pPr>
            <w:r>
              <w:rPr>
                <w:sz w:val="18"/>
              </w:rPr>
              <w:t>$53,993</w:t>
            </w:r>
          </w:p>
        </w:tc>
        <w:tc>
          <w:tcPr>
            <w:tcW w:w="1274"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1"/>
              <w:jc w:val="right"/>
              <w:rPr>
                <w:sz w:val="18"/>
              </w:rPr>
            </w:pPr>
            <w:r>
              <w:rPr>
                <w:sz w:val="18"/>
              </w:rPr>
              <w:t>$56,153</w:t>
            </w:r>
          </w:p>
        </w:tc>
      </w:tr>
      <w:tr>
        <w:trPr>
          <w:trHeight w:val="320" w:hRule="exact"/>
        </w:trPr>
        <w:tc>
          <w:tcPr>
            <w:tcW w:w="600" w:type="dxa"/>
            <w:tcBorders>
              <w:left w:val="single" w:sz="12" w:space="0" w:color="001F5F"/>
              <w:right w:val="single" w:sz="4" w:space="0" w:color="000000"/>
            </w:tcBorders>
            <w:shd w:val="clear" w:color="auto" w:fill="DAEDF3"/>
          </w:tcPr>
          <w:p>
            <w:pPr/>
          </w:p>
        </w:tc>
        <w:tc>
          <w:tcPr>
            <w:tcW w:w="2660" w:type="dxa"/>
            <w:tcBorders>
              <w:top w:val="single" w:sz="4" w:space="0" w:color="528DD4"/>
              <w:left w:val="single" w:sz="4" w:space="0" w:color="000000"/>
              <w:bottom w:val="single" w:sz="4" w:space="0" w:color="000000"/>
              <w:right w:val="single" w:sz="4" w:space="0" w:color="000000"/>
            </w:tcBorders>
            <w:shd w:val="clear" w:color="auto" w:fill="DAEDF3"/>
          </w:tcPr>
          <w:p>
            <w:pPr>
              <w:pStyle w:val="TableParagraph"/>
              <w:spacing w:line="203" w:lineRule="exact"/>
              <w:ind w:left="216" w:right="194"/>
              <w:rPr>
                <w:sz w:val="18"/>
              </w:rPr>
            </w:pPr>
            <w:r>
              <w:rPr>
                <w:sz w:val="18"/>
              </w:rPr>
              <w:t>Depreciación</w:t>
            </w:r>
          </w:p>
        </w:tc>
        <w:tc>
          <w:tcPr>
            <w:tcW w:w="1417" w:type="dxa"/>
            <w:tcBorders>
              <w:top w:val="single" w:sz="4" w:space="0" w:color="528DD4"/>
              <w:left w:val="single" w:sz="4" w:space="0" w:color="000000"/>
              <w:bottom w:val="single" w:sz="4" w:space="0" w:color="000000"/>
              <w:right w:val="single" w:sz="4" w:space="0" w:color="000000"/>
            </w:tcBorders>
            <w:shd w:val="clear" w:color="auto" w:fill="DAEDF3"/>
          </w:tcPr>
          <w:p>
            <w:pPr>
              <w:pStyle w:val="TableParagraph"/>
              <w:spacing w:line="203" w:lineRule="exact"/>
              <w:ind w:right="62"/>
              <w:jc w:val="right"/>
              <w:rPr>
                <w:sz w:val="18"/>
              </w:rPr>
            </w:pPr>
            <w:r>
              <w:rPr>
                <w:sz w:val="18"/>
              </w:rPr>
              <w:t>$253,454</w:t>
            </w:r>
          </w:p>
        </w:tc>
        <w:tc>
          <w:tcPr>
            <w:tcW w:w="1419" w:type="dxa"/>
            <w:tcBorders>
              <w:top w:val="single" w:sz="4" w:space="0" w:color="528DD4"/>
              <w:left w:val="single" w:sz="4" w:space="0" w:color="000000"/>
              <w:bottom w:val="single" w:sz="4" w:space="0" w:color="000000"/>
              <w:right w:val="single" w:sz="4" w:space="0" w:color="000000"/>
            </w:tcBorders>
            <w:shd w:val="clear" w:color="auto" w:fill="DAEDF3"/>
          </w:tcPr>
          <w:p>
            <w:pPr>
              <w:pStyle w:val="TableParagraph"/>
              <w:spacing w:line="203" w:lineRule="exact"/>
              <w:ind w:right="62"/>
              <w:jc w:val="right"/>
              <w:rPr>
                <w:sz w:val="18"/>
              </w:rPr>
            </w:pPr>
            <w:r>
              <w:rPr>
                <w:sz w:val="18"/>
              </w:rPr>
              <w:t>$253,454</w:t>
            </w:r>
          </w:p>
        </w:tc>
        <w:tc>
          <w:tcPr>
            <w:tcW w:w="1560" w:type="dxa"/>
            <w:tcBorders>
              <w:top w:val="single" w:sz="4" w:space="0" w:color="528DD4"/>
              <w:left w:val="single" w:sz="4" w:space="0" w:color="000000"/>
              <w:bottom w:val="single" w:sz="4" w:space="0" w:color="000000"/>
              <w:right w:val="single" w:sz="4" w:space="0" w:color="000000"/>
            </w:tcBorders>
            <w:shd w:val="clear" w:color="auto" w:fill="DAEDF3"/>
          </w:tcPr>
          <w:p>
            <w:pPr>
              <w:pStyle w:val="TableParagraph"/>
              <w:spacing w:line="203" w:lineRule="exact"/>
              <w:ind w:right="64"/>
              <w:jc w:val="right"/>
              <w:rPr>
                <w:sz w:val="18"/>
              </w:rPr>
            </w:pPr>
            <w:r>
              <w:rPr>
                <w:sz w:val="18"/>
              </w:rPr>
              <w:t>$253,454</w:t>
            </w:r>
          </w:p>
        </w:tc>
        <w:tc>
          <w:tcPr>
            <w:tcW w:w="1277" w:type="dxa"/>
            <w:tcBorders>
              <w:top w:val="single" w:sz="4" w:space="0" w:color="528DD4"/>
              <w:left w:val="single" w:sz="4" w:space="0" w:color="000000"/>
              <w:bottom w:val="single" w:sz="4" w:space="0" w:color="000000"/>
              <w:right w:val="single" w:sz="4" w:space="0" w:color="000000"/>
            </w:tcBorders>
            <w:shd w:val="clear" w:color="auto" w:fill="DAEDF3"/>
          </w:tcPr>
          <w:p>
            <w:pPr>
              <w:pStyle w:val="TableParagraph"/>
              <w:spacing w:line="203" w:lineRule="exact"/>
              <w:ind w:right="65"/>
              <w:jc w:val="right"/>
              <w:rPr>
                <w:sz w:val="18"/>
              </w:rPr>
            </w:pPr>
            <w:r>
              <w:rPr>
                <w:sz w:val="18"/>
              </w:rPr>
              <w:t>$253,454</w:t>
            </w:r>
          </w:p>
        </w:tc>
        <w:tc>
          <w:tcPr>
            <w:tcW w:w="1274" w:type="dxa"/>
            <w:tcBorders>
              <w:top w:val="single" w:sz="4" w:space="0" w:color="528DD4"/>
              <w:left w:val="single" w:sz="4" w:space="0" w:color="000000"/>
              <w:bottom w:val="single" w:sz="4" w:space="0" w:color="000000"/>
              <w:right w:val="single" w:sz="4" w:space="0" w:color="000000"/>
            </w:tcBorders>
            <w:shd w:val="clear" w:color="auto" w:fill="DAEDF3"/>
          </w:tcPr>
          <w:p>
            <w:pPr>
              <w:pStyle w:val="TableParagraph"/>
              <w:spacing w:line="203" w:lineRule="exact"/>
              <w:ind w:right="62"/>
              <w:jc w:val="right"/>
              <w:rPr>
                <w:sz w:val="18"/>
              </w:rPr>
            </w:pPr>
            <w:r>
              <w:rPr>
                <w:sz w:val="18"/>
              </w:rPr>
              <w:t>$253,454</w:t>
            </w:r>
          </w:p>
        </w:tc>
      </w:tr>
      <w:tr>
        <w:trPr>
          <w:trHeight w:val="355" w:hRule="exact"/>
        </w:trPr>
        <w:tc>
          <w:tcPr>
            <w:tcW w:w="600" w:type="dxa"/>
            <w:tcBorders>
              <w:left w:val="single" w:sz="12" w:space="0" w:color="001F5F"/>
              <w:right w:val="single" w:sz="4" w:space="0" w:color="000000"/>
            </w:tcBorders>
            <w:shd w:val="clear" w:color="auto" w:fill="DAEDF3"/>
          </w:tcPr>
          <w:p>
            <w:pPr>
              <w:pStyle w:val="TableParagraph"/>
              <w:spacing w:line="225" w:lineRule="exact"/>
              <w:ind w:left="55"/>
              <w:rPr>
                <w:b/>
                <w:sz w:val="20"/>
              </w:rPr>
            </w:pPr>
            <w:r>
              <w:rPr>
                <w:b/>
                <w:sz w:val="20"/>
              </w:rPr>
              <w:t>(=)</w:t>
            </w:r>
          </w:p>
        </w:tc>
        <w:tc>
          <w:tcPr>
            <w:tcW w:w="2660" w:type="dxa"/>
            <w:tcBorders>
              <w:top w:val="single" w:sz="4" w:space="0" w:color="000000"/>
              <w:left w:val="thinThickMediumGap" w:sz="8" w:space="0" w:color="000000"/>
              <w:bottom w:val="single" w:sz="4" w:space="0" w:color="000000"/>
              <w:right w:val="single" w:sz="4" w:space="0" w:color="000000"/>
            </w:tcBorders>
            <w:shd w:val="clear" w:color="auto" w:fill="8DB4E1"/>
          </w:tcPr>
          <w:p>
            <w:pPr>
              <w:pStyle w:val="TableParagraph"/>
              <w:spacing w:before="6"/>
              <w:ind w:left="49"/>
              <w:rPr>
                <w:b/>
                <w:sz w:val="18"/>
              </w:rPr>
            </w:pPr>
            <w:r>
              <w:rPr>
                <w:b/>
                <w:sz w:val="18"/>
              </w:rPr>
              <w:t>Utilidad de Operación (EBIT)</w:t>
            </w:r>
          </w:p>
        </w:tc>
        <w:tc>
          <w:tcPr>
            <w:tcW w:w="1417"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5"/>
              <w:ind w:right="62"/>
              <w:jc w:val="right"/>
              <w:rPr>
                <w:b/>
                <w:sz w:val="18"/>
              </w:rPr>
            </w:pPr>
            <w:r>
              <w:rPr>
                <w:b/>
                <w:sz w:val="18"/>
              </w:rPr>
              <w:t>$310,546</w:t>
            </w:r>
          </w:p>
        </w:tc>
        <w:tc>
          <w:tcPr>
            <w:tcW w:w="1419"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5"/>
              <w:ind w:right="62"/>
              <w:jc w:val="right"/>
              <w:rPr>
                <w:b/>
                <w:sz w:val="18"/>
              </w:rPr>
            </w:pPr>
            <w:r>
              <w:rPr>
                <w:b/>
                <w:sz w:val="18"/>
              </w:rPr>
              <w:t>$449,611</w:t>
            </w:r>
          </w:p>
        </w:tc>
        <w:tc>
          <w:tcPr>
            <w:tcW w:w="1560"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5"/>
              <w:ind w:right="64"/>
              <w:jc w:val="right"/>
              <w:rPr>
                <w:b/>
                <w:sz w:val="18"/>
              </w:rPr>
            </w:pPr>
            <w:r>
              <w:rPr>
                <w:b/>
                <w:sz w:val="18"/>
              </w:rPr>
              <w:t>$626,041</w:t>
            </w:r>
          </w:p>
        </w:tc>
        <w:tc>
          <w:tcPr>
            <w:tcW w:w="1277"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5"/>
              <w:ind w:right="65"/>
              <w:jc w:val="right"/>
              <w:rPr>
                <w:b/>
                <w:sz w:val="18"/>
              </w:rPr>
            </w:pPr>
            <w:r>
              <w:rPr>
                <w:b/>
                <w:sz w:val="18"/>
              </w:rPr>
              <w:t>$850,667</w:t>
            </w:r>
          </w:p>
        </w:tc>
        <w:tc>
          <w:tcPr>
            <w:tcW w:w="1274"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5"/>
              <w:ind w:right="60"/>
              <w:jc w:val="right"/>
              <w:rPr>
                <w:b/>
                <w:sz w:val="18"/>
              </w:rPr>
            </w:pPr>
            <w:r>
              <w:rPr>
                <w:b/>
                <w:sz w:val="18"/>
              </w:rPr>
              <w:t>$906,805</w:t>
            </w:r>
          </w:p>
        </w:tc>
      </w:tr>
      <w:tr>
        <w:trPr>
          <w:trHeight w:val="356" w:hRule="exact"/>
        </w:trPr>
        <w:tc>
          <w:tcPr>
            <w:tcW w:w="600" w:type="dxa"/>
            <w:tcBorders>
              <w:left w:val="single" w:sz="12" w:space="0" w:color="001F5F"/>
              <w:right w:val="single" w:sz="4" w:space="0" w:color="000000"/>
            </w:tcBorders>
            <w:shd w:val="clear" w:color="auto" w:fill="DAEDF3"/>
          </w:tcPr>
          <w:p>
            <w:pPr>
              <w:pStyle w:val="TableParagraph"/>
              <w:spacing w:line="225" w:lineRule="exact"/>
              <w:ind w:left="55"/>
              <w:rPr>
                <w:b/>
                <w:sz w:val="20"/>
              </w:rPr>
            </w:pPr>
            <w:r>
              <w:rPr>
                <w:b/>
                <w:sz w:val="20"/>
              </w:rPr>
              <w:t>(-)</w:t>
            </w:r>
          </w:p>
        </w:tc>
        <w:tc>
          <w:tcPr>
            <w:tcW w:w="2660" w:type="dxa"/>
            <w:tcBorders>
              <w:top w:val="single" w:sz="4" w:space="0" w:color="000000"/>
              <w:left w:val="thinThickMediumGap" w:sz="8" w:space="0" w:color="000000"/>
              <w:bottom w:val="single" w:sz="4" w:space="0" w:color="528DD4"/>
              <w:right w:val="single" w:sz="4" w:space="0" w:color="000000"/>
            </w:tcBorders>
          </w:tcPr>
          <w:p>
            <w:pPr>
              <w:pStyle w:val="TableParagraph"/>
              <w:spacing w:before="11"/>
              <w:ind w:left="49"/>
              <w:rPr>
                <w:sz w:val="18"/>
              </w:rPr>
            </w:pPr>
            <w:r>
              <w:rPr>
                <w:sz w:val="18"/>
              </w:rPr>
              <w:t>Gastos financieros corto plazo</w:t>
            </w:r>
          </w:p>
        </w:tc>
        <w:tc>
          <w:tcPr>
            <w:tcW w:w="1417" w:type="dxa"/>
            <w:tcBorders>
              <w:top w:val="single" w:sz="4" w:space="0" w:color="000000"/>
              <w:left w:val="single" w:sz="4" w:space="0" w:color="000000"/>
              <w:bottom w:val="single" w:sz="4" w:space="0" w:color="528DD4"/>
              <w:right w:val="single" w:sz="4" w:space="0" w:color="000000"/>
            </w:tcBorders>
          </w:tcPr>
          <w:p>
            <w:pPr>
              <w:pStyle w:val="TableParagraph"/>
              <w:spacing w:before="11"/>
              <w:ind w:right="60"/>
              <w:jc w:val="right"/>
              <w:rPr>
                <w:sz w:val="18"/>
              </w:rPr>
            </w:pPr>
            <w:r>
              <w:rPr>
                <w:sz w:val="18"/>
              </w:rPr>
              <w:t>$0</w:t>
            </w:r>
          </w:p>
        </w:tc>
        <w:tc>
          <w:tcPr>
            <w:tcW w:w="1419" w:type="dxa"/>
            <w:tcBorders>
              <w:top w:val="single" w:sz="4" w:space="0" w:color="000000"/>
              <w:left w:val="single" w:sz="4" w:space="0" w:color="000000"/>
              <w:bottom w:val="single" w:sz="4" w:space="0" w:color="528DD4"/>
              <w:right w:val="single" w:sz="4" w:space="0" w:color="000000"/>
            </w:tcBorders>
          </w:tcPr>
          <w:p>
            <w:pPr>
              <w:pStyle w:val="TableParagraph"/>
              <w:spacing w:before="11"/>
              <w:ind w:right="60"/>
              <w:jc w:val="right"/>
              <w:rPr>
                <w:sz w:val="18"/>
              </w:rPr>
            </w:pPr>
            <w:r>
              <w:rPr>
                <w:sz w:val="18"/>
              </w:rPr>
              <w:t>$0</w:t>
            </w:r>
          </w:p>
        </w:tc>
        <w:tc>
          <w:tcPr>
            <w:tcW w:w="1560" w:type="dxa"/>
            <w:tcBorders>
              <w:top w:val="single" w:sz="4" w:space="0" w:color="000000"/>
              <w:left w:val="single" w:sz="4" w:space="0" w:color="000000"/>
              <w:bottom w:val="single" w:sz="4" w:space="0" w:color="528DD4"/>
              <w:right w:val="single" w:sz="4" w:space="0" w:color="000000"/>
            </w:tcBorders>
          </w:tcPr>
          <w:p>
            <w:pPr>
              <w:pStyle w:val="TableParagraph"/>
              <w:spacing w:before="11"/>
              <w:ind w:right="62"/>
              <w:jc w:val="right"/>
              <w:rPr>
                <w:sz w:val="18"/>
              </w:rPr>
            </w:pPr>
            <w:r>
              <w:rPr>
                <w:w w:val="95"/>
                <w:sz w:val="18"/>
              </w:rPr>
              <w:t>$0</w:t>
            </w:r>
          </w:p>
        </w:tc>
        <w:tc>
          <w:tcPr>
            <w:tcW w:w="1277" w:type="dxa"/>
            <w:tcBorders>
              <w:top w:val="single" w:sz="4" w:space="0" w:color="000000"/>
              <w:left w:val="single" w:sz="4" w:space="0" w:color="000000"/>
              <w:bottom w:val="single" w:sz="4" w:space="0" w:color="528DD4"/>
              <w:right w:val="single" w:sz="4" w:space="0" w:color="000000"/>
            </w:tcBorders>
          </w:tcPr>
          <w:p>
            <w:pPr>
              <w:pStyle w:val="TableParagraph"/>
              <w:spacing w:before="11"/>
              <w:ind w:right="62"/>
              <w:jc w:val="right"/>
              <w:rPr>
                <w:sz w:val="18"/>
              </w:rPr>
            </w:pPr>
            <w:r>
              <w:rPr>
                <w:sz w:val="18"/>
              </w:rPr>
              <w:t>$0</w:t>
            </w:r>
          </w:p>
        </w:tc>
        <w:tc>
          <w:tcPr>
            <w:tcW w:w="1274" w:type="dxa"/>
            <w:tcBorders>
              <w:top w:val="single" w:sz="4" w:space="0" w:color="000000"/>
              <w:left w:val="single" w:sz="4" w:space="0" w:color="000000"/>
              <w:bottom w:val="single" w:sz="4" w:space="0" w:color="528DD4"/>
              <w:right w:val="single" w:sz="4" w:space="0" w:color="000000"/>
            </w:tcBorders>
          </w:tcPr>
          <w:p>
            <w:pPr>
              <w:pStyle w:val="TableParagraph"/>
              <w:spacing w:before="11"/>
              <w:ind w:right="60"/>
              <w:jc w:val="right"/>
              <w:rPr>
                <w:sz w:val="18"/>
              </w:rPr>
            </w:pPr>
            <w:r>
              <w:rPr>
                <w:sz w:val="18"/>
              </w:rPr>
              <w:t>$0</w:t>
            </w:r>
          </w:p>
        </w:tc>
      </w:tr>
      <w:tr>
        <w:trPr>
          <w:trHeight w:val="355" w:hRule="exact"/>
        </w:trPr>
        <w:tc>
          <w:tcPr>
            <w:tcW w:w="600" w:type="dxa"/>
            <w:tcBorders>
              <w:left w:val="single" w:sz="12" w:space="0" w:color="001F5F"/>
              <w:right w:val="single" w:sz="4" w:space="0" w:color="000000"/>
            </w:tcBorders>
            <w:shd w:val="clear" w:color="auto" w:fill="DAEDF3"/>
          </w:tcPr>
          <w:p>
            <w:pPr>
              <w:pStyle w:val="TableParagraph"/>
              <w:spacing w:line="225" w:lineRule="exact"/>
              <w:ind w:left="55"/>
              <w:rPr>
                <w:b/>
                <w:sz w:val="20"/>
              </w:rPr>
            </w:pPr>
            <w:r>
              <w:rPr>
                <w:b/>
                <w:sz w:val="20"/>
              </w:rPr>
              <w:t>(-)</w:t>
            </w:r>
          </w:p>
        </w:tc>
        <w:tc>
          <w:tcPr>
            <w:tcW w:w="2660" w:type="dxa"/>
            <w:tcBorders>
              <w:top w:val="single" w:sz="4" w:space="0" w:color="528DD4"/>
              <w:left w:val="thinThickMediumGap" w:sz="8" w:space="0" w:color="000000"/>
              <w:bottom w:val="single" w:sz="4" w:space="0" w:color="000000"/>
              <w:right w:val="single" w:sz="4" w:space="0" w:color="000000"/>
            </w:tcBorders>
          </w:tcPr>
          <w:p>
            <w:pPr>
              <w:pStyle w:val="TableParagraph"/>
              <w:spacing w:before="11"/>
              <w:ind w:left="49"/>
              <w:rPr>
                <w:sz w:val="18"/>
              </w:rPr>
            </w:pPr>
            <w:r>
              <w:rPr>
                <w:sz w:val="18"/>
              </w:rPr>
              <w:t>Gastos financieros largo plazo</w:t>
            </w:r>
          </w:p>
        </w:tc>
        <w:tc>
          <w:tcPr>
            <w:tcW w:w="1417" w:type="dxa"/>
            <w:tcBorders>
              <w:top w:val="single" w:sz="4" w:space="0" w:color="528DD4"/>
              <w:left w:val="single" w:sz="4" w:space="0" w:color="000000"/>
              <w:bottom w:val="single" w:sz="4" w:space="0" w:color="000000"/>
              <w:right w:val="single" w:sz="4" w:space="0" w:color="000000"/>
            </w:tcBorders>
          </w:tcPr>
          <w:p>
            <w:pPr>
              <w:pStyle w:val="TableParagraph"/>
              <w:spacing w:before="11"/>
              <w:ind w:right="60"/>
              <w:jc w:val="right"/>
              <w:rPr>
                <w:sz w:val="18"/>
              </w:rPr>
            </w:pPr>
            <w:r>
              <w:rPr>
                <w:sz w:val="18"/>
              </w:rPr>
              <w:t>$0</w:t>
            </w:r>
          </w:p>
        </w:tc>
        <w:tc>
          <w:tcPr>
            <w:tcW w:w="1419" w:type="dxa"/>
            <w:tcBorders>
              <w:top w:val="single" w:sz="4" w:space="0" w:color="528DD4"/>
              <w:left w:val="single" w:sz="4" w:space="0" w:color="000000"/>
              <w:bottom w:val="single" w:sz="4" w:space="0" w:color="000000"/>
              <w:right w:val="single" w:sz="4" w:space="0" w:color="000000"/>
            </w:tcBorders>
          </w:tcPr>
          <w:p>
            <w:pPr>
              <w:pStyle w:val="TableParagraph"/>
              <w:spacing w:before="11"/>
              <w:ind w:right="60"/>
              <w:jc w:val="right"/>
              <w:rPr>
                <w:sz w:val="18"/>
              </w:rPr>
            </w:pPr>
            <w:r>
              <w:rPr>
                <w:sz w:val="18"/>
              </w:rPr>
              <w:t>$0</w:t>
            </w:r>
          </w:p>
        </w:tc>
        <w:tc>
          <w:tcPr>
            <w:tcW w:w="1560" w:type="dxa"/>
            <w:tcBorders>
              <w:top w:val="single" w:sz="4" w:space="0" w:color="528DD4"/>
              <w:left w:val="single" w:sz="4" w:space="0" w:color="000000"/>
              <w:bottom w:val="single" w:sz="4" w:space="0" w:color="000000"/>
              <w:right w:val="single" w:sz="4" w:space="0" w:color="000000"/>
            </w:tcBorders>
          </w:tcPr>
          <w:p>
            <w:pPr>
              <w:pStyle w:val="TableParagraph"/>
              <w:spacing w:before="11"/>
              <w:ind w:right="62"/>
              <w:jc w:val="right"/>
              <w:rPr>
                <w:sz w:val="18"/>
              </w:rPr>
            </w:pPr>
            <w:r>
              <w:rPr>
                <w:w w:val="95"/>
                <w:sz w:val="18"/>
              </w:rPr>
              <w:t>$0</w:t>
            </w:r>
          </w:p>
        </w:tc>
        <w:tc>
          <w:tcPr>
            <w:tcW w:w="1277" w:type="dxa"/>
            <w:tcBorders>
              <w:top w:val="single" w:sz="4" w:space="0" w:color="528DD4"/>
              <w:left w:val="single" w:sz="4" w:space="0" w:color="000000"/>
              <w:bottom w:val="single" w:sz="4" w:space="0" w:color="000000"/>
              <w:right w:val="single" w:sz="4" w:space="0" w:color="000000"/>
            </w:tcBorders>
          </w:tcPr>
          <w:p>
            <w:pPr>
              <w:pStyle w:val="TableParagraph"/>
              <w:spacing w:before="11"/>
              <w:ind w:right="62"/>
              <w:jc w:val="right"/>
              <w:rPr>
                <w:sz w:val="18"/>
              </w:rPr>
            </w:pPr>
            <w:r>
              <w:rPr>
                <w:sz w:val="18"/>
              </w:rPr>
              <w:t>$0</w:t>
            </w:r>
          </w:p>
        </w:tc>
        <w:tc>
          <w:tcPr>
            <w:tcW w:w="1274" w:type="dxa"/>
            <w:tcBorders>
              <w:top w:val="single" w:sz="4" w:space="0" w:color="528DD4"/>
              <w:left w:val="single" w:sz="4" w:space="0" w:color="000000"/>
              <w:bottom w:val="single" w:sz="4" w:space="0" w:color="000000"/>
              <w:right w:val="single" w:sz="4" w:space="0" w:color="000000"/>
            </w:tcBorders>
          </w:tcPr>
          <w:p>
            <w:pPr>
              <w:pStyle w:val="TableParagraph"/>
              <w:spacing w:before="11"/>
              <w:ind w:right="60"/>
              <w:jc w:val="right"/>
              <w:rPr>
                <w:sz w:val="18"/>
              </w:rPr>
            </w:pPr>
            <w:r>
              <w:rPr>
                <w:sz w:val="18"/>
              </w:rPr>
              <w:t>$0</w:t>
            </w:r>
          </w:p>
        </w:tc>
      </w:tr>
      <w:tr>
        <w:trPr>
          <w:trHeight w:val="355" w:hRule="exact"/>
        </w:trPr>
        <w:tc>
          <w:tcPr>
            <w:tcW w:w="600" w:type="dxa"/>
            <w:tcBorders>
              <w:left w:val="single" w:sz="12" w:space="0" w:color="001F5F"/>
              <w:bottom w:val="single" w:sz="4" w:space="0" w:color="528DD4"/>
              <w:right w:val="single" w:sz="4" w:space="0" w:color="000000"/>
            </w:tcBorders>
            <w:shd w:val="clear" w:color="auto" w:fill="DAEDF3"/>
          </w:tcPr>
          <w:p>
            <w:pPr>
              <w:pStyle w:val="TableParagraph"/>
              <w:spacing w:line="225" w:lineRule="exact"/>
              <w:ind w:left="55"/>
              <w:rPr>
                <w:b/>
                <w:sz w:val="20"/>
              </w:rPr>
            </w:pPr>
            <w:r>
              <w:rPr>
                <w:b/>
                <w:sz w:val="20"/>
              </w:rPr>
              <w:t>(=)</w:t>
            </w:r>
          </w:p>
        </w:tc>
        <w:tc>
          <w:tcPr>
            <w:tcW w:w="2660" w:type="dxa"/>
            <w:tcBorders>
              <w:top w:val="single" w:sz="4" w:space="0" w:color="000000"/>
              <w:left w:val="thinThickMediumGap" w:sz="8" w:space="0" w:color="000000"/>
              <w:bottom w:val="single" w:sz="4" w:space="0" w:color="000000"/>
              <w:right w:val="single" w:sz="4" w:space="0" w:color="000000"/>
            </w:tcBorders>
            <w:shd w:val="clear" w:color="auto" w:fill="8DB4E1"/>
          </w:tcPr>
          <w:p>
            <w:pPr>
              <w:pStyle w:val="TableParagraph"/>
              <w:spacing w:before="6"/>
              <w:ind w:left="49"/>
              <w:rPr>
                <w:b/>
                <w:sz w:val="18"/>
              </w:rPr>
            </w:pPr>
            <w:r>
              <w:rPr>
                <w:b/>
                <w:sz w:val="18"/>
              </w:rPr>
              <w:t>Utilidad antes de impuestos</w:t>
            </w:r>
          </w:p>
        </w:tc>
        <w:tc>
          <w:tcPr>
            <w:tcW w:w="1417"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3"/>
              <w:ind w:right="62"/>
              <w:jc w:val="right"/>
              <w:rPr>
                <w:b/>
                <w:sz w:val="18"/>
              </w:rPr>
            </w:pPr>
            <w:r>
              <w:rPr>
                <w:b/>
                <w:sz w:val="18"/>
              </w:rPr>
              <w:t>$310,546</w:t>
            </w:r>
          </w:p>
        </w:tc>
        <w:tc>
          <w:tcPr>
            <w:tcW w:w="1419"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3"/>
              <w:ind w:right="62"/>
              <w:jc w:val="right"/>
              <w:rPr>
                <w:b/>
                <w:sz w:val="18"/>
              </w:rPr>
            </w:pPr>
            <w:r>
              <w:rPr>
                <w:b/>
                <w:sz w:val="18"/>
              </w:rPr>
              <w:t>$449,611</w:t>
            </w:r>
          </w:p>
        </w:tc>
        <w:tc>
          <w:tcPr>
            <w:tcW w:w="1560"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3"/>
              <w:ind w:right="64"/>
              <w:jc w:val="right"/>
              <w:rPr>
                <w:b/>
                <w:sz w:val="18"/>
              </w:rPr>
            </w:pPr>
            <w:r>
              <w:rPr>
                <w:b/>
                <w:sz w:val="18"/>
              </w:rPr>
              <w:t>$626,041</w:t>
            </w:r>
          </w:p>
        </w:tc>
        <w:tc>
          <w:tcPr>
            <w:tcW w:w="1277"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3"/>
              <w:ind w:right="65"/>
              <w:jc w:val="right"/>
              <w:rPr>
                <w:b/>
                <w:sz w:val="18"/>
              </w:rPr>
            </w:pPr>
            <w:r>
              <w:rPr>
                <w:b/>
                <w:sz w:val="18"/>
              </w:rPr>
              <w:t>$850,667</w:t>
            </w:r>
          </w:p>
        </w:tc>
        <w:tc>
          <w:tcPr>
            <w:tcW w:w="1274"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3"/>
              <w:ind w:right="62"/>
              <w:jc w:val="right"/>
              <w:rPr>
                <w:b/>
                <w:sz w:val="18"/>
              </w:rPr>
            </w:pPr>
            <w:r>
              <w:rPr>
                <w:b/>
                <w:sz w:val="18"/>
              </w:rPr>
              <w:t>$906,805</w:t>
            </w:r>
          </w:p>
        </w:tc>
      </w:tr>
      <w:tr>
        <w:trPr>
          <w:trHeight w:val="319" w:hRule="exact"/>
        </w:trPr>
        <w:tc>
          <w:tcPr>
            <w:tcW w:w="600" w:type="dxa"/>
            <w:tcBorders>
              <w:top w:val="single" w:sz="4" w:space="0" w:color="528DD4"/>
              <w:left w:val="single" w:sz="12" w:space="0" w:color="001F5F"/>
              <w:bottom w:val="single" w:sz="4" w:space="0" w:color="528DD4"/>
              <w:right w:val="single" w:sz="4" w:space="0" w:color="000000"/>
            </w:tcBorders>
          </w:tcPr>
          <w:p>
            <w:pPr>
              <w:pStyle w:val="TableParagraph"/>
              <w:spacing w:before="22"/>
              <w:ind w:right="62"/>
              <w:jc w:val="right"/>
              <w:rPr>
                <w:b/>
                <w:sz w:val="16"/>
              </w:rPr>
            </w:pPr>
            <w:r>
              <w:rPr>
                <w:b/>
                <w:color w:val="0000FF"/>
                <w:sz w:val="16"/>
              </w:rPr>
              <w:t>28%</w:t>
            </w:r>
          </w:p>
        </w:tc>
        <w:tc>
          <w:tcPr>
            <w:tcW w:w="2660" w:type="dxa"/>
            <w:tcBorders>
              <w:top w:val="single" w:sz="4" w:space="0" w:color="000000"/>
              <w:left w:val="single" w:sz="4" w:space="0" w:color="000000"/>
              <w:bottom w:val="single" w:sz="4" w:space="0" w:color="528DD4"/>
              <w:right w:val="single" w:sz="4" w:space="0" w:color="000000"/>
            </w:tcBorders>
          </w:tcPr>
          <w:p>
            <w:pPr>
              <w:pStyle w:val="TableParagraph"/>
              <w:spacing w:line="201" w:lineRule="exact"/>
              <w:ind w:left="64" w:right="194"/>
              <w:rPr>
                <w:sz w:val="18"/>
              </w:rPr>
            </w:pPr>
            <w:r>
              <w:rPr>
                <w:sz w:val="18"/>
              </w:rPr>
              <w:t>ISR</w:t>
            </w:r>
          </w:p>
        </w:tc>
        <w:tc>
          <w:tcPr>
            <w:tcW w:w="1417" w:type="dxa"/>
            <w:tcBorders>
              <w:top w:val="single" w:sz="4" w:space="0" w:color="000000"/>
              <w:left w:val="single" w:sz="4" w:space="0" w:color="000000"/>
              <w:bottom w:val="single" w:sz="4" w:space="0" w:color="528DD4"/>
              <w:right w:val="single" w:sz="4" w:space="0" w:color="000000"/>
            </w:tcBorders>
          </w:tcPr>
          <w:p>
            <w:pPr>
              <w:pStyle w:val="TableParagraph"/>
              <w:spacing w:line="201" w:lineRule="exact"/>
              <w:ind w:right="61"/>
              <w:jc w:val="right"/>
              <w:rPr>
                <w:sz w:val="18"/>
              </w:rPr>
            </w:pPr>
            <w:r>
              <w:rPr>
                <w:sz w:val="18"/>
              </w:rPr>
              <w:t>$86,953</w:t>
            </w:r>
          </w:p>
        </w:tc>
        <w:tc>
          <w:tcPr>
            <w:tcW w:w="1419" w:type="dxa"/>
            <w:tcBorders>
              <w:top w:val="single" w:sz="4" w:space="0" w:color="000000"/>
              <w:left w:val="single" w:sz="4" w:space="0" w:color="000000"/>
              <w:bottom w:val="single" w:sz="4" w:space="0" w:color="528DD4"/>
              <w:right w:val="single" w:sz="4" w:space="0" w:color="000000"/>
            </w:tcBorders>
          </w:tcPr>
          <w:p>
            <w:pPr>
              <w:pStyle w:val="TableParagraph"/>
              <w:spacing w:line="201" w:lineRule="exact"/>
              <w:ind w:right="62"/>
              <w:jc w:val="right"/>
              <w:rPr>
                <w:sz w:val="18"/>
              </w:rPr>
            </w:pPr>
            <w:r>
              <w:rPr>
                <w:sz w:val="18"/>
              </w:rPr>
              <w:t>$125,891</w:t>
            </w:r>
          </w:p>
        </w:tc>
        <w:tc>
          <w:tcPr>
            <w:tcW w:w="1560" w:type="dxa"/>
            <w:tcBorders>
              <w:top w:val="single" w:sz="4" w:space="0" w:color="000000"/>
              <w:left w:val="single" w:sz="4" w:space="0" w:color="000000"/>
              <w:bottom w:val="single" w:sz="4" w:space="0" w:color="528DD4"/>
              <w:right w:val="single" w:sz="4" w:space="0" w:color="000000"/>
            </w:tcBorders>
          </w:tcPr>
          <w:p>
            <w:pPr>
              <w:pStyle w:val="TableParagraph"/>
              <w:spacing w:line="201" w:lineRule="exact"/>
              <w:ind w:right="64"/>
              <w:jc w:val="right"/>
              <w:rPr>
                <w:sz w:val="18"/>
              </w:rPr>
            </w:pPr>
            <w:r>
              <w:rPr>
                <w:sz w:val="18"/>
              </w:rPr>
              <w:t>$175,291</w:t>
            </w:r>
          </w:p>
        </w:tc>
        <w:tc>
          <w:tcPr>
            <w:tcW w:w="1277" w:type="dxa"/>
            <w:tcBorders>
              <w:top w:val="single" w:sz="4" w:space="0" w:color="000000"/>
              <w:left w:val="single" w:sz="4" w:space="0" w:color="000000"/>
              <w:bottom w:val="single" w:sz="4" w:space="0" w:color="528DD4"/>
              <w:right w:val="single" w:sz="4" w:space="0" w:color="000000"/>
            </w:tcBorders>
          </w:tcPr>
          <w:p>
            <w:pPr>
              <w:pStyle w:val="TableParagraph"/>
              <w:spacing w:line="201" w:lineRule="exact"/>
              <w:ind w:right="65"/>
              <w:jc w:val="right"/>
              <w:rPr>
                <w:sz w:val="18"/>
              </w:rPr>
            </w:pPr>
            <w:r>
              <w:rPr>
                <w:sz w:val="18"/>
              </w:rPr>
              <w:t>$238,187</w:t>
            </w:r>
          </w:p>
        </w:tc>
        <w:tc>
          <w:tcPr>
            <w:tcW w:w="1274" w:type="dxa"/>
            <w:tcBorders>
              <w:top w:val="single" w:sz="4" w:space="0" w:color="000000"/>
              <w:left w:val="single" w:sz="4" w:space="0" w:color="000000"/>
              <w:bottom w:val="single" w:sz="4" w:space="0" w:color="528DD4"/>
              <w:right w:val="single" w:sz="4" w:space="0" w:color="000000"/>
            </w:tcBorders>
          </w:tcPr>
          <w:p>
            <w:pPr>
              <w:pStyle w:val="TableParagraph"/>
              <w:spacing w:line="201" w:lineRule="exact"/>
              <w:ind w:right="62"/>
              <w:jc w:val="right"/>
              <w:rPr>
                <w:sz w:val="18"/>
              </w:rPr>
            </w:pPr>
            <w:r>
              <w:rPr>
                <w:sz w:val="18"/>
              </w:rPr>
              <w:t>$253,905</w:t>
            </w:r>
          </w:p>
        </w:tc>
      </w:tr>
      <w:tr>
        <w:trPr>
          <w:trHeight w:val="322" w:hRule="exact"/>
        </w:trPr>
        <w:tc>
          <w:tcPr>
            <w:tcW w:w="600" w:type="dxa"/>
            <w:tcBorders>
              <w:top w:val="single" w:sz="4" w:space="0" w:color="528DD4"/>
              <w:left w:val="single" w:sz="12" w:space="0" w:color="001F5F"/>
              <w:bottom w:val="single" w:sz="4" w:space="0" w:color="528DD4"/>
              <w:right w:val="single" w:sz="4" w:space="0" w:color="000000"/>
            </w:tcBorders>
          </w:tcPr>
          <w:p>
            <w:pPr>
              <w:pStyle w:val="TableParagraph"/>
              <w:spacing w:before="25"/>
              <w:ind w:right="62"/>
              <w:jc w:val="right"/>
              <w:rPr>
                <w:b/>
                <w:sz w:val="16"/>
              </w:rPr>
            </w:pPr>
            <w:r>
              <w:rPr>
                <w:b/>
                <w:color w:val="0000FF"/>
                <w:sz w:val="16"/>
              </w:rPr>
              <w:t>0%</w:t>
            </w:r>
          </w:p>
        </w:tc>
        <w:tc>
          <w:tcPr>
            <w:tcW w:w="2660" w:type="dxa"/>
            <w:tcBorders>
              <w:top w:val="single" w:sz="4" w:space="0" w:color="528DD4"/>
              <w:left w:val="single" w:sz="4" w:space="0" w:color="000000"/>
              <w:bottom w:val="single" w:sz="4" w:space="0" w:color="528DD4"/>
              <w:right w:val="single" w:sz="4" w:space="0" w:color="000000"/>
            </w:tcBorders>
          </w:tcPr>
          <w:p>
            <w:pPr/>
          </w:p>
        </w:tc>
        <w:tc>
          <w:tcPr>
            <w:tcW w:w="1417"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0"/>
              <w:jc w:val="right"/>
              <w:rPr>
                <w:sz w:val="18"/>
              </w:rPr>
            </w:pPr>
            <w:r>
              <w:rPr>
                <w:sz w:val="18"/>
              </w:rPr>
              <w:t>$0</w:t>
            </w:r>
          </w:p>
        </w:tc>
        <w:tc>
          <w:tcPr>
            <w:tcW w:w="1419"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0"/>
              <w:jc w:val="right"/>
              <w:rPr>
                <w:sz w:val="18"/>
              </w:rPr>
            </w:pPr>
            <w:r>
              <w:rPr>
                <w:sz w:val="18"/>
              </w:rPr>
              <w:t>$0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2"/>
              <w:jc w:val="right"/>
              <w:rPr>
                <w:sz w:val="18"/>
              </w:rPr>
            </w:pPr>
            <w:r>
              <w:rPr>
                <w:w w:val="95"/>
                <w:sz w:val="18"/>
              </w:rPr>
              <w:t>$0</w:t>
            </w:r>
          </w:p>
        </w:tc>
        <w:tc>
          <w:tcPr>
            <w:tcW w:w="1277"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2"/>
              <w:jc w:val="right"/>
              <w:rPr>
                <w:sz w:val="18"/>
              </w:rPr>
            </w:pPr>
            <w:r>
              <w:rPr>
                <w:sz w:val="18"/>
              </w:rPr>
              <w:t>$0</w:t>
            </w:r>
          </w:p>
        </w:tc>
        <w:tc>
          <w:tcPr>
            <w:tcW w:w="1274" w:type="dxa"/>
            <w:tcBorders>
              <w:top w:val="single" w:sz="4" w:space="0" w:color="528DD4"/>
              <w:left w:val="single" w:sz="4" w:space="0" w:color="000000"/>
              <w:bottom w:val="single" w:sz="4" w:space="0" w:color="528DD4"/>
              <w:right w:val="single" w:sz="4" w:space="0" w:color="000000"/>
            </w:tcBorders>
          </w:tcPr>
          <w:p>
            <w:pPr>
              <w:pStyle w:val="TableParagraph"/>
              <w:spacing w:line="201" w:lineRule="exact"/>
              <w:ind w:right="60"/>
              <w:jc w:val="right"/>
              <w:rPr>
                <w:sz w:val="18"/>
              </w:rPr>
            </w:pPr>
            <w:r>
              <w:rPr>
                <w:sz w:val="18"/>
              </w:rPr>
              <w:t>$0</w:t>
            </w:r>
          </w:p>
        </w:tc>
      </w:tr>
      <w:tr>
        <w:trPr>
          <w:trHeight w:val="319" w:hRule="exact"/>
        </w:trPr>
        <w:tc>
          <w:tcPr>
            <w:tcW w:w="600" w:type="dxa"/>
            <w:tcBorders>
              <w:top w:val="single" w:sz="4" w:space="0" w:color="528DD4"/>
              <w:left w:val="single" w:sz="12" w:space="0" w:color="001F5F"/>
              <w:bottom w:val="single" w:sz="4" w:space="0" w:color="528DD4"/>
              <w:right w:val="single" w:sz="4" w:space="0" w:color="000000"/>
            </w:tcBorders>
          </w:tcPr>
          <w:p>
            <w:pPr>
              <w:pStyle w:val="TableParagraph"/>
              <w:spacing w:before="22"/>
              <w:ind w:right="62"/>
              <w:jc w:val="right"/>
              <w:rPr>
                <w:b/>
                <w:sz w:val="16"/>
              </w:rPr>
            </w:pPr>
            <w:r>
              <w:rPr>
                <w:b/>
                <w:color w:val="0000FF"/>
                <w:sz w:val="16"/>
              </w:rPr>
              <w:t>0%</w:t>
            </w:r>
          </w:p>
        </w:tc>
        <w:tc>
          <w:tcPr>
            <w:tcW w:w="2660" w:type="dxa"/>
            <w:tcBorders>
              <w:top w:val="single" w:sz="4" w:space="0" w:color="528DD4"/>
              <w:left w:val="single" w:sz="4" w:space="0" w:color="000000"/>
              <w:bottom w:val="single" w:sz="4" w:space="0" w:color="000000"/>
              <w:right w:val="single" w:sz="4" w:space="0" w:color="000000"/>
            </w:tcBorders>
          </w:tcPr>
          <w:p>
            <w:pPr/>
          </w:p>
        </w:tc>
        <w:tc>
          <w:tcPr>
            <w:tcW w:w="1417" w:type="dxa"/>
            <w:tcBorders>
              <w:top w:val="single" w:sz="4" w:space="0" w:color="528DD4"/>
              <w:left w:val="single" w:sz="4" w:space="0" w:color="000000"/>
              <w:bottom w:val="single" w:sz="4" w:space="0" w:color="000000"/>
              <w:right w:val="single" w:sz="4" w:space="0" w:color="000000"/>
            </w:tcBorders>
          </w:tcPr>
          <w:p>
            <w:pPr>
              <w:pStyle w:val="TableParagraph"/>
              <w:spacing w:line="201" w:lineRule="exact"/>
              <w:ind w:right="60"/>
              <w:jc w:val="right"/>
              <w:rPr>
                <w:sz w:val="18"/>
              </w:rPr>
            </w:pPr>
            <w:r>
              <w:rPr>
                <w:sz w:val="18"/>
              </w:rPr>
              <w:t>$0</w:t>
            </w:r>
          </w:p>
        </w:tc>
        <w:tc>
          <w:tcPr>
            <w:tcW w:w="1419" w:type="dxa"/>
            <w:tcBorders>
              <w:top w:val="single" w:sz="4" w:space="0" w:color="528DD4"/>
              <w:left w:val="single" w:sz="4" w:space="0" w:color="000000"/>
              <w:bottom w:val="single" w:sz="4" w:space="0" w:color="000000"/>
              <w:right w:val="single" w:sz="4" w:space="0" w:color="000000"/>
            </w:tcBorders>
          </w:tcPr>
          <w:p>
            <w:pPr>
              <w:pStyle w:val="TableParagraph"/>
              <w:spacing w:line="201" w:lineRule="exact"/>
              <w:ind w:right="60"/>
              <w:jc w:val="right"/>
              <w:rPr>
                <w:sz w:val="18"/>
              </w:rPr>
            </w:pPr>
            <w:r>
              <w:rPr>
                <w:sz w:val="18"/>
              </w:rPr>
              <w:t>$0</w:t>
            </w:r>
          </w:p>
        </w:tc>
        <w:tc>
          <w:tcPr>
            <w:tcW w:w="1560" w:type="dxa"/>
            <w:tcBorders>
              <w:top w:val="single" w:sz="4" w:space="0" w:color="528DD4"/>
              <w:left w:val="single" w:sz="4" w:space="0" w:color="000000"/>
              <w:bottom w:val="single" w:sz="4" w:space="0" w:color="000000"/>
              <w:right w:val="single" w:sz="4" w:space="0" w:color="000000"/>
            </w:tcBorders>
          </w:tcPr>
          <w:p>
            <w:pPr>
              <w:pStyle w:val="TableParagraph"/>
              <w:spacing w:line="201" w:lineRule="exact"/>
              <w:ind w:right="62"/>
              <w:jc w:val="right"/>
              <w:rPr>
                <w:sz w:val="18"/>
              </w:rPr>
            </w:pPr>
            <w:r>
              <w:rPr>
                <w:w w:val="95"/>
                <w:sz w:val="18"/>
              </w:rPr>
              <w:t>$0</w:t>
            </w:r>
          </w:p>
        </w:tc>
        <w:tc>
          <w:tcPr>
            <w:tcW w:w="1277" w:type="dxa"/>
            <w:tcBorders>
              <w:top w:val="single" w:sz="4" w:space="0" w:color="528DD4"/>
              <w:left w:val="single" w:sz="4" w:space="0" w:color="000000"/>
              <w:bottom w:val="single" w:sz="4" w:space="0" w:color="000000"/>
              <w:right w:val="single" w:sz="4" w:space="0" w:color="000000"/>
            </w:tcBorders>
          </w:tcPr>
          <w:p>
            <w:pPr>
              <w:pStyle w:val="TableParagraph"/>
              <w:spacing w:line="201" w:lineRule="exact"/>
              <w:ind w:right="62"/>
              <w:jc w:val="right"/>
              <w:rPr>
                <w:sz w:val="18"/>
              </w:rPr>
            </w:pPr>
            <w:r>
              <w:rPr>
                <w:sz w:val="18"/>
              </w:rPr>
              <w:t>$0</w:t>
            </w:r>
          </w:p>
        </w:tc>
        <w:tc>
          <w:tcPr>
            <w:tcW w:w="1274" w:type="dxa"/>
            <w:tcBorders>
              <w:top w:val="single" w:sz="4" w:space="0" w:color="528DD4"/>
              <w:left w:val="single" w:sz="4" w:space="0" w:color="000000"/>
              <w:bottom w:val="single" w:sz="4" w:space="0" w:color="000000"/>
              <w:right w:val="single" w:sz="4" w:space="0" w:color="000000"/>
            </w:tcBorders>
          </w:tcPr>
          <w:p>
            <w:pPr>
              <w:pStyle w:val="TableParagraph"/>
              <w:spacing w:line="201" w:lineRule="exact"/>
              <w:ind w:right="60"/>
              <w:jc w:val="right"/>
              <w:rPr>
                <w:sz w:val="18"/>
              </w:rPr>
            </w:pPr>
            <w:r>
              <w:rPr>
                <w:sz w:val="18"/>
              </w:rPr>
              <w:t>$0</w:t>
            </w:r>
          </w:p>
        </w:tc>
      </w:tr>
      <w:tr>
        <w:trPr>
          <w:trHeight w:val="317" w:hRule="exact"/>
        </w:trPr>
        <w:tc>
          <w:tcPr>
            <w:tcW w:w="600" w:type="dxa"/>
            <w:vMerge w:val="restart"/>
            <w:tcBorders>
              <w:top w:val="single" w:sz="4" w:space="0" w:color="528DD4"/>
              <w:left w:val="single" w:sz="12" w:space="0" w:color="001F5F"/>
              <w:right w:val="single" w:sz="4" w:space="0" w:color="000000"/>
            </w:tcBorders>
            <w:shd w:val="clear" w:color="auto" w:fill="DAEDF3"/>
          </w:tcPr>
          <w:p>
            <w:pPr/>
          </w:p>
        </w:tc>
        <w:tc>
          <w:tcPr>
            <w:tcW w:w="2660" w:type="dxa"/>
            <w:tcBorders>
              <w:top w:val="single" w:sz="4" w:space="0" w:color="000000"/>
              <w:left w:val="single" w:sz="4" w:space="0" w:color="000000"/>
              <w:bottom w:val="single" w:sz="4" w:space="0" w:color="000000"/>
              <w:right w:val="single" w:sz="4" w:space="0" w:color="000000"/>
            </w:tcBorders>
            <w:shd w:val="clear" w:color="auto" w:fill="001F5F"/>
          </w:tcPr>
          <w:p>
            <w:pPr>
              <w:pStyle w:val="TableParagraph"/>
              <w:spacing w:line="197" w:lineRule="exact"/>
              <w:ind w:left="64" w:right="194"/>
              <w:rPr>
                <w:b/>
                <w:sz w:val="18"/>
              </w:rPr>
            </w:pPr>
            <w:r>
              <w:rPr>
                <w:b/>
                <w:color w:val="FFFFFF"/>
                <w:sz w:val="18"/>
              </w:rPr>
              <w:t>Utilidad (pérdida neta)</w:t>
            </w:r>
          </w:p>
        </w:tc>
        <w:tc>
          <w:tcPr>
            <w:tcW w:w="1417" w:type="dxa"/>
            <w:tcBorders>
              <w:top w:val="single" w:sz="4" w:space="0" w:color="000000"/>
              <w:left w:val="single" w:sz="4" w:space="0" w:color="000000"/>
              <w:right w:val="single" w:sz="4" w:space="0" w:color="000000"/>
            </w:tcBorders>
            <w:shd w:val="clear" w:color="auto" w:fill="001F5F"/>
          </w:tcPr>
          <w:p>
            <w:pPr>
              <w:pStyle w:val="TableParagraph"/>
              <w:spacing w:line="197" w:lineRule="exact"/>
              <w:ind w:right="62"/>
              <w:jc w:val="right"/>
              <w:rPr>
                <w:b/>
                <w:sz w:val="18"/>
              </w:rPr>
            </w:pPr>
            <w:r>
              <w:rPr>
                <w:b/>
                <w:color w:val="FFFFFF"/>
                <w:sz w:val="18"/>
              </w:rPr>
              <w:t>$223,593</w:t>
            </w:r>
          </w:p>
        </w:tc>
        <w:tc>
          <w:tcPr>
            <w:tcW w:w="1419" w:type="dxa"/>
            <w:tcBorders>
              <w:top w:val="single" w:sz="4" w:space="0" w:color="000000"/>
              <w:left w:val="single" w:sz="4" w:space="0" w:color="000000"/>
              <w:right w:val="single" w:sz="4" w:space="0" w:color="000000"/>
            </w:tcBorders>
            <w:shd w:val="clear" w:color="auto" w:fill="001F5F"/>
          </w:tcPr>
          <w:p>
            <w:pPr>
              <w:pStyle w:val="TableParagraph"/>
              <w:spacing w:line="197" w:lineRule="exact"/>
              <w:ind w:right="62"/>
              <w:jc w:val="right"/>
              <w:rPr>
                <w:b/>
                <w:sz w:val="18"/>
              </w:rPr>
            </w:pPr>
            <w:r>
              <w:rPr>
                <w:b/>
                <w:color w:val="FFFFFF"/>
                <w:sz w:val="18"/>
              </w:rPr>
              <w:t>$323,720</w:t>
            </w:r>
          </w:p>
        </w:tc>
        <w:tc>
          <w:tcPr>
            <w:tcW w:w="1560" w:type="dxa"/>
            <w:tcBorders>
              <w:top w:val="single" w:sz="4" w:space="0" w:color="000000"/>
              <w:left w:val="single" w:sz="4" w:space="0" w:color="000000"/>
              <w:right w:val="single" w:sz="4" w:space="0" w:color="000000"/>
            </w:tcBorders>
            <w:shd w:val="clear" w:color="auto" w:fill="001F5F"/>
          </w:tcPr>
          <w:p>
            <w:pPr>
              <w:pStyle w:val="TableParagraph"/>
              <w:spacing w:line="197" w:lineRule="exact"/>
              <w:ind w:right="64"/>
              <w:jc w:val="right"/>
              <w:rPr>
                <w:b/>
                <w:sz w:val="18"/>
              </w:rPr>
            </w:pPr>
            <w:r>
              <w:rPr>
                <w:b/>
                <w:color w:val="FFFFFF"/>
                <w:sz w:val="18"/>
              </w:rPr>
              <w:t>$450,750</w:t>
            </w:r>
          </w:p>
        </w:tc>
        <w:tc>
          <w:tcPr>
            <w:tcW w:w="1277" w:type="dxa"/>
            <w:tcBorders>
              <w:top w:val="single" w:sz="4" w:space="0" w:color="000000"/>
              <w:left w:val="single" w:sz="4" w:space="0" w:color="000000"/>
              <w:right w:val="single" w:sz="4" w:space="0" w:color="000000"/>
            </w:tcBorders>
            <w:shd w:val="clear" w:color="auto" w:fill="001F5F"/>
          </w:tcPr>
          <w:p>
            <w:pPr>
              <w:pStyle w:val="TableParagraph"/>
              <w:spacing w:line="197" w:lineRule="exact"/>
              <w:ind w:right="65"/>
              <w:jc w:val="right"/>
              <w:rPr>
                <w:b/>
                <w:sz w:val="18"/>
              </w:rPr>
            </w:pPr>
            <w:r>
              <w:rPr>
                <w:b/>
                <w:color w:val="FFFFFF"/>
                <w:sz w:val="18"/>
              </w:rPr>
              <w:t>$612,480</w:t>
            </w:r>
          </w:p>
        </w:tc>
        <w:tc>
          <w:tcPr>
            <w:tcW w:w="1274" w:type="dxa"/>
            <w:tcBorders>
              <w:top w:val="single" w:sz="4" w:space="0" w:color="000000"/>
              <w:left w:val="single" w:sz="4" w:space="0" w:color="000000"/>
              <w:right w:val="single" w:sz="4" w:space="0" w:color="000000"/>
            </w:tcBorders>
            <w:shd w:val="clear" w:color="auto" w:fill="001F5F"/>
          </w:tcPr>
          <w:p>
            <w:pPr>
              <w:pStyle w:val="TableParagraph"/>
              <w:spacing w:line="197" w:lineRule="exact"/>
              <w:ind w:right="62"/>
              <w:jc w:val="right"/>
              <w:rPr>
                <w:b/>
                <w:sz w:val="18"/>
              </w:rPr>
            </w:pPr>
            <w:r>
              <w:rPr>
                <w:b/>
                <w:color w:val="FFFFFF"/>
                <w:sz w:val="18"/>
              </w:rPr>
              <w:t>$652,900</w:t>
            </w:r>
          </w:p>
        </w:tc>
      </w:tr>
      <w:tr>
        <w:trPr>
          <w:trHeight w:val="334" w:hRule="exact"/>
        </w:trPr>
        <w:tc>
          <w:tcPr>
            <w:tcW w:w="600" w:type="dxa"/>
            <w:vMerge/>
            <w:tcBorders>
              <w:left w:val="single" w:sz="12" w:space="0" w:color="001F5F"/>
              <w:bottom w:val="single" w:sz="12" w:space="0" w:color="001F5F"/>
              <w:right w:val="single" w:sz="4" w:space="0" w:color="000000"/>
            </w:tcBorders>
            <w:shd w:val="clear" w:color="auto" w:fill="DAEDF3"/>
          </w:tcPr>
          <w:p>
            <w:pPr/>
          </w:p>
        </w:tc>
        <w:tc>
          <w:tcPr>
            <w:tcW w:w="2660" w:type="dxa"/>
            <w:tcBorders>
              <w:top w:val="single" w:sz="4" w:space="0" w:color="000000"/>
              <w:left w:val="single" w:sz="4" w:space="0" w:color="000000"/>
              <w:bottom w:val="single" w:sz="12" w:space="0" w:color="001F5F"/>
              <w:right w:val="single" w:sz="4" w:space="0" w:color="000000"/>
            </w:tcBorders>
          </w:tcPr>
          <w:p>
            <w:pPr>
              <w:pStyle w:val="TableParagraph"/>
              <w:spacing w:line="206" w:lineRule="exact"/>
              <w:ind w:left="64" w:right="194"/>
              <w:rPr>
                <w:sz w:val="18"/>
              </w:rPr>
            </w:pPr>
            <w:r>
              <w:rPr>
                <w:sz w:val="18"/>
              </w:rPr>
              <w:t>Margen de utilidad neta</w:t>
            </w:r>
          </w:p>
        </w:tc>
        <w:tc>
          <w:tcPr>
            <w:tcW w:w="1417" w:type="dxa"/>
            <w:tcBorders>
              <w:left w:val="single" w:sz="4" w:space="0" w:color="000000"/>
              <w:bottom w:val="single" w:sz="12" w:space="0" w:color="001F5F"/>
              <w:right w:val="single" w:sz="4" w:space="0" w:color="000000"/>
            </w:tcBorders>
          </w:tcPr>
          <w:p>
            <w:pPr>
              <w:pStyle w:val="TableParagraph"/>
              <w:spacing w:before="4"/>
              <w:ind w:right="61"/>
              <w:jc w:val="right"/>
              <w:rPr>
                <w:sz w:val="18"/>
              </w:rPr>
            </w:pPr>
            <w:r>
              <w:rPr>
                <w:sz w:val="18"/>
              </w:rPr>
              <w:t>25.88%</w:t>
            </w:r>
          </w:p>
        </w:tc>
        <w:tc>
          <w:tcPr>
            <w:tcW w:w="1419" w:type="dxa"/>
            <w:tcBorders>
              <w:left w:val="single" w:sz="4" w:space="0" w:color="000000"/>
              <w:bottom w:val="single" w:sz="12" w:space="0" w:color="001F5F"/>
              <w:right w:val="single" w:sz="4" w:space="0" w:color="000000"/>
            </w:tcBorders>
          </w:tcPr>
          <w:p>
            <w:pPr>
              <w:pStyle w:val="TableParagraph"/>
              <w:spacing w:before="4"/>
              <w:ind w:right="62"/>
              <w:jc w:val="right"/>
              <w:rPr>
                <w:sz w:val="18"/>
              </w:rPr>
            </w:pPr>
            <w:r>
              <w:rPr>
                <w:sz w:val="18"/>
              </w:rPr>
              <w:t>31.86%</w:t>
            </w:r>
          </w:p>
        </w:tc>
        <w:tc>
          <w:tcPr>
            <w:tcW w:w="1560" w:type="dxa"/>
            <w:tcBorders>
              <w:left w:val="single" w:sz="4" w:space="0" w:color="000000"/>
              <w:bottom w:val="single" w:sz="12" w:space="0" w:color="001F5F"/>
              <w:right w:val="single" w:sz="4" w:space="0" w:color="000000"/>
            </w:tcBorders>
          </w:tcPr>
          <w:p>
            <w:pPr>
              <w:pStyle w:val="TableParagraph"/>
              <w:spacing w:before="4"/>
              <w:ind w:right="64"/>
              <w:jc w:val="right"/>
              <w:rPr>
                <w:sz w:val="18"/>
              </w:rPr>
            </w:pPr>
            <w:r>
              <w:rPr>
                <w:sz w:val="18"/>
              </w:rPr>
              <w:t>37.37%</w:t>
            </w:r>
          </w:p>
        </w:tc>
        <w:tc>
          <w:tcPr>
            <w:tcW w:w="1277" w:type="dxa"/>
            <w:tcBorders>
              <w:left w:val="single" w:sz="4" w:space="0" w:color="000000"/>
              <w:bottom w:val="single" w:sz="12" w:space="0" w:color="001F5F"/>
              <w:right w:val="single" w:sz="4" w:space="0" w:color="000000"/>
            </w:tcBorders>
          </w:tcPr>
          <w:p>
            <w:pPr>
              <w:pStyle w:val="TableParagraph"/>
              <w:spacing w:before="4"/>
              <w:ind w:right="64"/>
              <w:jc w:val="right"/>
              <w:rPr>
                <w:sz w:val="18"/>
              </w:rPr>
            </w:pPr>
            <w:r>
              <w:rPr>
                <w:sz w:val="18"/>
              </w:rPr>
              <w:t>42.39%</w:t>
            </w:r>
          </w:p>
        </w:tc>
        <w:tc>
          <w:tcPr>
            <w:tcW w:w="1274" w:type="dxa"/>
            <w:tcBorders>
              <w:left w:val="single" w:sz="4" w:space="0" w:color="000000"/>
              <w:bottom w:val="single" w:sz="12" w:space="0" w:color="001F5F"/>
              <w:right w:val="single" w:sz="4" w:space="0" w:color="000000"/>
            </w:tcBorders>
          </w:tcPr>
          <w:p>
            <w:pPr>
              <w:pStyle w:val="TableParagraph"/>
              <w:spacing w:before="4"/>
              <w:ind w:right="61"/>
              <w:jc w:val="right"/>
              <w:rPr>
                <w:sz w:val="18"/>
              </w:rPr>
            </w:pPr>
            <w:r>
              <w:rPr>
                <w:sz w:val="18"/>
              </w:rPr>
              <w:t>43.08%</w:t>
            </w:r>
          </w:p>
        </w:tc>
      </w:tr>
      <w:tr>
        <w:trPr>
          <w:trHeight w:val="641" w:hRule="exact"/>
        </w:trPr>
        <w:tc>
          <w:tcPr>
            <w:tcW w:w="3260" w:type="dxa"/>
            <w:gridSpan w:val="2"/>
            <w:tcBorders>
              <w:top w:val="single" w:sz="12" w:space="0" w:color="001F5F"/>
              <w:left w:val="single" w:sz="4" w:space="0" w:color="000000"/>
              <w:bottom w:val="single" w:sz="4" w:space="0" w:color="000000"/>
              <w:right w:val="single" w:sz="4" w:space="0" w:color="000000"/>
            </w:tcBorders>
          </w:tcPr>
          <w:p>
            <w:pPr>
              <w:pStyle w:val="TableParagraph"/>
              <w:spacing w:line="360" w:lineRule="auto"/>
              <w:ind w:left="1169" w:right="337" w:hanging="817"/>
              <w:rPr>
                <w:sz w:val="18"/>
              </w:rPr>
            </w:pPr>
            <w:r>
              <w:rPr>
                <w:sz w:val="18"/>
              </w:rPr>
              <w:t>PAGO DE CAPITAL MENSUAL CRED. C/P</w:t>
            </w:r>
          </w:p>
        </w:tc>
        <w:tc>
          <w:tcPr>
            <w:tcW w:w="1417" w:type="dxa"/>
            <w:tcBorders>
              <w:top w:val="single" w:sz="12" w:space="0" w:color="001F5F"/>
              <w:left w:val="single" w:sz="4" w:space="0" w:color="000000"/>
              <w:bottom w:val="single" w:sz="4" w:space="0" w:color="000000"/>
              <w:right w:val="single" w:sz="4" w:space="0" w:color="000000"/>
            </w:tcBorders>
          </w:tcPr>
          <w:p>
            <w:pPr>
              <w:pStyle w:val="TableParagraph"/>
              <w:spacing w:before="7"/>
              <w:rPr>
                <w:b/>
                <w:sz w:val="26"/>
              </w:rPr>
            </w:pPr>
          </w:p>
          <w:p>
            <w:pPr>
              <w:pStyle w:val="TableParagraph"/>
              <w:ind w:right="62"/>
              <w:jc w:val="right"/>
              <w:rPr>
                <w:sz w:val="18"/>
              </w:rPr>
            </w:pPr>
            <w:r>
              <w:rPr>
                <w:sz w:val="18"/>
              </w:rPr>
              <w:t>$713,166</w:t>
            </w:r>
          </w:p>
        </w:tc>
        <w:tc>
          <w:tcPr>
            <w:tcW w:w="1419" w:type="dxa"/>
            <w:tcBorders>
              <w:top w:val="single" w:sz="12" w:space="0" w:color="001F5F"/>
              <w:left w:val="single" w:sz="4" w:space="0" w:color="000000"/>
              <w:bottom w:val="single" w:sz="4" w:space="0" w:color="000000"/>
              <w:right w:val="single" w:sz="4" w:space="0" w:color="000000"/>
            </w:tcBorders>
          </w:tcPr>
          <w:p>
            <w:pPr>
              <w:pStyle w:val="TableParagraph"/>
              <w:spacing w:before="7"/>
              <w:rPr>
                <w:b/>
                <w:sz w:val="26"/>
              </w:rPr>
            </w:pPr>
          </w:p>
          <w:p>
            <w:pPr>
              <w:pStyle w:val="TableParagraph"/>
              <w:ind w:right="60"/>
              <w:jc w:val="right"/>
              <w:rPr>
                <w:sz w:val="18"/>
              </w:rPr>
            </w:pPr>
            <w:r>
              <w:rPr>
                <w:sz w:val="18"/>
              </w:rPr>
              <w:t>$0</w:t>
            </w:r>
          </w:p>
        </w:tc>
        <w:tc>
          <w:tcPr>
            <w:tcW w:w="1560" w:type="dxa"/>
            <w:tcBorders>
              <w:top w:val="single" w:sz="12" w:space="0" w:color="001F5F"/>
              <w:left w:val="single" w:sz="4" w:space="0" w:color="000000"/>
              <w:bottom w:val="single" w:sz="4" w:space="0" w:color="000000"/>
              <w:right w:val="single" w:sz="4" w:space="0" w:color="000000"/>
            </w:tcBorders>
          </w:tcPr>
          <w:p>
            <w:pPr>
              <w:pStyle w:val="TableParagraph"/>
              <w:spacing w:before="7"/>
              <w:rPr>
                <w:b/>
                <w:sz w:val="26"/>
              </w:rPr>
            </w:pPr>
          </w:p>
          <w:p>
            <w:pPr>
              <w:pStyle w:val="TableParagraph"/>
              <w:ind w:right="62"/>
              <w:jc w:val="right"/>
              <w:rPr>
                <w:sz w:val="18"/>
              </w:rPr>
            </w:pPr>
            <w:r>
              <w:rPr>
                <w:w w:val="95"/>
                <w:sz w:val="18"/>
              </w:rPr>
              <w:t>$0</w:t>
            </w:r>
          </w:p>
        </w:tc>
        <w:tc>
          <w:tcPr>
            <w:tcW w:w="1277" w:type="dxa"/>
            <w:tcBorders>
              <w:top w:val="single" w:sz="12" w:space="0" w:color="001F5F"/>
              <w:left w:val="single" w:sz="4" w:space="0" w:color="000000"/>
              <w:bottom w:val="single" w:sz="4" w:space="0" w:color="000000"/>
              <w:right w:val="single" w:sz="4" w:space="0" w:color="000000"/>
            </w:tcBorders>
          </w:tcPr>
          <w:p>
            <w:pPr>
              <w:pStyle w:val="TableParagraph"/>
              <w:spacing w:before="7"/>
              <w:rPr>
                <w:b/>
                <w:sz w:val="26"/>
              </w:rPr>
            </w:pPr>
          </w:p>
          <w:p>
            <w:pPr>
              <w:pStyle w:val="TableParagraph"/>
              <w:ind w:right="62"/>
              <w:jc w:val="right"/>
              <w:rPr>
                <w:sz w:val="18"/>
              </w:rPr>
            </w:pPr>
            <w:r>
              <w:rPr>
                <w:sz w:val="18"/>
              </w:rPr>
              <w:t>$0</w:t>
            </w:r>
          </w:p>
        </w:tc>
        <w:tc>
          <w:tcPr>
            <w:tcW w:w="1274" w:type="dxa"/>
            <w:tcBorders>
              <w:top w:val="single" w:sz="12" w:space="0" w:color="001F5F"/>
              <w:left w:val="single" w:sz="4" w:space="0" w:color="000000"/>
              <w:bottom w:val="single" w:sz="4" w:space="0" w:color="000000"/>
              <w:right w:val="single" w:sz="4" w:space="0" w:color="000000"/>
            </w:tcBorders>
          </w:tcPr>
          <w:p>
            <w:pPr>
              <w:pStyle w:val="TableParagraph"/>
              <w:spacing w:before="7"/>
              <w:rPr>
                <w:b/>
                <w:sz w:val="26"/>
              </w:rPr>
            </w:pPr>
          </w:p>
          <w:p>
            <w:pPr>
              <w:pStyle w:val="TableParagraph"/>
              <w:ind w:right="60"/>
              <w:jc w:val="right"/>
              <w:rPr>
                <w:sz w:val="18"/>
              </w:rPr>
            </w:pPr>
            <w:r>
              <w:rPr>
                <w:sz w:val="18"/>
              </w:rPr>
              <w:t>$0</w:t>
            </w:r>
          </w:p>
        </w:tc>
      </w:tr>
      <w:tr>
        <w:trPr>
          <w:trHeight w:val="632" w:hRule="exact"/>
        </w:trPr>
        <w:tc>
          <w:tcPr>
            <w:tcW w:w="3260" w:type="dxa"/>
            <w:gridSpan w:val="2"/>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1183" w:right="337" w:hanging="831"/>
              <w:rPr>
                <w:sz w:val="18"/>
              </w:rPr>
            </w:pPr>
            <w:r>
              <w:rPr>
                <w:sz w:val="18"/>
              </w:rPr>
              <w:t>PAGO DE CAPITAL MENSUAL CRED. L/P</w:t>
            </w:r>
          </w:p>
        </w:tc>
        <w:tc>
          <w:tcPr>
            <w:tcW w:w="1417" w:type="dxa"/>
            <w:tcBorders>
              <w:top w:val="single" w:sz="4" w:space="0" w:color="000000"/>
              <w:left w:val="single" w:sz="4" w:space="0" w:color="000000"/>
              <w:bottom w:val="single" w:sz="4" w:space="0" w:color="000000"/>
              <w:right w:val="single" w:sz="4" w:space="0" w:color="000000"/>
            </w:tcBorders>
          </w:tcPr>
          <w:p>
            <w:pPr>
              <w:pStyle w:val="TableParagraph"/>
              <w:spacing w:before="8"/>
              <w:rPr>
                <w:b/>
                <w:sz w:val="26"/>
              </w:rPr>
            </w:pPr>
          </w:p>
          <w:p>
            <w:pPr>
              <w:pStyle w:val="TableParagraph"/>
              <w:ind w:right="60"/>
              <w:jc w:val="right"/>
              <w:rPr>
                <w:sz w:val="18"/>
              </w:rPr>
            </w:pPr>
            <w:r>
              <w:rPr>
                <w:sz w:val="18"/>
              </w:rPr>
              <w:t>$0</w:t>
            </w:r>
          </w:p>
        </w:tc>
        <w:tc>
          <w:tcPr>
            <w:tcW w:w="1419" w:type="dxa"/>
            <w:tcBorders>
              <w:top w:val="single" w:sz="4" w:space="0" w:color="000000"/>
              <w:left w:val="single" w:sz="4" w:space="0" w:color="000000"/>
              <w:bottom w:val="single" w:sz="4" w:space="0" w:color="000000"/>
              <w:right w:val="single" w:sz="4" w:space="0" w:color="000000"/>
            </w:tcBorders>
          </w:tcPr>
          <w:p>
            <w:pPr>
              <w:pStyle w:val="TableParagraph"/>
              <w:spacing w:before="8"/>
              <w:rPr>
                <w:b/>
                <w:sz w:val="26"/>
              </w:rPr>
            </w:pPr>
          </w:p>
          <w:p>
            <w:pPr>
              <w:pStyle w:val="TableParagraph"/>
              <w:ind w:right="60"/>
              <w:jc w:val="right"/>
              <w:rPr>
                <w:sz w:val="18"/>
              </w:rPr>
            </w:pPr>
            <w:r>
              <w:rPr>
                <w:sz w:val="18"/>
              </w:rPr>
              <w:t>$0</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before="8"/>
              <w:rPr>
                <w:b/>
                <w:sz w:val="26"/>
              </w:rPr>
            </w:pPr>
          </w:p>
          <w:p>
            <w:pPr>
              <w:pStyle w:val="TableParagraph"/>
              <w:ind w:right="62"/>
              <w:jc w:val="right"/>
              <w:rPr>
                <w:sz w:val="18"/>
              </w:rPr>
            </w:pPr>
            <w:r>
              <w:rPr>
                <w:w w:val="95"/>
                <w:sz w:val="18"/>
              </w:rPr>
              <w:t>$0</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8"/>
              <w:rPr>
                <w:b/>
                <w:sz w:val="26"/>
              </w:rPr>
            </w:pPr>
          </w:p>
          <w:p>
            <w:pPr>
              <w:pStyle w:val="TableParagraph"/>
              <w:ind w:right="62"/>
              <w:jc w:val="right"/>
              <w:rPr>
                <w:sz w:val="18"/>
              </w:rPr>
            </w:pPr>
            <w:r>
              <w:rPr>
                <w:sz w:val="18"/>
              </w:rPr>
              <w:t>$0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8"/>
              <w:rPr>
                <w:b/>
                <w:sz w:val="26"/>
              </w:rPr>
            </w:pPr>
          </w:p>
          <w:p>
            <w:pPr>
              <w:pStyle w:val="TableParagraph"/>
              <w:ind w:right="60"/>
              <w:jc w:val="right"/>
              <w:rPr>
                <w:sz w:val="18"/>
              </w:rPr>
            </w:pPr>
            <w:r>
              <w:rPr>
                <w:sz w:val="18"/>
              </w:rPr>
              <w:t>$0</w:t>
            </w:r>
          </w:p>
        </w:tc>
      </w:tr>
    </w:tbl>
    <w:p>
      <w:pPr>
        <w:spacing w:after="0"/>
        <w:jc w:val="right"/>
        <w:rPr>
          <w:sz w:val="18"/>
        </w:rPr>
        <w:sectPr>
          <w:pgSz w:w="12240" w:h="15840"/>
          <w:pgMar w:header="0" w:footer="1527" w:top="300" w:bottom="1720" w:left="380" w:right="142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0"/>
        <w:gridCol w:w="2692"/>
        <w:gridCol w:w="1417"/>
        <w:gridCol w:w="1419"/>
        <w:gridCol w:w="1560"/>
        <w:gridCol w:w="1277"/>
        <w:gridCol w:w="1274"/>
      </w:tblGrid>
      <w:tr>
        <w:trPr>
          <w:trHeight w:val="330" w:hRule="exact"/>
        </w:trPr>
        <w:tc>
          <w:tcPr>
            <w:tcW w:w="3232" w:type="dxa"/>
            <w:gridSpan w:val="2"/>
            <w:vMerge w:val="restart"/>
          </w:tcPr>
          <w:p>
            <w:pPr>
              <w:pStyle w:val="TableParagraph"/>
              <w:spacing w:before="125"/>
              <w:ind w:left="740"/>
              <w:rPr>
                <w:b/>
                <w:sz w:val="22"/>
              </w:rPr>
            </w:pPr>
            <w:r>
              <w:rPr>
                <w:b/>
                <w:sz w:val="22"/>
              </w:rPr>
              <w:t>Balance General</w:t>
            </w:r>
          </w:p>
        </w:tc>
        <w:tc>
          <w:tcPr>
            <w:tcW w:w="1417" w:type="dxa"/>
            <w:tcBorders>
              <w:bottom w:val="single" w:sz="12" w:space="0" w:color="FFFFFF"/>
              <w:right w:val="single" w:sz="4" w:space="0" w:color="FFFFFF"/>
            </w:tcBorders>
            <w:shd w:val="clear" w:color="auto" w:fill="001F5F"/>
          </w:tcPr>
          <w:p>
            <w:pPr>
              <w:pStyle w:val="TableParagraph"/>
              <w:spacing w:before="30"/>
              <w:ind w:left="463"/>
              <w:rPr>
                <w:b/>
                <w:sz w:val="16"/>
              </w:rPr>
            </w:pPr>
            <w:r>
              <w:rPr>
                <w:b/>
                <w:color w:val="FFFFFF"/>
                <w:sz w:val="16"/>
              </w:rPr>
              <w:t>AÑO 1</w:t>
            </w:r>
          </w:p>
        </w:tc>
        <w:tc>
          <w:tcPr>
            <w:tcW w:w="1419" w:type="dxa"/>
            <w:tcBorders>
              <w:left w:val="single" w:sz="4" w:space="0" w:color="FFFFFF"/>
              <w:bottom w:val="single" w:sz="12" w:space="0" w:color="FFFFFF"/>
            </w:tcBorders>
            <w:shd w:val="clear" w:color="auto" w:fill="001F5F"/>
          </w:tcPr>
          <w:p>
            <w:pPr>
              <w:pStyle w:val="TableParagraph"/>
              <w:spacing w:before="30"/>
              <w:ind w:left="460"/>
              <w:rPr>
                <w:b/>
                <w:sz w:val="16"/>
              </w:rPr>
            </w:pPr>
            <w:r>
              <w:rPr>
                <w:b/>
                <w:color w:val="FFFFFF"/>
                <w:sz w:val="16"/>
              </w:rPr>
              <w:t>AÑO 2</w:t>
            </w:r>
          </w:p>
        </w:tc>
        <w:tc>
          <w:tcPr>
            <w:tcW w:w="1560" w:type="dxa"/>
            <w:tcBorders>
              <w:bottom w:val="single" w:sz="12" w:space="0" w:color="FFFFFF"/>
            </w:tcBorders>
            <w:shd w:val="clear" w:color="auto" w:fill="001F5F"/>
          </w:tcPr>
          <w:p>
            <w:pPr>
              <w:pStyle w:val="TableParagraph"/>
              <w:spacing w:before="30"/>
              <w:ind w:left="513" w:right="517"/>
              <w:jc w:val="center"/>
              <w:rPr>
                <w:b/>
                <w:sz w:val="16"/>
              </w:rPr>
            </w:pPr>
            <w:r>
              <w:rPr>
                <w:b/>
                <w:color w:val="FFFFFF"/>
                <w:sz w:val="16"/>
              </w:rPr>
              <w:t>AÑO 3</w:t>
            </w:r>
          </w:p>
        </w:tc>
        <w:tc>
          <w:tcPr>
            <w:tcW w:w="1277" w:type="dxa"/>
            <w:tcBorders>
              <w:bottom w:val="single" w:sz="12" w:space="0" w:color="FFFFFF"/>
              <w:right w:val="single" w:sz="4" w:space="0" w:color="FFFFFF"/>
            </w:tcBorders>
            <w:shd w:val="clear" w:color="auto" w:fill="001F5F"/>
          </w:tcPr>
          <w:p>
            <w:pPr>
              <w:pStyle w:val="TableParagraph"/>
              <w:spacing w:before="30"/>
              <w:ind w:left="391"/>
              <w:rPr>
                <w:b/>
                <w:sz w:val="16"/>
              </w:rPr>
            </w:pPr>
            <w:r>
              <w:rPr>
                <w:b/>
                <w:color w:val="FFFFFF"/>
                <w:sz w:val="16"/>
              </w:rPr>
              <w:t>AÑO 4</w:t>
            </w:r>
          </w:p>
        </w:tc>
        <w:tc>
          <w:tcPr>
            <w:tcW w:w="1274" w:type="dxa"/>
            <w:tcBorders>
              <w:left w:val="single" w:sz="4" w:space="0" w:color="FFFFFF"/>
              <w:bottom w:val="single" w:sz="12" w:space="0" w:color="FFFFFF"/>
            </w:tcBorders>
            <w:shd w:val="clear" w:color="auto" w:fill="001F5F"/>
          </w:tcPr>
          <w:p>
            <w:pPr>
              <w:pStyle w:val="TableParagraph"/>
              <w:spacing w:before="30"/>
              <w:ind w:left="386"/>
              <w:rPr>
                <w:b/>
                <w:sz w:val="16"/>
              </w:rPr>
            </w:pPr>
            <w:r>
              <w:rPr>
                <w:b/>
                <w:color w:val="FFFFFF"/>
                <w:sz w:val="16"/>
              </w:rPr>
              <w:t>AÑO 5</w:t>
            </w:r>
          </w:p>
        </w:tc>
      </w:tr>
      <w:tr>
        <w:trPr>
          <w:trHeight w:val="316" w:hRule="exact"/>
        </w:trPr>
        <w:tc>
          <w:tcPr>
            <w:tcW w:w="3232" w:type="dxa"/>
            <w:gridSpan w:val="2"/>
            <w:vMerge/>
          </w:tcPr>
          <w:p>
            <w:pPr/>
          </w:p>
        </w:tc>
        <w:tc>
          <w:tcPr>
            <w:tcW w:w="1417" w:type="dxa"/>
            <w:tcBorders>
              <w:top w:val="single" w:sz="12" w:space="0" w:color="FFFFFF"/>
              <w:right w:val="single" w:sz="4" w:space="0" w:color="FFFFFF"/>
            </w:tcBorders>
            <w:shd w:val="clear" w:color="auto" w:fill="001F5F"/>
          </w:tcPr>
          <w:p>
            <w:pPr>
              <w:pStyle w:val="TableParagraph"/>
              <w:spacing w:before="15"/>
              <w:ind w:left="271"/>
              <w:rPr>
                <w:b/>
                <w:sz w:val="16"/>
              </w:rPr>
            </w:pPr>
            <w:r>
              <w:rPr>
                <w:b/>
                <w:color w:val="FFFFFF"/>
                <w:sz w:val="16"/>
              </w:rPr>
              <w:t>Acumulado</w:t>
            </w:r>
          </w:p>
        </w:tc>
        <w:tc>
          <w:tcPr>
            <w:tcW w:w="1419" w:type="dxa"/>
            <w:tcBorders>
              <w:top w:val="single" w:sz="12" w:space="0" w:color="FFFFFF"/>
              <w:left w:val="single" w:sz="4" w:space="0" w:color="FFFFFF"/>
            </w:tcBorders>
            <w:shd w:val="clear" w:color="auto" w:fill="001F5F"/>
          </w:tcPr>
          <w:p>
            <w:pPr>
              <w:pStyle w:val="TableParagraph"/>
              <w:spacing w:before="15"/>
              <w:ind w:left="268"/>
              <w:rPr>
                <w:b/>
                <w:sz w:val="16"/>
              </w:rPr>
            </w:pPr>
            <w:r>
              <w:rPr>
                <w:b/>
                <w:color w:val="FFFFFF"/>
                <w:sz w:val="16"/>
              </w:rPr>
              <w:t>Acumulado</w:t>
            </w:r>
          </w:p>
        </w:tc>
        <w:tc>
          <w:tcPr>
            <w:tcW w:w="1560" w:type="dxa"/>
            <w:tcBorders>
              <w:top w:val="single" w:sz="12" w:space="0" w:color="FFFFFF"/>
            </w:tcBorders>
            <w:shd w:val="clear" w:color="auto" w:fill="001F5F"/>
          </w:tcPr>
          <w:p>
            <w:pPr>
              <w:pStyle w:val="TableParagraph"/>
              <w:spacing w:before="15"/>
              <w:ind w:left="343"/>
              <w:rPr>
                <w:b/>
                <w:sz w:val="16"/>
              </w:rPr>
            </w:pPr>
            <w:r>
              <w:rPr>
                <w:b/>
                <w:color w:val="FFFFFF"/>
                <w:sz w:val="16"/>
              </w:rPr>
              <w:t>Acumulado</w:t>
            </w:r>
          </w:p>
        </w:tc>
        <w:tc>
          <w:tcPr>
            <w:tcW w:w="1277" w:type="dxa"/>
            <w:tcBorders>
              <w:top w:val="single" w:sz="12" w:space="0" w:color="FFFFFF"/>
              <w:right w:val="single" w:sz="4" w:space="0" w:color="FFFFFF"/>
            </w:tcBorders>
            <w:shd w:val="clear" w:color="auto" w:fill="001F5F"/>
          </w:tcPr>
          <w:p>
            <w:pPr>
              <w:pStyle w:val="TableParagraph"/>
              <w:spacing w:before="15"/>
              <w:ind w:left="201"/>
              <w:rPr>
                <w:b/>
                <w:sz w:val="16"/>
              </w:rPr>
            </w:pPr>
            <w:r>
              <w:rPr>
                <w:b/>
                <w:color w:val="FFFFFF"/>
                <w:sz w:val="16"/>
              </w:rPr>
              <w:t>Acumulado</w:t>
            </w:r>
          </w:p>
        </w:tc>
        <w:tc>
          <w:tcPr>
            <w:tcW w:w="1274" w:type="dxa"/>
            <w:tcBorders>
              <w:top w:val="single" w:sz="12" w:space="0" w:color="FFFFFF"/>
              <w:left w:val="single" w:sz="4" w:space="0" w:color="FFFFFF"/>
            </w:tcBorders>
            <w:shd w:val="clear" w:color="auto" w:fill="001F5F"/>
          </w:tcPr>
          <w:p>
            <w:pPr>
              <w:pStyle w:val="TableParagraph"/>
              <w:spacing w:before="15"/>
              <w:ind w:left="196"/>
              <w:rPr>
                <w:b/>
                <w:sz w:val="16"/>
              </w:rPr>
            </w:pPr>
            <w:r>
              <w:rPr>
                <w:b/>
                <w:color w:val="FFFFFF"/>
                <w:sz w:val="16"/>
              </w:rPr>
              <w:t>Acumulado</w:t>
            </w:r>
          </w:p>
        </w:tc>
      </w:tr>
      <w:tr>
        <w:trPr>
          <w:trHeight w:val="343" w:hRule="exact"/>
        </w:trPr>
        <w:tc>
          <w:tcPr>
            <w:tcW w:w="540" w:type="dxa"/>
            <w:tcBorders>
              <w:left w:val="single" w:sz="12" w:space="0" w:color="001F5F"/>
            </w:tcBorders>
            <w:shd w:val="clear" w:color="auto" w:fill="DAEDF3"/>
          </w:tcPr>
          <w:p>
            <w:pPr/>
          </w:p>
        </w:tc>
        <w:tc>
          <w:tcPr>
            <w:tcW w:w="2692" w:type="dxa"/>
            <w:tcBorders>
              <w:bottom w:val="single" w:sz="4" w:space="0" w:color="528DD4"/>
              <w:right w:val="single" w:sz="4" w:space="0" w:color="000000"/>
            </w:tcBorders>
            <w:shd w:val="clear" w:color="auto" w:fill="DAEDF3"/>
          </w:tcPr>
          <w:p>
            <w:pPr>
              <w:pStyle w:val="TableParagraph"/>
              <w:spacing w:before="25"/>
              <w:ind w:left="102"/>
              <w:rPr>
                <w:b/>
                <w:sz w:val="16"/>
              </w:rPr>
            </w:pPr>
            <w:r>
              <w:rPr>
                <w:b/>
                <w:sz w:val="16"/>
              </w:rPr>
              <w:t>Activo circulante</w:t>
            </w:r>
          </w:p>
        </w:tc>
        <w:tc>
          <w:tcPr>
            <w:tcW w:w="1417" w:type="dxa"/>
            <w:tcBorders>
              <w:left w:val="single" w:sz="4" w:space="0" w:color="000000"/>
              <w:right w:val="single" w:sz="4" w:space="0" w:color="FFFFFF"/>
            </w:tcBorders>
            <w:shd w:val="clear" w:color="auto" w:fill="DAEDF3"/>
          </w:tcPr>
          <w:p>
            <w:pPr/>
          </w:p>
        </w:tc>
        <w:tc>
          <w:tcPr>
            <w:tcW w:w="1419" w:type="dxa"/>
            <w:tcBorders>
              <w:left w:val="single" w:sz="4" w:space="0" w:color="FFFFFF"/>
              <w:right w:val="single" w:sz="4" w:space="0" w:color="000000"/>
            </w:tcBorders>
            <w:shd w:val="clear" w:color="auto" w:fill="DAEDF3"/>
          </w:tcPr>
          <w:p>
            <w:pPr/>
          </w:p>
        </w:tc>
        <w:tc>
          <w:tcPr>
            <w:tcW w:w="1560" w:type="dxa"/>
            <w:tcBorders>
              <w:left w:val="single" w:sz="4" w:space="0" w:color="000000"/>
              <w:right w:val="single" w:sz="4" w:space="0" w:color="000000"/>
            </w:tcBorders>
            <w:shd w:val="clear" w:color="auto" w:fill="DAEDF3"/>
          </w:tcPr>
          <w:p>
            <w:pPr/>
          </w:p>
        </w:tc>
        <w:tc>
          <w:tcPr>
            <w:tcW w:w="1277" w:type="dxa"/>
            <w:tcBorders>
              <w:left w:val="single" w:sz="4" w:space="0" w:color="000000"/>
              <w:right w:val="single" w:sz="4" w:space="0" w:color="FFFFFF"/>
            </w:tcBorders>
            <w:shd w:val="clear" w:color="auto" w:fill="DAEDF3"/>
          </w:tcPr>
          <w:p>
            <w:pPr/>
          </w:p>
        </w:tc>
        <w:tc>
          <w:tcPr>
            <w:tcW w:w="1274" w:type="dxa"/>
            <w:tcBorders>
              <w:left w:val="single" w:sz="4" w:space="0" w:color="FFFFFF"/>
              <w:right w:val="single" w:sz="4" w:space="0" w:color="000000"/>
            </w:tcBorders>
            <w:shd w:val="clear" w:color="auto" w:fill="DAEDF3"/>
          </w:tcPr>
          <w:p>
            <w:pPr/>
          </w:p>
        </w:tc>
      </w:tr>
      <w:tr>
        <w:trPr>
          <w:trHeight w:val="360"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528DD4"/>
              <w:right w:val="single" w:sz="4" w:space="0" w:color="000000"/>
            </w:tcBorders>
          </w:tcPr>
          <w:p>
            <w:pPr>
              <w:pStyle w:val="TableParagraph"/>
              <w:spacing w:before="34"/>
              <w:ind w:left="82"/>
              <w:rPr>
                <w:sz w:val="16"/>
              </w:rPr>
            </w:pPr>
            <w:r>
              <w:rPr>
                <w:sz w:val="16"/>
              </w:rPr>
              <w:t>Caja y bancos</w:t>
            </w:r>
          </w:p>
        </w:tc>
        <w:tc>
          <w:tcPr>
            <w:tcW w:w="1417" w:type="dxa"/>
            <w:tcBorders>
              <w:left w:val="single" w:sz="4" w:space="0" w:color="000000"/>
              <w:bottom w:val="single" w:sz="4" w:space="0" w:color="528DD4"/>
              <w:right w:val="single" w:sz="4" w:space="0" w:color="FFFFFF"/>
            </w:tcBorders>
          </w:tcPr>
          <w:p>
            <w:pPr>
              <w:pStyle w:val="TableParagraph"/>
              <w:spacing w:before="39"/>
              <w:ind w:right="62"/>
              <w:jc w:val="right"/>
              <w:rPr>
                <w:sz w:val="16"/>
              </w:rPr>
            </w:pPr>
            <w:r>
              <w:rPr>
                <w:sz w:val="16"/>
              </w:rPr>
              <w:t>-$176,586</w:t>
            </w:r>
          </w:p>
        </w:tc>
        <w:tc>
          <w:tcPr>
            <w:tcW w:w="1419" w:type="dxa"/>
            <w:tcBorders>
              <w:left w:val="single" w:sz="4" w:space="0" w:color="FFFFFF"/>
              <w:bottom w:val="single" w:sz="4" w:space="0" w:color="528DD4"/>
              <w:right w:val="single" w:sz="4" w:space="0" w:color="000000"/>
            </w:tcBorders>
          </w:tcPr>
          <w:p>
            <w:pPr>
              <w:pStyle w:val="TableParagraph"/>
              <w:spacing w:before="39"/>
              <w:ind w:right="62"/>
              <w:jc w:val="right"/>
              <w:rPr>
                <w:sz w:val="16"/>
              </w:rPr>
            </w:pPr>
            <w:r>
              <w:rPr>
                <w:sz w:val="16"/>
              </w:rPr>
              <w:t>$581,492</w:t>
            </w:r>
          </w:p>
        </w:tc>
        <w:tc>
          <w:tcPr>
            <w:tcW w:w="1560" w:type="dxa"/>
            <w:tcBorders>
              <w:left w:val="single" w:sz="4" w:space="0" w:color="000000"/>
              <w:bottom w:val="single" w:sz="4" w:space="0" w:color="528DD4"/>
              <w:right w:val="single" w:sz="4" w:space="0" w:color="000000"/>
            </w:tcBorders>
          </w:tcPr>
          <w:p>
            <w:pPr>
              <w:pStyle w:val="TableParagraph"/>
              <w:spacing w:before="39"/>
              <w:ind w:right="65"/>
              <w:jc w:val="right"/>
              <w:rPr>
                <w:sz w:val="16"/>
              </w:rPr>
            </w:pPr>
            <w:r>
              <w:rPr>
                <w:sz w:val="16"/>
              </w:rPr>
              <w:t>$1,466,193</w:t>
            </w:r>
          </w:p>
        </w:tc>
        <w:tc>
          <w:tcPr>
            <w:tcW w:w="1277" w:type="dxa"/>
            <w:tcBorders>
              <w:left w:val="single" w:sz="4" w:space="0" w:color="000000"/>
              <w:bottom w:val="single" w:sz="4" w:space="0" w:color="528DD4"/>
              <w:right w:val="single" w:sz="4" w:space="0" w:color="FFFFFF"/>
            </w:tcBorders>
          </w:tcPr>
          <w:p>
            <w:pPr>
              <w:pStyle w:val="TableParagraph"/>
              <w:spacing w:before="39"/>
              <w:ind w:right="65"/>
              <w:jc w:val="right"/>
              <w:rPr>
                <w:sz w:val="16"/>
              </w:rPr>
            </w:pPr>
            <w:r>
              <w:rPr>
                <w:sz w:val="16"/>
              </w:rPr>
              <w:t>$2,514,023</w:t>
            </w:r>
          </w:p>
        </w:tc>
        <w:tc>
          <w:tcPr>
            <w:tcW w:w="1274" w:type="dxa"/>
            <w:tcBorders>
              <w:left w:val="single" w:sz="4" w:space="0" w:color="FFFFFF"/>
              <w:bottom w:val="single" w:sz="4" w:space="0" w:color="528DD4"/>
              <w:right w:val="single" w:sz="4" w:space="0" w:color="000000"/>
            </w:tcBorders>
          </w:tcPr>
          <w:p>
            <w:pPr>
              <w:pStyle w:val="TableParagraph"/>
              <w:spacing w:before="39"/>
              <w:ind w:right="62"/>
              <w:jc w:val="right"/>
              <w:rPr>
                <w:sz w:val="16"/>
              </w:rPr>
            </w:pPr>
            <w:r>
              <w:rPr>
                <w:sz w:val="16"/>
              </w:rPr>
              <w:t>$3,602,244</w:t>
            </w:r>
          </w:p>
        </w:tc>
      </w:tr>
      <w:tr>
        <w:trPr>
          <w:trHeight w:val="355"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528DD4"/>
              <w:right w:val="single" w:sz="4" w:space="0" w:color="000000"/>
            </w:tcBorders>
          </w:tcPr>
          <w:p>
            <w:pPr>
              <w:pStyle w:val="TableParagraph"/>
              <w:spacing w:before="30"/>
              <w:ind w:left="82"/>
              <w:rPr>
                <w:sz w:val="16"/>
              </w:rPr>
            </w:pPr>
            <w:r>
              <w:rPr>
                <w:sz w:val="16"/>
              </w:rPr>
              <w:t>Clientes</w:t>
            </w:r>
          </w:p>
        </w:tc>
        <w:tc>
          <w:tcPr>
            <w:tcW w:w="1417" w:type="dxa"/>
            <w:tcBorders>
              <w:top w:val="single" w:sz="4" w:space="0" w:color="528DD4"/>
              <w:left w:val="single" w:sz="4" w:space="0" w:color="000000"/>
              <w:bottom w:val="single" w:sz="4" w:space="0" w:color="528DD4"/>
              <w:right w:val="single" w:sz="4" w:space="0" w:color="FFFFFF"/>
            </w:tcBorders>
          </w:tcPr>
          <w:p>
            <w:pPr>
              <w:pStyle w:val="TableParagraph"/>
              <w:spacing w:before="30"/>
              <w:ind w:right="62"/>
              <w:jc w:val="right"/>
              <w:rPr>
                <w:sz w:val="16"/>
              </w:rPr>
            </w:pPr>
            <w:r>
              <w:rPr>
                <w:sz w:val="16"/>
              </w:rPr>
              <w:t>$0</w:t>
            </w:r>
          </w:p>
        </w:tc>
        <w:tc>
          <w:tcPr>
            <w:tcW w:w="1419" w:type="dxa"/>
            <w:tcBorders>
              <w:top w:val="single" w:sz="4" w:space="0" w:color="528DD4"/>
              <w:left w:val="single" w:sz="4" w:space="0" w:color="FFFFFF"/>
              <w:bottom w:val="single" w:sz="4" w:space="0" w:color="528DD4"/>
              <w:right w:val="single" w:sz="4" w:space="0" w:color="000000"/>
            </w:tcBorders>
          </w:tcPr>
          <w:p>
            <w:pPr>
              <w:pStyle w:val="TableParagraph"/>
              <w:spacing w:before="30"/>
              <w:ind w:right="63"/>
              <w:jc w:val="right"/>
              <w:rPr>
                <w:sz w:val="16"/>
              </w:rPr>
            </w:pPr>
            <w:r>
              <w:rPr>
                <w:sz w:val="16"/>
              </w:rPr>
              <w:t>$0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30"/>
              <w:ind w:right="65"/>
              <w:jc w:val="right"/>
              <w:rPr>
                <w:sz w:val="16"/>
              </w:rPr>
            </w:pPr>
            <w:r>
              <w:rPr>
                <w:sz w:val="16"/>
              </w:rPr>
              <w:t>$0</w:t>
            </w:r>
          </w:p>
        </w:tc>
        <w:tc>
          <w:tcPr>
            <w:tcW w:w="1277" w:type="dxa"/>
            <w:tcBorders>
              <w:top w:val="single" w:sz="4" w:space="0" w:color="528DD4"/>
              <w:left w:val="single" w:sz="4" w:space="0" w:color="000000"/>
              <w:bottom w:val="single" w:sz="4" w:space="0" w:color="528DD4"/>
              <w:right w:val="single" w:sz="4" w:space="0" w:color="FFFFFF"/>
            </w:tcBorders>
          </w:tcPr>
          <w:p>
            <w:pPr>
              <w:pStyle w:val="TableParagraph"/>
              <w:spacing w:before="30"/>
              <w:ind w:right="65"/>
              <w:jc w:val="right"/>
              <w:rPr>
                <w:sz w:val="16"/>
              </w:rPr>
            </w:pPr>
            <w:r>
              <w:rPr>
                <w:sz w:val="16"/>
              </w:rPr>
              <w:t>$0</w:t>
            </w:r>
          </w:p>
        </w:tc>
        <w:tc>
          <w:tcPr>
            <w:tcW w:w="1274" w:type="dxa"/>
            <w:tcBorders>
              <w:top w:val="single" w:sz="4" w:space="0" w:color="528DD4"/>
              <w:left w:val="single" w:sz="4" w:space="0" w:color="FFFFFF"/>
              <w:bottom w:val="single" w:sz="4" w:space="0" w:color="528DD4"/>
              <w:right w:val="single" w:sz="4" w:space="0" w:color="000000"/>
            </w:tcBorders>
          </w:tcPr>
          <w:p>
            <w:pPr>
              <w:pStyle w:val="TableParagraph"/>
              <w:spacing w:before="30"/>
              <w:ind w:right="62"/>
              <w:jc w:val="right"/>
              <w:rPr>
                <w:sz w:val="16"/>
              </w:rPr>
            </w:pPr>
            <w:r>
              <w:rPr>
                <w:sz w:val="16"/>
              </w:rPr>
              <w:t>$0</w:t>
            </w:r>
          </w:p>
        </w:tc>
      </w:tr>
      <w:tr>
        <w:trPr>
          <w:trHeight w:val="355"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000000"/>
              <w:right w:val="single" w:sz="4" w:space="0" w:color="000000"/>
            </w:tcBorders>
          </w:tcPr>
          <w:p>
            <w:pPr>
              <w:pStyle w:val="TableParagraph"/>
              <w:spacing w:before="30"/>
              <w:ind w:left="82"/>
              <w:rPr>
                <w:sz w:val="16"/>
              </w:rPr>
            </w:pPr>
            <w:r>
              <w:rPr>
                <w:sz w:val="16"/>
              </w:rPr>
              <w:t>Inventarios.</w:t>
            </w:r>
          </w:p>
        </w:tc>
        <w:tc>
          <w:tcPr>
            <w:tcW w:w="1417" w:type="dxa"/>
            <w:tcBorders>
              <w:top w:val="single" w:sz="4" w:space="0" w:color="528DD4"/>
              <w:left w:val="single" w:sz="4" w:space="0" w:color="000000"/>
              <w:bottom w:val="single" w:sz="4" w:space="0" w:color="000000"/>
              <w:right w:val="single" w:sz="4" w:space="0" w:color="FFFFFF"/>
            </w:tcBorders>
          </w:tcPr>
          <w:p>
            <w:pPr>
              <w:pStyle w:val="TableParagraph"/>
              <w:spacing w:before="30"/>
              <w:ind w:right="62"/>
              <w:jc w:val="right"/>
              <w:rPr>
                <w:sz w:val="16"/>
              </w:rPr>
            </w:pPr>
            <w:r>
              <w:rPr>
                <w:sz w:val="16"/>
              </w:rPr>
              <w:t>$8,467</w:t>
            </w:r>
          </w:p>
        </w:tc>
        <w:tc>
          <w:tcPr>
            <w:tcW w:w="1419" w:type="dxa"/>
            <w:tcBorders>
              <w:top w:val="single" w:sz="4" w:space="0" w:color="528DD4"/>
              <w:left w:val="single" w:sz="4" w:space="0" w:color="FFFFFF"/>
              <w:bottom w:val="single" w:sz="4" w:space="0" w:color="000000"/>
              <w:right w:val="single" w:sz="4" w:space="0" w:color="000000"/>
            </w:tcBorders>
          </w:tcPr>
          <w:p>
            <w:pPr>
              <w:pStyle w:val="TableParagraph"/>
              <w:spacing w:before="30"/>
              <w:ind w:right="62"/>
              <w:jc w:val="right"/>
              <w:rPr>
                <w:sz w:val="16"/>
              </w:rPr>
            </w:pPr>
            <w:r>
              <w:rPr>
                <w:sz w:val="16"/>
              </w:rPr>
              <w:t>$10,050</w:t>
            </w:r>
          </w:p>
        </w:tc>
        <w:tc>
          <w:tcPr>
            <w:tcW w:w="1560" w:type="dxa"/>
            <w:tcBorders>
              <w:top w:val="single" w:sz="4" w:space="0" w:color="528DD4"/>
              <w:left w:val="single" w:sz="4" w:space="0" w:color="000000"/>
              <w:bottom w:val="single" w:sz="4" w:space="0" w:color="000000"/>
              <w:right w:val="single" w:sz="4" w:space="0" w:color="000000"/>
            </w:tcBorders>
          </w:tcPr>
          <w:p>
            <w:pPr>
              <w:pStyle w:val="TableParagraph"/>
              <w:spacing w:before="30"/>
              <w:ind w:right="64"/>
              <w:jc w:val="right"/>
              <w:rPr>
                <w:sz w:val="16"/>
              </w:rPr>
            </w:pPr>
            <w:r>
              <w:rPr>
                <w:sz w:val="16"/>
              </w:rPr>
              <w:t>$12,040</w:t>
            </w:r>
          </w:p>
        </w:tc>
        <w:tc>
          <w:tcPr>
            <w:tcW w:w="1277" w:type="dxa"/>
            <w:tcBorders>
              <w:top w:val="single" w:sz="4" w:space="0" w:color="528DD4"/>
              <w:left w:val="single" w:sz="4" w:space="0" w:color="000000"/>
              <w:bottom w:val="single" w:sz="4" w:space="0" w:color="000000"/>
              <w:right w:val="single" w:sz="4" w:space="0" w:color="FFFFFF"/>
            </w:tcBorders>
          </w:tcPr>
          <w:p>
            <w:pPr>
              <w:pStyle w:val="TableParagraph"/>
              <w:spacing w:before="30"/>
              <w:ind w:right="65"/>
              <w:jc w:val="right"/>
              <w:rPr>
                <w:sz w:val="16"/>
              </w:rPr>
            </w:pPr>
            <w:r>
              <w:rPr>
                <w:sz w:val="16"/>
              </w:rPr>
              <w:t>$12,631</w:t>
            </w:r>
          </w:p>
        </w:tc>
        <w:tc>
          <w:tcPr>
            <w:tcW w:w="1274" w:type="dxa"/>
            <w:tcBorders>
              <w:top w:val="single" w:sz="4" w:space="0" w:color="528DD4"/>
              <w:left w:val="single" w:sz="4" w:space="0" w:color="FFFFFF"/>
              <w:bottom w:val="single" w:sz="4" w:space="0" w:color="000000"/>
              <w:right w:val="single" w:sz="4" w:space="0" w:color="000000"/>
            </w:tcBorders>
          </w:tcPr>
          <w:p>
            <w:pPr>
              <w:pStyle w:val="TableParagraph"/>
              <w:spacing w:before="30"/>
              <w:ind w:right="62"/>
              <w:jc w:val="right"/>
              <w:rPr>
                <w:sz w:val="16"/>
              </w:rPr>
            </w:pPr>
            <w:r>
              <w:rPr>
                <w:sz w:val="16"/>
              </w:rPr>
              <w:t>$13,250</w:t>
            </w:r>
          </w:p>
        </w:tc>
      </w:tr>
      <w:tr>
        <w:trPr>
          <w:trHeight w:val="355" w:hRule="exact"/>
        </w:trPr>
        <w:tc>
          <w:tcPr>
            <w:tcW w:w="540" w:type="dxa"/>
            <w:tcBorders>
              <w:left w:val="single" w:sz="12" w:space="0" w:color="001F5F"/>
              <w:right w:val="single" w:sz="4" w:space="0" w:color="000000"/>
            </w:tcBorders>
            <w:shd w:val="clear" w:color="auto" w:fill="DAEDF3"/>
          </w:tcPr>
          <w:p>
            <w:pPr/>
          </w:p>
        </w:tc>
        <w:tc>
          <w:tcPr>
            <w:tcW w:w="2692" w:type="dxa"/>
            <w:tcBorders>
              <w:top w:val="single" w:sz="4" w:space="0" w:color="000000"/>
              <w:left w:val="thinThickMediumGap" w:sz="8" w:space="0" w:color="000000"/>
              <w:bottom w:val="single" w:sz="4" w:space="0" w:color="000000"/>
              <w:right w:val="single" w:sz="4" w:space="0" w:color="000000"/>
            </w:tcBorders>
            <w:shd w:val="clear" w:color="auto" w:fill="8DB4E1"/>
          </w:tcPr>
          <w:p>
            <w:pPr>
              <w:pStyle w:val="TableParagraph"/>
              <w:spacing w:before="25"/>
              <w:ind w:left="82"/>
              <w:rPr>
                <w:b/>
                <w:sz w:val="16"/>
              </w:rPr>
            </w:pPr>
            <w:r>
              <w:rPr>
                <w:b/>
                <w:sz w:val="16"/>
              </w:rPr>
              <w:t>Total activo circulante</w:t>
            </w:r>
          </w:p>
        </w:tc>
        <w:tc>
          <w:tcPr>
            <w:tcW w:w="1417" w:type="dxa"/>
            <w:tcBorders>
              <w:top w:val="single" w:sz="4" w:space="0" w:color="000000"/>
              <w:left w:val="single" w:sz="4" w:space="0" w:color="000000"/>
              <w:bottom w:val="single" w:sz="4" w:space="0" w:color="000000"/>
              <w:right w:val="single" w:sz="4" w:space="0" w:color="FFFFFF"/>
            </w:tcBorders>
            <w:shd w:val="clear" w:color="auto" w:fill="8DB4E1"/>
          </w:tcPr>
          <w:p>
            <w:pPr>
              <w:pStyle w:val="TableParagraph"/>
              <w:spacing w:before="25"/>
              <w:ind w:right="62"/>
              <w:jc w:val="right"/>
              <w:rPr>
                <w:b/>
                <w:sz w:val="16"/>
              </w:rPr>
            </w:pPr>
            <w:r>
              <w:rPr>
                <w:b/>
                <w:sz w:val="16"/>
              </w:rPr>
              <w:t>-$168,118</w:t>
            </w:r>
          </w:p>
        </w:tc>
        <w:tc>
          <w:tcPr>
            <w:tcW w:w="1419" w:type="dxa"/>
            <w:tcBorders>
              <w:top w:val="single" w:sz="4" w:space="0" w:color="000000"/>
              <w:left w:val="single" w:sz="4" w:space="0" w:color="FFFFFF"/>
              <w:bottom w:val="single" w:sz="4" w:space="0" w:color="000000"/>
              <w:right w:val="single" w:sz="4" w:space="0" w:color="000000"/>
            </w:tcBorders>
            <w:shd w:val="clear" w:color="auto" w:fill="8DB4E1"/>
          </w:tcPr>
          <w:p>
            <w:pPr>
              <w:pStyle w:val="TableParagraph"/>
              <w:spacing w:before="25"/>
              <w:ind w:right="62"/>
              <w:jc w:val="right"/>
              <w:rPr>
                <w:b/>
                <w:sz w:val="16"/>
              </w:rPr>
            </w:pPr>
            <w:r>
              <w:rPr>
                <w:b/>
                <w:sz w:val="16"/>
              </w:rPr>
              <w:t>$591,542</w:t>
            </w:r>
          </w:p>
        </w:tc>
        <w:tc>
          <w:tcPr>
            <w:tcW w:w="1560"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5"/>
              <w:ind w:right="65"/>
              <w:jc w:val="right"/>
              <w:rPr>
                <w:b/>
                <w:sz w:val="16"/>
              </w:rPr>
            </w:pPr>
            <w:r>
              <w:rPr>
                <w:b/>
                <w:sz w:val="16"/>
              </w:rPr>
              <w:t>$1,478,233</w:t>
            </w:r>
          </w:p>
        </w:tc>
        <w:tc>
          <w:tcPr>
            <w:tcW w:w="1277" w:type="dxa"/>
            <w:tcBorders>
              <w:top w:val="single" w:sz="4" w:space="0" w:color="000000"/>
              <w:left w:val="single" w:sz="4" w:space="0" w:color="000000"/>
              <w:bottom w:val="single" w:sz="4" w:space="0" w:color="000000"/>
              <w:right w:val="single" w:sz="4" w:space="0" w:color="FFFFFF"/>
            </w:tcBorders>
            <w:shd w:val="clear" w:color="auto" w:fill="8DB4E1"/>
          </w:tcPr>
          <w:p>
            <w:pPr>
              <w:pStyle w:val="TableParagraph"/>
              <w:spacing w:before="25"/>
              <w:ind w:right="65"/>
              <w:jc w:val="right"/>
              <w:rPr>
                <w:b/>
                <w:sz w:val="16"/>
              </w:rPr>
            </w:pPr>
            <w:r>
              <w:rPr>
                <w:b/>
                <w:sz w:val="16"/>
              </w:rPr>
              <w:t>$2,526,653</w:t>
            </w:r>
          </w:p>
        </w:tc>
        <w:tc>
          <w:tcPr>
            <w:tcW w:w="1274" w:type="dxa"/>
            <w:tcBorders>
              <w:top w:val="single" w:sz="4" w:space="0" w:color="000000"/>
              <w:left w:val="single" w:sz="4" w:space="0" w:color="FFFFFF"/>
              <w:bottom w:val="single" w:sz="4" w:space="0" w:color="000000"/>
              <w:right w:val="single" w:sz="4" w:space="0" w:color="000000"/>
            </w:tcBorders>
            <w:shd w:val="clear" w:color="auto" w:fill="8DB4E1"/>
          </w:tcPr>
          <w:p>
            <w:pPr>
              <w:pStyle w:val="TableParagraph"/>
              <w:spacing w:before="25"/>
              <w:ind w:right="62"/>
              <w:jc w:val="right"/>
              <w:rPr>
                <w:b/>
                <w:sz w:val="16"/>
              </w:rPr>
            </w:pPr>
            <w:r>
              <w:rPr>
                <w:b/>
                <w:sz w:val="16"/>
              </w:rPr>
              <w:t>$3,615,494</w:t>
            </w:r>
          </w:p>
        </w:tc>
      </w:tr>
      <w:tr>
        <w:trPr>
          <w:trHeight w:val="355" w:hRule="exact"/>
        </w:trPr>
        <w:tc>
          <w:tcPr>
            <w:tcW w:w="540" w:type="dxa"/>
            <w:tcBorders>
              <w:left w:val="single" w:sz="12" w:space="0" w:color="001F5F"/>
            </w:tcBorders>
            <w:shd w:val="clear" w:color="auto" w:fill="DAEDF3"/>
          </w:tcPr>
          <w:p>
            <w:pPr/>
          </w:p>
        </w:tc>
        <w:tc>
          <w:tcPr>
            <w:tcW w:w="2692" w:type="dxa"/>
            <w:tcBorders>
              <w:top w:val="single" w:sz="4" w:space="0" w:color="000000"/>
              <w:bottom w:val="single" w:sz="4" w:space="0" w:color="528DD4"/>
              <w:right w:val="single" w:sz="4" w:space="0" w:color="000000"/>
            </w:tcBorders>
            <w:shd w:val="clear" w:color="auto" w:fill="DAEDF3"/>
          </w:tcPr>
          <w:p>
            <w:pPr>
              <w:pStyle w:val="TableParagraph"/>
              <w:spacing w:before="25"/>
              <w:ind w:left="102"/>
              <w:rPr>
                <w:b/>
                <w:sz w:val="16"/>
              </w:rPr>
            </w:pPr>
            <w:r>
              <w:rPr>
                <w:b/>
                <w:sz w:val="16"/>
              </w:rPr>
              <w:t>Activo Fijo</w:t>
            </w:r>
          </w:p>
        </w:tc>
        <w:tc>
          <w:tcPr>
            <w:tcW w:w="1417" w:type="dxa"/>
            <w:tcBorders>
              <w:top w:val="single" w:sz="4" w:space="0" w:color="000000"/>
              <w:left w:val="single" w:sz="4" w:space="0" w:color="000000"/>
              <w:bottom w:val="single" w:sz="4" w:space="0" w:color="528DD4"/>
              <w:right w:val="single" w:sz="4" w:space="0" w:color="FFFFFF"/>
            </w:tcBorders>
            <w:shd w:val="clear" w:color="auto" w:fill="DAEDF3"/>
          </w:tcPr>
          <w:p>
            <w:pPr/>
          </w:p>
        </w:tc>
        <w:tc>
          <w:tcPr>
            <w:tcW w:w="1419" w:type="dxa"/>
            <w:tcBorders>
              <w:top w:val="single" w:sz="4" w:space="0" w:color="000000"/>
              <w:left w:val="single" w:sz="4" w:space="0" w:color="FFFFFF"/>
              <w:bottom w:val="single" w:sz="4" w:space="0" w:color="528DD4"/>
              <w:right w:val="single" w:sz="4" w:space="0" w:color="000000"/>
            </w:tcBorders>
            <w:shd w:val="clear" w:color="auto" w:fill="DAEDF3"/>
          </w:tcPr>
          <w:p>
            <w:pPr/>
          </w:p>
        </w:tc>
        <w:tc>
          <w:tcPr>
            <w:tcW w:w="1560" w:type="dxa"/>
            <w:tcBorders>
              <w:top w:val="single" w:sz="4" w:space="0" w:color="000000"/>
              <w:left w:val="single" w:sz="4" w:space="0" w:color="000000"/>
              <w:bottom w:val="single" w:sz="4" w:space="0" w:color="528DD4"/>
              <w:right w:val="single" w:sz="4" w:space="0" w:color="000000"/>
            </w:tcBorders>
            <w:shd w:val="clear" w:color="auto" w:fill="DAEDF3"/>
          </w:tcPr>
          <w:p>
            <w:pPr/>
          </w:p>
        </w:tc>
        <w:tc>
          <w:tcPr>
            <w:tcW w:w="1277" w:type="dxa"/>
            <w:tcBorders>
              <w:top w:val="single" w:sz="4" w:space="0" w:color="000000"/>
              <w:left w:val="single" w:sz="4" w:space="0" w:color="000000"/>
              <w:bottom w:val="single" w:sz="4" w:space="0" w:color="528DD4"/>
              <w:right w:val="single" w:sz="4" w:space="0" w:color="FFFFFF"/>
            </w:tcBorders>
            <w:shd w:val="clear" w:color="auto" w:fill="DAEDF3"/>
          </w:tcPr>
          <w:p>
            <w:pPr/>
          </w:p>
        </w:tc>
        <w:tc>
          <w:tcPr>
            <w:tcW w:w="1274" w:type="dxa"/>
            <w:tcBorders>
              <w:top w:val="single" w:sz="4" w:space="0" w:color="000000"/>
              <w:left w:val="single" w:sz="4" w:space="0" w:color="FFFFFF"/>
              <w:bottom w:val="single" w:sz="4" w:space="0" w:color="528DD4"/>
              <w:right w:val="single" w:sz="4" w:space="0" w:color="000000"/>
            </w:tcBorders>
            <w:shd w:val="clear" w:color="auto" w:fill="DAEDF3"/>
          </w:tcPr>
          <w:p>
            <w:pPr/>
          </w:p>
        </w:tc>
      </w:tr>
      <w:tr>
        <w:trPr>
          <w:trHeight w:val="355"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528DD4"/>
              <w:right w:val="single" w:sz="4" w:space="0" w:color="000000"/>
            </w:tcBorders>
          </w:tcPr>
          <w:p>
            <w:pPr>
              <w:pStyle w:val="TableParagraph"/>
              <w:spacing w:before="27"/>
              <w:ind w:left="82"/>
              <w:rPr>
                <w:sz w:val="16"/>
              </w:rPr>
            </w:pPr>
            <w:r>
              <w:rPr>
                <w:sz w:val="16"/>
              </w:rPr>
              <w:t>Terreno</w:t>
            </w:r>
          </w:p>
        </w:tc>
        <w:tc>
          <w:tcPr>
            <w:tcW w:w="1417" w:type="dxa"/>
            <w:tcBorders>
              <w:top w:val="single" w:sz="4" w:space="0" w:color="528DD4"/>
              <w:left w:val="single" w:sz="4" w:space="0" w:color="000000"/>
              <w:bottom w:val="single" w:sz="4" w:space="0" w:color="528DD4"/>
              <w:right w:val="single" w:sz="4" w:space="0" w:color="FFFFFF"/>
            </w:tcBorders>
          </w:tcPr>
          <w:p>
            <w:pPr>
              <w:pStyle w:val="TableParagraph"/>
              <w:spacing w:before="27"/>
              <w:ind w:right="62"/>
              <w:jc w:val="right"/>
              <w:rPr>
                <w:sz w:val="16"/>
              </w:rPr>
            </w:pPr>
            <w:r>
              <w:rPr>
                <w:sz w:val="16"/>
              </w:rPr>
              <w:t>$0</w:t>
            </w:r>
          </w:p>
        </w:tc>
        <w:tc>
          <w:tcPr>
            <w:tcW w:w="1419" w:type="dxa"/>
            <w:tcBorders>
              <w:top w:val="single" w:sz="4" w:space="0" w:color="528DD4"/>
              <w:left w:val="single" w:sz="4" w:space="0" w:color="FFFFFF"/>
              <w:bottom w:val="single" w:sz="4" w:space="0" w:color="528DD4"/>
              <w:right w:val="single" w:sz="4" w:space="0" w:color="000000"/>
            </w:tcBorders>
          </w:tcPr>
          <w:p>
            <w:pPr>
              <w:pStyle w:val="TableParagraph"/>
              <w:spacing w:before="27"/>
              <w:ind w:right="63"/>
              <w:jc w:val="right"/>
              <w:rPr>
                <w:sz w:val="16"/>
              </w:rPr>
            </w:pPr>
            <w:r>
              <w:rPr>
                <w:sz w:val="16"/>
              </w:rPr>
              <w:t>$0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27"/>
              <w:ind w:right="65"/>
              <w:jc w:val="right"/>
              <w:rPr>
                <w:sz w:val="16"/>
              </w:rPr>
            </w:pPr>
            <w:r>
              <w:rPr>
                <w:sz w:val="16"/>
              </w:rPr>
              <w:t>$0</w:t>
            </w:r>
          </w:p>
        </w:tc>
        <w:tc>
          <w:tcPr>
            <w:tcW w:w="1277" w:type="dxa"/>
            <w:tcBorders>
              <w:top w:val="single" w:sz="4" w:space="0" w:color="528DD4"/>
              <w:left w:val="single" w:sz="4" w:space="0" w:color="000000"/>
              <w:bottom w:val="single" w:sz="4" w:space="0" w:color="528DD4"/>
              <w:right w:val="single" w:sz="4" w:space="0" w:color="FFFFFF"/>
            </w:tcBorders>
          </w:tcPr>
          <w:p>
            <w:pPr>
              <w:pStyle w:val="TableParagraph"/>
              <w:spacing w:before="27"/>
              <w:ind w:right="65"/>
              <w:jc w:val="right"/>
              <w:rPr>
                <w:sz w:val="16"/>
              </w:rPr>
            </w:pPr>
            <w:r>
              <w:rPr>
                <w:sz w:val="16"/>
              </w:rPr>
              <w:t>$0</w:t>
            </w:r>
          </w:p>
        </w:tc>
        <w:tc>
          <w:tcPr>
            <w:tcW w:w="1274" w:type="dxa"/>
            <w:tcBorders>
              <w:top w:val="single" w:sz="4" w:space="0" w:color="528DD4"/>
              <w:left w:val="single" w:sz="4" w:space="0" w:color="FFFFFF"/>
              <w:bottom w:val="single" w:sz="4" w:space="0" w:color="528DD4"/>
              <w:right w:val="single" w:sz="4" w:space="0" w:color="000000"/>
            </w:tcBorders>
          </w:tcPr>
          <w:p>
            <w:pPr>
              <w:pStyle w:val="TableParagraph"/>
              <w:spacing w:before="27"/>
              <w:ind w:right="62"/>
              <w:jc w:val="right"/>
              <w:rPr>
                <w:sz w:val="16"/>
              </w:rPr>
            </w:pPr>
            <w:r>
              <w:rPr>
                <w:sz w:val="16"/>
              </w:rPr>
              <w:t>$0</w:t>
            </w:r>
          </w:p>
        </w:tc>
      </w:tr>
      <w:tr>
        <w:trPr>
          <w:trHeight w:val="355"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528DD4"/>
              <w:right w:val="single" w:sz="4" w:space="0" w:color="000000"/>
            </w:tcBorders>
          </w:tcPr>
          <w:p>
            <w:pPr>
              <w:pStyle w:val="TableParagraph"/>
              <w:spacing w:before="27"/>
              <w:ind w:left="82"/>
              <w:rPr>
                <w:sz w:val="16"/>
              </w:rPr>
            </w:pPr>
            <w:r>
              <w:rPr>
                <w:sz w:val="16"/>
              </w:rPr>
              <w:t>Edificio</w:t>
            </w:r>
          </w:p>
        </w:tc>
        <w:tc>
          <w:tcPr>
            <w:tcW w:w="1417" w:type="dxa"/>
            <w:tcBorders>
              <w:top w:val="single" w:sz="4" w:space="0" w:color="528DD4"/>
              <w:left w:val="single" w:sz="4" w:space="0" w:color="000000"/>
              <w:bottom w:val="single" w:sz="4" w:space="0" w:color="528DD4"/>
              <w:right w:val="single" w:sz="4" w:space="0" w:color="FFFFFF"/>
            </w:tcBorders>
          </w:tcPr>
          <w:p>
            <w:pPr>
              <w:pStyle w:val="TableParagraph"/>
              <w:spacing w:before="27"/>
              <w:ind w:right="62"/>
              <w:jc w:val="right"/>
              <w:rPr>
                <w:sz w:val="16"/>
              </w:rPr>
            </w:pPr>
            <w:r>
              <w:rPr>
                <w:sz w:val="16"/>
              </w:rPr>
              <w:t>$0</w:t>
            </w:r>
          </w:p>
        </w:tc>
        <w:tc>
          <w:tcPr>
            <w:tcW w:w="1419" w:type="dxa"/>
            <w:tcBorders>
              <w:top w:val="single" w:sz="4" w:space="0" w:color="528DD4"/>
              <w:left w:val="single" w:sz="4" w:space="0" w:color="FFFFFF"/>
              <w:bottom w:val="single" w:sz="4" w:space="0" w:color="528DD4"/>
              <w:right w:val="single" w:sz="4" w:space="0" w:color="000000"/>
            </w:tcBorders>
          </w:tcPr>
          <w:p>
            <w:pPr>
              <w:pStyle w:val="TableParagraph"/>
              <w:spacing w:before="27"/>
              <w:ind w:right="63"/>
              <w:jc w:val="right"/>
              <w:rPr>
                <w:sz w:val="16"/>
              </w:rPr>
            </w:pPr>
            <w:r>
              <w:rPr>
                <w:sz w:val="16"/>
              </w:rPr>
              <w:t>$0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27"/>
              <w:ind w:right="65"/>
              <w:jc w:val="right"/>
              <w:rPr>
                <w:sz w:val="16"/>
              </w:rPr>
            </w:pPr>
            <w:r>
              <w:rPr>
                <w:sz w:val="16"/>
              </w:rPr>
              <w:t>$0</w:t>
            </w:r>
          </w:p>
        </w:tc>
        <w:tc>
          <w:tcPr>
            <w:tcW w:w="1277" w:type="dxa"/>
            <w:tcBorders>
              <w:top w:val="single" w:sz="4" w:space="0" w:color="528DD4"/>
              <w:left w:val="single" w:sz="4" w:space="0" w:color="000000"/>
              <w:bottom w:val="single" w:sz="4" w:space="0" w:color="528DD4"/>
              <w:right w:val="single" w:sz="4" w:space="0" w:color="FFFFFF"/>
            </w:tcBorders>
          </w:tcPr>
          <w:p>
            <w:pPr>
              <w:pStyle w:val="TableParagraph"/>
              <w:spacing w:before="27"/>
              <w:ind w:right="65"/>
              <w:jc w:val="right"/>
              <w:rPr>
                <w:sz w:val="16"/>
              </w:rPr>
            </w:pPr>
            <w:r>
              <w:rPr>
                <w:sz w:val="16"/>
              </w:rPr>
              <w:t>$0</w:t>
            </w:r>
          </w:p>
        </w:tc>
        <w:tc>
          <w:tcPr>
            <w:tcW w:w="1274" w:type="dxa"/>
            <w:tcBorders>
              <w:top w:val="single" w:sz="4" w:space="0" w:color="528DD4"/>
              <w:left w:val="single" w:sz="4" w:space="0" w:color="FFFFFF"/>
              <w:bottom w:val="single" w:sz="4" w:space="0" w:color="528DD4"/>
              <w:right w:val="single" w:sz="4" w:space="0" w:color="000000"/>
            </w:tcBorders>
          </w:tcPr>
          <w:p>
            <w:pPr>
              <w:pStyle w:val="TableParagraph"/>
              <w:spacing w:before="27"/>
              <w:ind w:right="62"/>
              <w:jc w:val="right"/>
              <w:rPr>
                <w:sz w:val="16"/>
              </w:rPr>
            </w:pPr>
            <w:r>
              <w:rPr>
                <w:sz w:val="16"/>
              </w:rPr>
              <w:t>$0</w:t>
            </w:r>
          </w:p>
        </w:tc>
      </w:tr>
      <w:tr>
        <w:trPr>
          <w:trHeight w:val="353"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528DD4"/>
              <w:right w:val="single" w:sz="4" w:space="0" w:color="000000"/>
            </w:tcBorders>
          </w:tcPr>
          <w:p>
            <w:pPr>
              <w:pStyle w:val="TableParagraph"/>
              <w:spacing w:before="28"/>
              <w:ind w:left="82"/>
              <w:rPr>
                <w:sz w:val="16"/>
              </w:rPr>
            </w:pPr>
            <w:r>
              <w:rPr>
                <w:sz w:val="16"/>
              </w:rPr>
              <w:t>Dep.Acum, Edificio</w:t>
            </w:r>
          </w:p>
        </w:tc>
        <w:tc>
          <w:tcPr>
            <w:tcW w:w="1417" w:type="dxa"/>
            <w:tcBorders>
              <w:top w:val="single" w:sz="4" w:space="0" w:color="528DD4"/>
              <w:left w:val="single" w:sz="4" w:space="0" w:color="000000"/>
              <w:bottom w:val="single" w:sz="4" w:space="0" w:color="528DD4"/>
              <w:right w:val="single" w:sz="4" w:space="0" w:color="FFFFFF"/>
            </w:tcBorders>
          </w:tcPr>
          <w:p>
            <w:pPr>
              <w:pStyle w:val="TableParagraph"/>
              <w:spacing w:before="28"/>
              <w:ind w:right="62"/>
              <w:jc w:val="right"/>
              <w:rPr>
                <w:sz w:val="16"/>
              </w:rPr>
            </w:pPr>
            <w:r>
              <w:rPr>
                <w:sz w:val="16"/>
              </w:rPr>
              <w:t>$0</w:t>
            </w:r>
          </w:p>
        </w:tc>
        <w:tc>
          <w:tcPr>
            <w:tcW w:w="1419" w:type="dxa"/>
            <w:tcBorders>
              <w:top w:val="single" w:sz="4" w:space="0" w:color="528DD4"/>
              <w:left w:val="single" w:sz="4" w:space="0" w:color="FFFFFF"/>
              <w:bottom w:val="single" w:sz="4" w:space="0" w:color="528DD4"/>
              <w:right w:val="single" w:sz="4" w:space="0" w:color="000000"/>
            </w:tcBorders>
          </w:tcPr>
          <w:p>
            <w:pPr>
              <w:pStyle w:val="TableParagraph"/>
              <w:spacing w:before="28"/>
              <w:ind w:right="63"/>
              <w:jc w:val="right"/>
              <w:rPr>
                <w:sz w:val="16"/>
              </w:rPr>
            </w:pPr>
            <w:r>
              <w:rPr>
                <w:sz w:val="16"/>
              </w:rPr>
              <w:t>$0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28"/>
              <w:ind w:right="65"/>
              <w:jc w:val="right"/>
              <w:rPr>
                <w:sz w:val="16"/>
              </w:rPr>
            </w:pPr>
            <w:r>
              <w:rPr>
                <w:sz w:val="16"/>
              </w:rPr>
              <w:t>$0</w:t>
            </w:r>
          </w:p>
        </w:tc>
        <w:tc>
          <w:tcPr>
            <w:tcW w:w="1277" w:type="dxa"/>
            <w:tcBorders>
              <w:top w:val="single" w:sz="4" w:space="0" w:color="528DD4"/>
              <w:left w:val="single" w:sz="4" w:space="0" w:color="000000"/>
              <w:bottom w:val="single" w:sz="4" w:space="0" w:color="528DD4"/>
              <w:right w:val="single" w:sz="4" w:space="0" w:color="FFFFFF"/>
            </w:tcBorders>
          </w:tcPr>
          <w:p>
            <w:pPr>
              <w:pStyle w:val="TableParagraph"/>
              <w:spacing w:before="28"/>
              <w:ind w:right="65"/>
              <w:jc w:val="right"/>
              <w:rPr>
                <w:sz w:val="16"/>
              </w:rPr>
            </w:pPr>
            <w:r>
              <w:rPr>
                <w:sz w:val="16"/>
              </w:rPr>
              <w:t>$0</w:t>
            </w:r>
          </w:p>
        </w:tc>
        <w:tc>
          <w:tcPr>
            <w:tcW w:w="1274" w:type="dxa"/>
            <w:tcBorders>
              <w:top w:val="single" w:sz="4" w:space="0" w:color="528DD4"/>
              <w:left w:val="single" w:sz="4" w:space="0" w:color="FFFFFF"/>
              <w:bottom w:val="single" w:sz="4" w:space="0" w:color="528DD4"/>
              <w:right w:val="single" w:sz="4" w:space="0" w:color="000000"/>
            </w:tcBorders>
          </w:tcPr>
          <w:p>
            <w:pPr>
              <w:pStyle w:val="TableParagraph"/>
              <w:spacing w:before="28"/>
              <w:ind w:right="62"/>
              <w:jc w:val="right"/>
              <w:rPr>
                <w:sz w:val="16"/>
              </w:rPr>
            </w:pPr>
            <w:r>
              <w:rPr>
                <w:sz w:val="16"/>
              </w:rPr>
              <w:t>$0</w:t>
            </w:r>
          </w:p>
        </w:tc>
      </w:tr>
      <w:tr>
        <w:trPr>
          <w:trHeight w:val="355"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528DD4"/>
              <w:right w:val="single" w:sz="4" w:space="0" w:color="000000"/>
            </w:tcBorders>
          </w:tcPr>
          <w:p>
            <w:pPr>
              <w:pStyle w:val="TableParagraph"/>
              <w:spacing w:before="30"/>
              <w:ind w:left="82"/>
              <w:rPr>
                <w:sz w:val="16"/>
              </w:rPr>
            </w:pPr>
            <w:r>
              <w:rPr>
                <w:sz w:val="16"/>
              </w:rPr>
              <w:t>Equipo de transporte</w:t>
            </w:r>
          </w:p>
        </w:tc>
        <w:tc>
          <w:tcPr>
            <w:tcW w:w="1417" w:type="dxa"/>
            <w:tcBorders>
              <w:top w:val="single" w:sz="4" w:space="0" w:color="528DD4"/>
              <w:left w:val="single" w:sz="4" w:space="0" w:color="000000"/>
              <w:bottom w:val="single" w:sz="4" w:space="0" w:color="528DD4"/>
              <w:right w:val="single" w:sz="4" w:space="0" w:color="FFFFFF"/>
            </w:tcBorders>
          </w:tcPr>
          <w:p>
            <w:pPr>
              <w:pStyle w:val="TableParagraph"/>
              <w:spacing w:before="30"/>
              <w:ind w:right="62"/>
              <w:jc w:val="right"/>
              <w:rPr>
                <w:sz w:val="16"/>
              </w:rPr>
            </w:pPr>
            <w:r>
              <w:rPr>
                <w:sz w:val="16"/>
              </w:rPr>
              <w:t>$701,800</w:t>
            </w:r>
          </w:p>
        </w:tc>
        <w:tc>
          <w:tcPr>
            <w:tcW w:w="1419" w:type="dxa"/>
            <w:tcBorders>
              <w:top w:val="single" w:sz="4" w:space="0" w:color="528DD4"/>
              <w:left w:val="single" w:sz="4" w:space="0" w:color="FFFFFF"/>
              <w:bottom w:val="single" w:sz="4" w:space="0" w:color="528DD4"/>
              <w:right w:val="single" w:sz="4" w:space="0" w:color="000000"/>
            </w:tcBorders>
          </w:tcPr>
          <w:p>
            <w:pPr>
              <w:pStyle w:val="TableParagraph"/>
              <w:spacing w:before="30"/>
              <w:ind w:right="62"/>
              <w:jc w:val="right"/>
              <w:rPr>
                <w:sz w:val="16"/>
              </w:rPr>
            </w:pPr>
            <w:r>
              <w:rPr>
                <w:sz w:val="16"/>
              </w:rPr>
              <w:t>$701,800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30"/>
              <w:ind w:right="64"/>
              <w:jc w:val="right"/>
              <w:rPr>
                <w:sz w:val="16"/>
              </w:rPr>
            </w:pPr>
            <w:r>
              <w:rPr>
                <w:sz w:val="16"/>
              </w:rPr>
              <w:t>$701,800</w:t>
            </w:r>
          </w:p>
        </w:tc>
        <w:tc>
          <w:tcPr>
            <w:tcW w:w="1277" w:type="dxa"/>
            <w:tcBorders>
              <w:top w:val="single" w:sz="4" w:space="0" w:color="528DD4"/>
              <w:left w:val="single" w:sz="4" w:space="0" w:color="000000"/>
              <w:bottom w:val="single" w:sz="4" w:space="0" w:color="528DD4"/>
              <w:right w:val="single" w:sz="4" w:space="0" w:color="FFFFFF"/>
            </w:tcBorders>
          </w:tcPr>
          <w:p>
            <w:pPr>
              <w:pStyle w:val="TableParagraph"/>
              <w:spacing w:before="30"/>
              <w:ind w:right="65"/>
              <w:jc w:val="right"/>
              <w:rPr>
                <w:sz w:val="16"/>
              </w:rPr>
            </w:pPr>
            <w:r>
              <w:rPr>
                <w:sz w:val="16"/>
              </w:rPr>
              <w:t>$701,800</w:t>
            </w:r>
          </w:p>
        </w:tc>
        <w:tc>
          <w:tcPr>
            <w:tcW w:w="1274" w:type="dxa"/>
            <w:tcBorders>
              <w:top w:val="single" w:sz="4" w:space="0" w:color="528DD4"/>
              <w:left w:val="single" w:sz="4" w:space="0" w:color="FFFFFF"/>
              <w:bottom w:val="single" w:sz="4" w:space="0" w:color="528DD4"/>
              <w:right w:val="single" w:sz="4" w:space="0" w:color="000000"/>
            </w:tcBorders>
          </w:tcPr>
          <w:p>
            <w:pPr>
              <w:pStyle w:val="TableParagraph"/>
              <w:spacing w:before="30"/>
              <w:ind w:right="62"/>
              <w:jc w:val="right"/>
              <w:rPr>
                <w:sz w:val="16"/>
              </w:rPr>
            </w:pPr>
            <w:r>
              <w:rPr>
                <w:sz w:val="16"/>
              </w:rPr>
              <w:t>$701,800</w:t>
            </w:r>
          </w:p>
        </w:tc>
      </w:tr>
      <w:tr>
        <w:trPr>
          <w:trHeight w:val="564"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single" w:sz="4" w:space="0" w:color="528DD4"/>
              <w:bottom w:val="single" w:sz="4" w:space="0" w:color="528DD4"/>
              <w:right w:val="single" w:sz="4" w:space="0" w:color="000000"/>
            </w:tcBorders>
          </w:tcPr>
          <w:p>
            <w:pPr>
              <w:pStyle w:val="TableParagraph"/>
              <w:spacing w:line="360" w:lineRule="auto"/>
              <w:ind w:left="97" w:right="804"/>
              <w:rPr>
                <w:sz w:val="16"/>
              </w:rPr>
            </w:pPr>
            <w:r>
              <w:rPr>
                <w:sz w:val="16"/>
              </w:rPr>
              <w:t>Dep.Acum. de equipo de transporte</w:t>
            </w:r>
          </w:p>
        </w:tc>
        <w:tc>
          <w:tcPr>
            <w:tcW w:w="1417" w:type="dxa"/>
            <w:tcBorders>
              <w:top w:val="single" w:sz="4" w:space="0" w:color="528DD4"/>
              <w:left w:val="single" w:sz="4" w:space="0" w:color="000000"/>
              <w:bottom w:val="single" w:sz="4" w:space="0" w:color="528DD4"/>
              <w:right w:val="single" w:sz="4" w:space="0" w:color="FFFFFF"/>
            </w:tcBorders>
          </w:tcPr>
          <w:p>
            <w:pPr>
              <w:pStyle w:val="TableParagraph"/>
              <w:spacing w:before="133"/>
              <w:ind w:right="62"/>
              <w:jc w:val="right"/>
              <w:rPr>
                <w:sz w:val="16"/>
              </w:rPr>
            </w:pPr>
            <w:r>
              <w:rPr>
                <w:sz w:val="16"/>
              </w:rPr>
              <w:t>-$175,450</w:t>
            </w:r>
          </w:p>
        </w:tc>
        <w:tc>
          <w:tcPr>
            <w:tcW w:w="1419" w:type="dxa"/>
            <w:tcBorders>
              <w:top w:val="single" w:sz="4" w:space="0" w:color="528DD4"/>
              <w:left w:val="single" w:sz="4" w:space="0" w:color="FFFFFF"/>
              <w:bottom w:val="single" w:sz="4" w:space="0" w:color="528DD4"/>
              <w:right w:val="single" w:sz="4" w:space="0" w:color="000000"/>
            </w:tcBorders>
          </w:tcPr>
          <w:p>
            <w:pPr>
              <w:pStyle w:val="TableParagraph"/>
              <w:spacing w:before="133"/>
              <w:ind w:right="62"/>
              <w:jc w:val="right"/>
              <w:rPr>
                <w:sz w:val="16"/>
              </w:rPr>
            </w:pPr>
            <w:r>
              <w:rPr>
                <w:sz w:val="16"/>
              </w:rPr>
              <w:t>-$350,900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133"/>
              <w:ind w:right="64"/>
              <w:jc w:val="right"/>
              <w:rPr>
                <w:sz w:val="16"/>
              </w:rPr>
            </w:pPr>
            <w:r>
              <w:rPr>
                <w:sz w:val="16"/>
              </w:rPr>
              <w:t>-$526,350</w:t>
            </w:r>
          </w:p>
        </w:tc>
        <w:tc>
          <w:tcPr>
            <w:tcW w:w="1277" w:type="dxa"/>
            <w:tcBorders>
              <w:top w:val="single" w:sz="4" w:space="0" w:color="528DD4"/>
              <w:left w:val="single" w:sz="4" w:space="0" w:color="000000"/>
              <w:bottom w:val="single" w:sz="4" w:space="0" w:color="528DD4"/>
              <w:right w:val="single" w:sz="4" w:space="0" w:color="FFFFFF"/>
            </w:tcBorders>
          </w:tcPr>
          <w:p>
            <w:pPr>
              <w:pStyle w:val="TableParagraph"/>
              <w:spacing w:before="133"/>
              <w:ind w:right="65"/>
              <w:jc w:val="right"/>
              <w:rPr>
                <w:sz w:val="16"/>
              </w:rPr>
            </w:pPr>
            <w:r>
              <w:rPr>
                <w:sz w:val="16"/>
              </w:rPr>
              <w:t>-$701,800</w:t>
            </w:r>
          </w:p>
        </w:tc>
        <w:tc>
          <w:tcPr>
            <w:tcW w:w="1274" w:type="dxa"/>
            <w:tcBorders>
              <w:top w:val="single" w:sz="4" w:space="0" w:color="528DD4"/>
              <w:left w:val="single" w:sz="4" w:space="0" w:color="FFFFFF"/>
              <w:bottom w:val="single" w:sz="4" w:space="0" w:color="528DD4"/>
              <w:right w:val="single" w:sz="4" w:space="0" w:color="000000"/>
            </w:tcBorders>
          </w:tcPr>
          <w:p>
            <w:pPr>
              <w:pStyle w:val="TableParagraph"/>
              <w:spacing w:before="133"/>
              <w:ind w:right="62"/>
              <w:jc w:val="right"/>
              <w:rPr>
                <w:sz w:val="16"/>
              </w:rPr>
            </w:pPr>
            <w:r>
              <w:rPr>
                <w:sz w:val="16"/>
              </w:rPr>
              <w:t>-$877,250</w:t>
            </w:r>
          </w:p>
        </w:tc>
      </w:tr>
      <w:tr>
        <w:trPr>
          <w:trHeight w:val="353"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528DD4"/>
              <w:right w:val="single" w:sz="4" w:space="0" w:color="000000"/>
            </w:tcBorders>
          </w:tcPr>
          <w:p>
            <w:pPr>
              <w:pStyle w:val="TableParagraph"/>
              <w:spacing w:before="27"/>
              <w:ind w:left="82"/>
              <w:rPr>
                <w:sz w:val="16"/>
              </w:rPr>
            </w:pPr>
            <w:r>
              <w:rPr>
                <w:sz w:val="16"/>
              </w:rPr>
              <w:t>Mobiliario y equipo</w:t>
            </w:r>
          </w:p>
        </w:tc>
        <w:tc>
          <w:tcPr>
            <w:tcW w:w="1417" w:type="dxa"/>
            <w:tcBorders>
              <w:top w:val="single" w:sz="4" w:space="0" w:color="528DD4"/>
              <w:left w:val="single" w:sz="4" w:space="0" w:color="000000"/>
              <w:bottom w:val="single" w:sz="4" w:space="0" w:color="528DD4"/>
              <w:right w:val="single" w:sz="4" w:space="0" w:color="FFFFFF"/>
            </w:tcBorders>
          </w:tcPr>
          <w:p>
            <w:pPr>
              <w:pStyle w:val="TableParagraph"/>
              <w:spacing w:before="27"/>
              <w:ind w:right="62"/>
              <w:jc w:val="right"/>
              <w:rPr>
                <w:sz w:val="16"/>
              </w:rPr>
            </w:pPr>
            <w:r>
              <w:rPr>
                <w:sz w:val="16"/>
              </w:rPr>
              <w:t>$684,040</w:t>
            </w:r>
          </w:p>
        </w:tc>
        <w:tc>
          <w:tcPr>
            <w:tcW w:w="1419" w:type="dxa"/>
            <w:tcBorders>
              <w:top w:val="single" w:sz="4" w:space="0" w:color="528DD4"/>
              <w:left w:val="single" w:sz="4" w:space="0" w:color="FFFFFF"/>
              <w:bottom w:val="single" w:sz="4" w:space="0" w:color="528DD4"/>
              <w:right w:val="single" w:sz="4" w:space="0" w:color="000000"/>
            </w:tcBorders>
          </w:tcPr>
          <w:p>
            <w:pPr>
              <w:pStyle w:val="TableParagraph"/>
              <w:spacing w:before="27"/>
              <w:ind w:right="62"/>
              <w:jc w:val="right"/>
              <w:rPr>
                <w:sz w:val="16"/>
              </w:rPr>
            </w:pPr>
            <w:r>
              <w:rPr>
                <w:sz w:val="16"/>
              </w:rPr>
              <w:t>$684,040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27"/>
              <w:ind w:right="64"/>
              <w:jc w:val="right"/>
              <w:rPr>
                <w:sz w:val="16"/>
              </w:rPr>
            </w:pPr>
            <w:r>
              <w:rPr>
                <w:sz w:val="16"/>
              </w:rPr>
              <w:t>$684,040</w:t>
            </w:r>
          </w:p>
        </w:tc>
        <w:tc>
          <w:tcPr>
            <w:tcW w:w="1277" w:type="dxa"/>
            <w:tcBorders>
              <w:top w:val="single" w:sz="4" w:space="0" w:color="528DD4"/>
              <w:left w:val="single" w:sz="4" w:space="0" w:color="000000"/>
              <w:bottom w:val="single" w:sz="4" w:space="0" w:color="528DD4"/>
              <w:right w:val="single" w:sz="4" w:space="0" w:color="FFFFFF"/>
            </w:tcBorders>
          </w:tcPr>
          <w:p>
            <w:pPr>
              <w:pStyle w:val="TableParagraph"/>
              <w:spacing w:before="27"/>
              <w:ind w:right="65"/>
              <w:jc w:val="right"/>
              <w:rPr>
                <w:sz w:val="16"/>
              </w:rPr>
            </w:pPr>
            <w:r>
              <w:rPr>
                <w:sz w:val="16"/>
              </w:rPr>
              <w:t>$684,040</w:t>
            </w:r>
          </w:p>
        </w:tc>
        <w:tc>
          <w:tcPr>
            <w:tcW w:w="1274" w:type="dxa"/>
            <w:tcBorders>
              <w:top w:val="single" w:sz="4" w:space="0" w:color="528DD4"/>
              <w:left w:val="single" w:sz="4" w:space="0" w:color="FFFFFF"/>
              <w:bottom w:val="single" w:sz="4" w:space="0" w:color="528DD4"/>
              <w:right w:val="single" w:sz="4" w:space="0" w:color="000000"/>
            </w:tcBorders>
          </w:tcPr>
          <w:p>
            <w:pPr>
              <w:pStyle w:val="TableParagraph"/>
              <w:spacing w:before="27"/>
              <w:ind w:right="62"/>
              <w:jc w:val="right"/>
              <w:rPr>
                <w:sz w:val="16"/>
              </w:rPr>
            </w:pPr>
            <w:r>
              <w:rPr>
                <w:sz w:val="16"/>
              </w:rPr>
              <w:t>$684,040</w:t>
            </w:r>
          </w:p>
        </w:tc>
      </w:tr>
      <w:tr>
        <w:trPr>
          <w:trHeight w:val="355"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528DD4"/>
              <w:right w:val="single" w:sz="4" w:space="0" w:color="000000"/>
            </w:tcBorders>
          </w:tcPr>
          <w:p>
            <w:pPr>
              <w:pStyle w:val="TableParagraph"/>
              <w:spacing w:before="30"/>
              <w:ind w:left="82"/>
              <w:rPr>
                <w:sz w:val="16"/>
              </w:rPr>
            </w:pPr>
            <w:r>
              <w:rPr>
                <w:sz w:val="16"/>
              </w:rPr>
              <w:t>Dep.Acum. de mobiliario y equipo</w:t>
            </w:r>
          </w:p>
        </w:tc>
        <w:tc>
          <w:tcPr>
            <w:tcW w:w="1417" w:type="dxa"/>
            <w:tcBorders>
              <w:top w:val="single" w:sz="4" w:space="0" w:color="528DD4"/>
              <w:left w:val="single" w:sz="4" w:space="0" w:color="000000"/>
              <w:bottom w:val="single" w:sz="4" w:space="0" w:color="528DD4"/>
              <w:right w:val="single" w:sz="4" w:space="0" w:color="FFFFFF"/>
            </w:tcBorders>
          </w:tcPr>
          <w:p>
            <w:pPr>
              <w:pStyle w:val="TableParagraph"/>
              <w:spacing w:before="30"/>
              <w:ind w:right="62"/>
              <w:jc w:val="right"/>
              <w:rPr>
                <w:sz w:val="16"/>
              </w:rPr>
            </w:pPr>
            <w:r>
              <w:rPr>
                <w:sz w:val="16"/>
              </w:rPr>
              <w:t>-$68,404</w:t>
            </w:r>
          </w:p>
        </w:tc>
        <w:tc>
          <w:tcPr>
            <w:tcW w:w="1419" w:type="dxa"/>
            <w:tcBorders>
              <w:top w:val="single" w:sz="4" w:space="0" w:color="528DD4"/>
              <w:left w:val="single" w:sz="4" w:space="0" w:color="FFFFFF"/>
              <w:bottom w:val="single" w:sz="4" w:space="0" w:color="528DD4"/>
              <w:right w:val="single" w:sz="4" w:space="0" w:color="000000"/>
            </w:tcBorders>
          </w:tcPr>
          <w:p>
            <w:pPr>
              <w:pStyle w:val="TableParagraph"/>
              <w:spacing w:before="30"/>
              <w:ind w:right="62"/>
              <w:jc w:val="right"/>
              <w:rPr>
                <w:sz w:val="16"/>
              </w:rPr>
            </w:pPr>
            <w:r>
              <w:rPr>
                <w:sz w:val="16"/>
              </w:rPr>
              <w:t>-$136,808</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30"/>
              <w:ind w:right="64"/>
              <w:jc w:val="right"/>
              <w:rPr>
                <w:sz w:val="16"/>
              </w:rPr>
            </w:pPr>
            <w:r>
              <w:rPr>
                <w:sz w:val="16"/>
              </w:rPr>
              <w:t>-$205,212</w:t>
            </w:r>
          </w:p>
        </w:tc>
        <w:tc>
          <w:tcPr>
            <w:tcW w:w="1277" w:type="dxa"/>
            <w:tcBorders>
              <w:top w:val="single" w:sz="4" w:space="0" w:color="528DD4"/>
              <w:left w:val="single" w:sz="4" w:space="0" w:color="000000"/>
              <w:bottom w:val="single" w:sz="4" w:space="0" w:color="528DD4"/>
              <w:right w:val="single" w:sz="4" w:space="0" w:color="FFFFFF"/>
            </w:tcBorders>
          </w:tcPr>
          <w:p>
            <w:pPr>
              <w:pStyle w:val="TableParagraph"/>
              <w:spacing w:before="30"/>
              <w:ind w:right="65"/>
              <w:jc w:val="right"/>
              <w:rPr>
                <w:sz w:val="16"/>
              </w:rPr>
            </w:pPr>
            <w:r>
              <w:rPr>
                <w:sz w:val="16"/>
              </w:rPr>
              <w:t>-$273,616</w:t>
            </w:r>
          </w:p>
        </w:tc>
        <w:tc>
          <w:tcPr>
            <w:tcW w:w="1274" w:type="dxa"/>
            <w:tcBorders>
              <w:top w:val="single" w:sz="4" w:space="0" w:color="528DD4"/>
              <w:left w:val="single" w:sz="4" w:space="0" w:color="FFFFFF"/>
              <w:bottom w:val="single" w:sz="4" w:space="0" w:color="528DD4"/>
              <w:right w:val="single" w:sz="4" w:space="0" w:color="000000"/>
            </w:tcBorders>
          </w:tcPr>
          <w:p>
            <w:pPr>
              <w:pStyle w:val="TableParagraph"/>
              <w:spacing w:before="30"/>
              <w:ind w:right="62"/>
              <w:jc w:val="right"/>
              <w:rPr>
                <w:sz w:val="16"/>
              </w:rPr>
            </w:pPr>
            <w:r>
              <w:rPr>
                <w:sz w:val="16"/>
              </w:rPr>
              <w:t>-$342,020</w:t>
            </w:r>
          </w:p>
        </w:tc>
      </w:tr>
      <w:tr>
        <w:trPr>
          <w:trHeight w:val="355"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528DD4"/>
              <w:right w:val="single" w:sz="4" w:space="0" w:color="000000"/>
            </w:tcBorders>
          </w:tcPr>
          <w:p>
            <w:pPr>
              <w:pStyle w:val="TableParagraph"/>
              <w:spacing w:before="30"/>
              <w:ind w:left="82"/>
              <w:rPr>
                <w:sz w:val="16"/>
              </w:rPr>
            </w:pPr>
            <w:r>
              <w:rPr>
                <w:sz w:val="16"/>
              </w:rPr>
              <w:t>Maquinaria y equipo</w:t>
            </w:r>
          </w:p>
        </w:tc>
        <w:tc>
          <w:tcPr>
            <w:tcW w:w="1417" w:type="dxa"/>
            <w:tcBorders>
              <w:top w:val="single" w:sz="4" w:space="0" w:color="528DD4"/>
              <w:left w:val="single" w:sz="4" w:space="0" w:color="000000"/>
              <w:bottom w:val="single" w:sz="4" w:space="0" w:color="528DD4"/>
              <w:right w:val="single" w:sz="4" w:space="0" w:color="FFFFFF"/>
            </w:tcBorders>
          </w:tcPr>
          <w:p>
            <w:pPr>
              <w:pStyle w:val="TableParagraph"/>
              <w:spacing w:before="30"/>
              <w:ind w:right="62"/>
              <w:jc w:val="right"/>
              <w:rPr>
                <w:sz w:val="16"/>
              </w:rPr>
            </w:pPr>
            <w:r>
              <w:rPr>
                <w:sz w:val="16"/>
              </w:rPr>
              <w:t>$0</w:t>
            </w:r>
          </w:p>
        </w:tc>
        <w:tc>
          <w:tcPr>
            <w:tcW w:w="1419" w:type="dxa"/>
            <w:tcBorders>
              <w:top w:val="single" w:sz="4" w:space="0" w:color="528DD4"/>
              <w:left w:val="single" w:sz="4" w:space="0" w:color="FFFFFF"/>
              <w:bottom w:val="single" w:sz="4" w:space="0" w:color="528DD4"/>
              <w:right w:val="single" w:sz="4" w:space="0" w:color="000000"/>
            </w:tcBorders>
          </w:tcPr>
          <w:p>
            <w:pPr>
              <w:pStyle w:val="TableParagraph"/>
              <w:spacing w:before="30"/>
              <w:ind w:right="63"/>
              <w:jc w:val="right"/>
              <w:rPr>
                <w:sz w:val="16"/>
              </w:rPr>
            </w:pPr>
            <w:r>
              <w:rPr>
                <w:sz w:val="16"/>
              </w:rPr>
              <w:t>$0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30"/>
              <w:ind w:right="65"/>
              <w:jc w:val="right"/>
              <w:rPr>
                <w:sz w:val="16"/>
              </w:rPr>
            </w:pPr>
            <w:r>
              <w:rPr>
                <w:sz w:val="16"/>
              </w:rPr>
              <w:t>$0</w:t>
            </w:r>
          </w:p>
        </w:tc>
        <w:tc>
          <w:tcPr>
            <w:tcW w:w="1277" w:type="dxa"/>
            <w:tcBorders>
              <w:top w:val="single" w:sz="4" w:space="0" w:color="528DD4"/>
              <w:left w:val="single" w:sz="4" w:space="0" w:color="000000"/>
              <w:bottom w:val="single" w:sz="4" w:space="0" w:color="528DD4"/>
              <w:right w:val="single" w:sz="4" w:space="0" w:color="FFFFFF"/>
            </w:tcBorders>
          </w:tcPr>
          <w:p>
            <w:pPr>
              <w:pStyle w:val="TableParagraph"/>
              <w:spacing w:before="30"/>
              <w:ind w:right="65"/>
              <w:jc w:val="right"/>
              <w:rPr>
                <w:sz w:val="16"/>
              </w:rPr>
            </w:pPr>
            <w:r>
              <w:rPr>
                <w:sz w:val="16"/>
              </w:rPr>
              <w:t>$0</w:t>
            </w:r>
          </w:p>
        </w:tc>
        <w:tc>
          <w:tcPr>
            <w:tcW w:w="1274" w:type="dxa"/>
            <w:tcBorders>
              <w:top w:val="single" w:sz="4" w:space="0" w:color="528DD4"/>
              <w:left w:val="single" w:sz="4" w:space="0" w:color="FFFFFF"/>
              <w:bottom w:val="single" w:sz="4" w:space="0" w:color="528DD4"/>
              <w:right w:val="single" w:sz="4" w:space="0" w:color="000000"/>
            </w:tcBorders>
          </w:tcPr>
          <w:p>
            <w:pPr>
              <w:pStyle w:val="TableParagraph"/>
              <w:spacing w:before="30"/>
              <w:ind w:right="62"/>
              <w:jc w:val="right"/>
              <w:rPr>
                <w:sz w:val="16"/>
              </w:rPr>
            </w:pPr>
            <w:r>
              <w:rPr>
                <w:sz w:val="16"/>
              </w:rPr>
              <w:t>$0</w:t>
            </w:r>
          </w:p>
        </w:tc>
      </w:tr>
      <w:tr>
        <w:trPr>
          <w:trHeight w:val="355"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528DD4"/>
              <w:right w:val="single" w:sz="4" w:space="0" w:color="000000"/>
            </w:tcBorders>
          </w:tcPr>
          <w:p>
            <w:pPr>
              <w:pStyle w:val="TableParagraph"/>
              <w:spacing w:before="30"/>
              <w:ind w:left="82"/>
              <w:rPr>
                <w:sz w:val="16"/>
              </w:rPr>
            </w:pPr>
            <w:r>
              <w:rPr>
                <w:sz w:val="16"/>
              </w:rPr>
              <w:t>Dep.Acum. de maquinaria y equipo</w:t>
            </w:r>
          </w:p>
        </w:tc>
        <w:tc>
          <w:tcPr>
            <w:tcW w:w="1417" w:type="dxa"/>
            <w:tcBorders>
              <w:top w:val="single" w:sz="4" w:space="0" w:color="528DD4"/>
              <w:left w:val="single" w:sz="4" w:space="0" w:color="000000"/>
              <w:bottom w:val="single" w:sz="4" w:space="0" w:color="528DD4"/>
              <w:right w:val="single" w:sz="4" w:space="0" w:color="FFFFFF"/>
            </w:tcBorders>
          </w:tcPr>
          <w:p>
            <w:pPr>
              <w:pStyle w:val="TableParagraph"/>
              <w:spacing w:before="30"/>
              <w:ind w:right="62"/>
              <w:jc w:val="right"/>
              <w:rPr>
                <w:sz w:val="16"/>
              </w:rPr>
            </w:pPr>
            <w:r>
              <w:rPr>
                <w:sz w:val="16"/>
              </w:rPr>
              <w:t>$0</w:t>
            </w:r>
          </w:p>
        </w:tc>
        <w:tc>
          <w:tcPr>
            <w:tcW w:w="1419" w:type="dxa"/>
            <w:tcBorders>
              <w:top w:val="single" w:sz="4" w:space="0" w:color="528DD4"/>
              <w:left w:val="single" w:sz="4" w:space="0" w:color="FFFFFF"/>
              <w:bottom w:val="single" w:sz="4" w:space="0" w:color="528DD4"/>
              <w:right w:val="single" w:sz="4" w:space="0" w:color="000000"/>
            </w:tcBorders>
          </w:tcPr>
          <w:p>
            <w:pPr>
              <w:pStyle w:val="TableParagraph"/>
              <w:spacing w:before="30"/>
              <w:ind w:right="63"/>
              <w:jc w:val="right"/>
              <w:rPr>
                <w:sz w:val="16"/>
              </w:rPr>
            </w:pPr>
            <w:r>
              <w:rPr>
                <w:sz w:val="16"/>
              </w:rPr>
              <w:t>$0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30"/>
              <w:ind w:right="65"/>
              <w:jc w:val="right"/>
              <w:rPr>
                <w:sz w:val="16"/>
              </w:rPr>
            </w:pPr>
            <w:r>
              <w:rPr>
                <w:sz w:val="16"/>
              </w:rPr>
              <w:t>$0</w:t>
            </w:r>
          </w:p>
        </w:tc>
        <w:tc>
          <w:tcPr>
            <w:tcW w:w="1277" w:type="dxa"/>
            <w:tcBorders>
              <w:top w:val="single" w:sz="4" w:space="0" w:color="528DD4"/>
              <w:left w:val="single" w:sz="4" w:space="0" w:color="000000"/>
              <w:bottom w:val="single" w:sz="4" w:space="0" w:color="528DD4"/>
              <w:right w:val="single" w:sz="4" w:space="0" w:color="FFFFFF"/>
            </w:tcBorders>
          </w:tcPr>
          <w:p>
            <w:pPr>
              <w:pStyle w:val="TableParagraph"/>
              <w:spacing w:before="30"/>
              <w:ind w:right="65"/>
              <w:jc w:val="right"/>
              <w:rPr>
                <w:sz w:val="16"/>
              </w:rPr>
            </w:pPr>
            <w:r>
              <w:rPr>
                <w:sz w:val="16"/>
              </w:rPr>
              <w:t>$0</w:t>
            </w:r>
          </w:p>
        </w:tc>
        <w:tc>
          <w:tcPr>
            <w:tcW w:w="1274" w:type="dxa"/>
            <w:tcBorders>
              <w:top w:val="single" w:sz="4" w:space="0" w:color="528DD4"/>
              <w:left w:val="single" w:sz="4" w:space="0" w:color="FFFFFF"/>
              <w:bottom w:val="single" w:sz="4" w:space="0" w:color="528DD4"/>
              <w:right w:val="single" w:sz="4" w:space="0" w:color="000000"/>
            </w:tcBorders>
          </w:tcPr>
          <w:p>
            <w:pPr>
              <w:pStyle w:val="TableParagraph"/>
              <w:spacing w:before="30"/>
              <w:ind w:right="62"/>
              <w:jc w:val="right"/>
              <w:rPr>
                <w:sz w:val="16"/>
              </w:rPr>
            </w:pPr>
            <w:r>
              <w:rPr>
                <w:sz w:val="16"/>
              </w:rPr>
              <w:t>$0</w:t>
            </w:r>
          </w:p>
        </w:tc>
      </w:tr>
      <w:tr>
        <w:trPr>
          <w:trHeight w:val="355"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528DD4"/>
              <w:right w:val="single" w:sz="4" w:space="0" w:color="000000"/>
            </w:tcBorders>
          </w:tcPr>
          <w:p>
            <w:pPr>
              <w:pStyle w:val="TableParagraph"/>
              <w:spacing w:before="30"/>
              <w:ind w:left="82"/>
              <w:rPr>
                <w:sz w:val="16"/>
              </w:rPr>
            </w:pPr>
            <w:r>
              <w:rPr>
                <w:sz w:val="16"/>
              </w:rPr>
              <w:t>Equipo de computo</w:t>
            </w:r>
          </w:p>
        </w:tc>
        <w:tc>
          <w:tcPr>
            <w:tcW w:w="1417" w:type="dxa"/>
            <w:tcBorders>
              <w:top w:val="single" w:sz="4" w:space="0" w:color="528DD4"/>
              <w:left w:val="single" w:sz="4" w:space="0" w:color="000000"/>
              <w:bottom w:val="single" w:sz="4" w:space="0" w:color="528DD4"/>
              <w:right w:val="single" w:sz="4" w:space="0" w:color="FFFFFF"/>
            </w:tcBorders>
          </w:tcPr>
          <w:p>
            <w:pPr>
              <w:pStyle w:val="TableParagraph"/>
              <w:spacing w:before="30"/>
              <w:ind w:right="62"/>
              <w:jc w:val="right"/>
              <w:rPr>
                <w:sz w:val="16"/>
              </w:rPr>
            </w:pPr>
            <w:r>
              <w:rPr>
                <w:sz w:val="16"/>
              </w:rPr>
              <w:t>$32,000</w:t>
            </w:r>
          </w:p>
        </w:tc>
        <w:tc>
          <w:tcPr>
            <w:tcW w:w="1419" w:type="dxa"/>
            <w:tcBorders>
              <w:top w:val="single" w:sz="4" w:space="0" w:color="528DD4"/>
              <w:left w:val="single" w:sz="4" w:space="0" w:color="FFFFFF"/>
              <w:bottom w:val="single" w:sz="4" w:space="0" w:color="528DD4"/>
              <w:right w:val="single" w:sz="4" w:space="0" w:color="000000"/>
            </w:tcBorders>
          </w:tcPr>
          <w:p>
            <w:pPr>
              <w:pStyle w:val="TableParagraph"/>
              <w:spacing w:before="30"/>
              <w:ind w:right="62"/>
              <w:jc w:val="right"/>
              <w:rPr>
                <w:sz w:val="16"/>
              </w:rPr>
            </w:pPr>
            <w:r>
              <w:rPr>
                <w:sz w:val="16"/>
              </w:rPr>
              <w:t>$32,000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30"/>
              <w:ind w:right="64"/>
              <w:jc w:val="right"/>
              <w:rPr>
                <w:sz w:val="16"/>
              </w:rPr>
            </w:pPr>
            <w:r>
              <w:rPr>
                <w:sz w:val="16"/>
              </w:rPr>
              <w:t>$32,000</w:t>
            </w:r>
          </w:p>
        </w:tc>
        <w:tc>
          <w:tcPr>
            <w:tcW w:w="1277" w:type="dxa"/>
            <w:tcBorders>
              <w:top w:val="single" w:sz="4" w:space="0" w:color="528DD4"/>
              <w:left w:val="single" w:sz="4" w:space="0" w:color="000000"/>
              <w:bottom w:val="single" w:sz="4" w:space="0" w:color="528DD4"/>
              <w:right w:val="single" w:sz="4" w:space="0" w:color="FFFFFF"/>
            </w:tcBorders>
          </w:tcPr>
          <w:p>
            <w:pPr>
              <w:pStyle w:val="TableParagraph"/>
              <w:spacing w:before="30"/>
              <w:ind w:right="65"/>
              <w:jc w:val="right"/>
              <w:rPr>
                <w:sz w:val="16"/>
              </w:rPr>
            </w:pPr>
            <w:r>
              <w:rPr>
                <w:sz w:val="16"/>
              </w:rPr>
              <w:t>$32,000</w:t>
            </w:r>
          </w:p>
        </w:tc>
        <w:tc>
          <w:tcPr>
            <w:tcW w:w="1274" w:type="dxa"/>
            <w:tcBorders>
              <w:top w:val="single" w:sz="4" w:space="0" w:color="528DD4"/>
              <w:left w:val="single" w:sz="4" w:space="0" w:color="FFFFFF"/>
              <w:bottom w:val="single" w:sz="4" w:space="0" w:color="528DD4"/>
              <w:right w:val="single" w:sz="4" w:space="0" w:color="000000"/>
            </w:tcBorders>
          </w:tcPr>
          <w:p>
            <w:pPr>
              <w:pStyle w:val="TableParagraph"/>
              <w:spacing w:before="30"/>
              <w:ind w:right="62"/>
              <w:jc w:val="right"/>
              <w:rPr>
                <w:sz w:val="16"/>
              </w:rPr>
            </w:pPr>
            <w:r>
              <w:rPr>
                <w:sz w:val="16"/>
              </w:rPr>
              <w:t>$32,000</w:t>
            </w:r>
          </w:p>
        </w:tc>
      </w:tr>
      <w:tr>
        <w:trPr>
          <w:trHeight w:val="356"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528DD4"/>
              <w:right w:val="single" w:sz="4" w:space="0" w:color="000000"/>
            </w:tcBorders>
          </w:tcPr>
          <w:p>
            <w:pPr>
              <w:pStyle w:val="TableParagraph"/>
              <w:spacing w:before="30"/>
              <w:ind w:left="82"/>
              <w:rPr>
                <w:sz w:val="16"/>
              </w:rPr>
            </w:pPr>
            <w:r>
              <w:rPr>
                <w:sz w:val="16"/>
              </w:rPr>
              <w:t>Dep.Acum. de equipo de computo</w:t>
            </w:r>
          </w:p>
        </w:tc>
        <w:tc>
          <w:tcPr>
            <w:tcW w:w="1417" w:type="dxa"/>
            <w:tcBorders>
              <w:top w:val="single" w:sz="4" w:space="0" w:color="528DD4"/>
              <w:left w:val="single" w:sz="4" w:space="0" w:color="000000"/>
              <w:bottom w:val="single" w:sz="4" w:space="0" w:color="528DD4"/>
              <w:right w:val="single" w:sz="4" w:space="0" w:color="FFFFFF"/>
            </w:tcBorders>
          </w:tcPr>
          <w:p>
            <w:pPr>
              <w:pStyle w:val="TableParagraph"/>
              <w:spacing w:before="30"/>
              <w:ind w:right="62"/>
              <w:jc w:val="right"/>
              <w:rPr>
                <w:sz w:val="16"/>
              </w:rPr>
            </w:pPr>
            <w:r>
              <w:rPr>
                <w:sz w:val="16"/>
              </w:rPr>
              <w:t>-$9,600</w:t>
            </w:r>
          </w:p>
        </w:tc>
        <w:tc>
          <w:tcPr>
            <w:tcW w:w="1419" w:type="dxa"/>
            <w:tcBorders>
              <w:top w:val="single" w:sz="4" w:space="0" w:color="528DD4"/>
              <w:left w:val="single" w:sz="4" w:space="0" w:color="FFFFFF"/>
              <w:bottom w:val="single" w:sz="4" w:space="0" w:color="528DD4"/>
              <w:right w:val="single" w:sz="4" w:space="0" w:color="000000"/>
            </w:tcBorders>
          </w:tcPr>
          <w:p>
            <w:pPr>
              <w:pStyle w:val="TableParagraph"/>
              <w:spacing w:before="30"/>
              <w:ind w:right="62"/>
              <w:jc w:val="right"/>
              <w:rPr>
                <w:sz w:val="16"/>
              </w:rPr>
            </w:pPr>
            <w:r>
              <w:rPr>
                <w:sz w:val="16"/>
              </w:rPr>
              <w:t>-$19,200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30"/>
              <w:ind w:right="64"/>
              <w:jc w:val="right"/>
              <w:rPr>
                <w:sz w:val="16"/>
              </w:rPr>
            </w:pPr>
            <w:r>
              <w:rPr>
                <w:sz w:val="16"/>
              </w:rPr>
              <w:t>-$28,800</w:t>
            </w:r>
          </w:p>
        </w:tc>
        <w:tc>
          <w:tcPr>
            <w:tcW w:w="1277" w:type="dxa"/>
            <w:tcBorders>
              <w:top w:val="single" w:sz="4" w:space="0" w:color="528DD4"/>
              <w:left w:val="single" w:sz="4" w:space="0" w:color="000000"/>
              <w:bottom w:val="single" w:sz="4" w:space="0" w:color="528DD4"/>
              <w:right w:val="single" w:sz="4" w:space="0" w:color="FFFFFF"/>
            </w:tcBorders>
          </w:tcPr>
          <w:p>
            <w:pPr>
              <w:pStyle w:val="TableParagraph"/>
              <w:spacing w:before="30"/>
              <w:ind w:right="65"/>
              <w:jc w:val="right"/>
              <w:rPr>
                <w:sz w:val="16"/>
              </w:rPr>
            </w:pPr>
            <w:r>
              <w:rPr>
                <w:sz w:val="16"/>
              </w:rPr>
              <w:t>-$38,400</w:t>
            </w:r>
          </w:p>
        </w:tc>
        <w:tc>
          <w:tcPr>
            <w:tcW w:w="1274" w:type="dxa"/>
            <w:tcBorders>
              <w:top w:val="single" w:sz="4" w:space="0" w:color="528DD4"/>
              <w:left w:val="single" w:sz="4" w:space="0" w:color="FFFFFF"/>
              <w:bottom w:val="single" w:sz="4" w:space="0" w:color="528DD4"/>
              <w:right w:val="single" w:sz="4" w:space="0" w:color="000000"/>
            </w:tcBorders>
          </w:tcPr>
          <w:p>
            <w:pPr>
              <w:pStyle w:val="TableParagraph"/>
              <w:spacing w:before="30"/>
              <w:ind w:right="62"/>
              <w:jc w:val="right"/>
              <w:rPr>
                <w:sz w:val="16"/>
              </w:rPr>
            </w:pPr>
            <w:r>
              <w:rPr>
                <w:sz w:val="16"/>
              </w:rPr>
              <w:t>-$48,000</w:t>
            </w:r>
          </w:p>
        </w:tc>
      </w:tr>
      <w:tr>
        <w:trPr>
          <w:trHeight w:val="355"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528DD4"/>
              <w:right w:val="single" w:sz="4" w:space="0" w:color="000000"/>
            </w:tcBorders>
          </w:tcPr>
          <w:p>
            <w:pPr>
              <w:pStyle w:val="TableParagraph"/>
              <w:spacing w:before="27"/>
              <w:ind w:left="82"/>
              <w:rPr>
                <w:sz w:val="16"/>
              </w:rPr>
            </w:pPr>
            <w:r>
              <w:rPr>
                <w:sz w:val="16"/>
              </w:rPr>
              <w:t>Otros activos</w:t>
            </w:r>
          </w:p>
        </w:tc>
        <w:tc>
          <w:tcPr>
            <w:tcW w:w="1417" w:type="dxa"/>
            <w:tcBorders>
              <w:top w:val="single" w:sz="4" w:space="0" w:color="528DD4"/>
              <w:left w:val="single" w:sz="4" w:space="0" w:color="000000"/>
              <w:bottom w:val="single" w:sz="4" w:space="0" w:color="528DD4"/>
              <w:right w:val="single" w:sz="4" w:space="0" w:color="FFFFFF"/>
            </w:tcBorders>
          </w:tcPr>
          <w:p>
            <w:pPr>
              <w:pStyle w:val="TableParagraph"/>
              <w:spacing w:before="27"/>
              <w:ind w:right="62"/>
              <w:jc w:val="right"/>
              <w:rPr>
                <w:sz w:val="16"/>
              </w:rPr>
            </w:pPr>
            <w:r>
              <w:rPr>
                <w:sz w:val="16"/>
              </w:rPr>
              <w:t>$0</w:t>
            </w:r>
          </w:p>
        </w:tc>
        <w:tc>
          <w:tcPr>
            <w:tcW w:w="1419" w:type="dxa"/>
            <w:tcBorders>
              <w:top w:val="single" w:sz="4" w:space="0" w:color="528DD4"/>
              <w:left w:val="single" w:sz="4" w:space="0" w:color="FFFFFF"/>
              <w:bottom w:val="single" w:sz="4" w:space="0" w:color="528DD4"/>
              <w:right w:val="single" w:sz="4" w:space="0" w:color="000000"/>
            </w:tcBorders>
          </w:tcPr>
          <w:p>
            <w:pPr>
              <w:pStyle w:val="TableParagraph"/>
              <w:spacing w:before="27"/>
              <w:ind w:right="63"/>
              <w:jc w:val="right"/>
              <w:rPr>
                <w:sz w:val="16"/>
              </w:rPr>
            </w:pPr>
            <w:r>
              <w:rPr>
                <w:sz w:val="16"/>
              </w:rPr>
              <w:t>$0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27"/>
              <w:ind w:right="65"/>
              <w:jc w:val="right"/>
              <w:rPr>
                <w:sz w:val="16"/>
              </w:rPr>
            </w:pPr>
            <w:r>
              <w:rPr>
                <w:sz w:val="16"/>
              </w:rPr>
              <w:t>$0</w:t>
            </w:r>
          </w:p>
        </w:tc>
        <w:tc>
          <w:tcPr>
            <w:tcW w:w="1277" w:type="dxa"/>
            <w:tcBorders>
              <w:top w:val="single" w:sz="4" w:space="0" w:color="528DD4"/>
              <w:left w:val="single" w:sz="4" w:space="0" w:color="000000"/>
              <w:bottom w:val="single" w:sz="4" w:space="0" w:color="528DD4"/>
              <w:right w:val="single" w:sz="4" w:space="0" w:color="FFFFFF"/>
            </w:tcBorders>
          </w:tcPr>
          <w:p>
            <w:pPr>
              <w:pStyle w:val="TableParagraph"/>
              <w:spacing w:before="27"/>
              <w:ind w:right="65"/>
              <w:jc w:val="right"/>
              <w:rPr>
                <w:sz w:val="16"/>
              </w:rPr>
            </w:pPr>
            <w:r>
              <w:rPr>
                <w:sz w:val="16"/>
              </w:rPr>
              <w:t>$0</w:t>
            </w:r>
          </w:p>
        </w:tc>
        <w:tc>
          <w:tcPr>
            <w:tcW w:w="1274" w:type="dxa"/>
            <w:tcBorders>
              <w:top w:val="single" w:sz="4" w:space="0" w:color="528DD4"/>
              <w:left w:val="single" w:sz="4" w:space="0" w:color="FFFFFF"/>
              <w:bottom w:val="single" w:sz="4" w:space="0" w:color="528DD4"/>
              <w:right w:val="single" w:sz="4" w:space="0" w:color="000000"/>
            </w:tcBorders>
          </w:tcPr>
          <w:p>
            <w:pPr>
              <w:pStyle w:val="TableParagraph"/>
              <w:spacing w:before="27"/>
              <w:ind w:right="62"/>
              <w:jc w:val="right"/>
              <w:rPr>
                <w:sz w:val="16"/>
              </w:rPr>
            </w:pPr>
            <w:r>
              <w:rPr>
                <w:sz w:val="16"/>
              </w:rPr>
              <w:t>$0</w:t>
            </w:r>
          </w:p>
        </w:tc>
      </w:tr>
      <w:tr>
        <w:trPr>
          <w:trHeight w:val="355"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000000"/>
              <w:right w:val="single" w:sz="4" w:space="0" w:color="000000"/>
            </w:tcBorders>
          </w:tcPr>
          <w:p>
            <w:pPr>
              <w:pStyle w:val="TableParagraph"/>
              <w:spacing w:before="27"/>
              <w:ind w:left="82"/>
              <w:rPr>
                <w:sz w:val="16"/>
              </w:rPr>
            </w:pPr>
            <w:r>
              <w:rPr>
                <w:sz w:val="16"/>
              </w:rPr>
              <w:t>Dep.Acum. otros activos</w:t>
            </w:r>
          </w:p>
        </w:tc>
        <w:tc>
          <w:tcPr>
            <w:tcW w:w="1417" w:type="dxa"/>
            <w:tcBorders>
              <w:top w:val="single" w:sz="4" w:space="0" w:color="528DD4"/>
              <w:left w:val="single" w:sz="4" w:space="0" w:color="000000"/>
              <w:bottom w:val="single" w:sz="4" w:space="0" w:color="000000"/>
              <w:right w:val="single" w:sz="4" w:space="0" w:color="FFFFFF"/>
            </w:tcBorders>
          </w:tcPr>
          <w:p>
            <w:pPr>
              <w:pStyle w:val="TableParagraph"/>
              <w:spacing w:before="27"/>
              <w:ind w:right="62"/>
              <w:jc w:val="right"/>
              <w:rPr>
                <w:sz w:val="16"/>
              </w:rPr>
            </w:pPr>
            <w:r>
              <w:rPr>
                <w:sz w:val="16"/>
              </w:rPr>
              <w:t>$0</w:t>
            </w:r>
          </w:p>
        </w:tc>
        <w:tc>
          <w:tcPr>
            <w:tcW w:w="1419" w:type="dxa"/>
            <w:tcBorders>
              <w:top w:val="single" w:sz="4" w:space="0" w:color="528DD4"/>
              <w:left w:val="single" w:sz="4" w:space="0" w:color="FFFFFF"/>
              <w:bottom w:val="single" w:sz="4" w:space="0" w:color="000000"/>
              <w:right w:val="single" w:sz="4" w:space="0" w:color="000000"/>
            </w:tcBorders>
          </w:tcPr>
          <w:p>
            <w:pPr>
              <w:pStyle w:val="TableParagraph"/>
              <w:spacing w:before="27"/>
              <w:ind w:right="63"/>
              <w:jc w:val="right"/>
              <w:rPr>
                <w:sz w:val="16"/>
              </w:rPr>
            </w:pPr>
            <w:r>
              <w:rPr>
                <w:sz w:val="16"/>
              </w:rPr>
              <w:t>$0</w:t>
            </w:r>
          </w:p>
        </w:tc>
        <w:tc>
          <w:tcPr>
            <w:tcW w:w="1560" w:type="dxa"/>
            <w:tcBorders>
              <w:top w:val="single" w:sz="4" w:space="0" w:color="528DD4"/>
              <w:left w:val="single" w:sz="4" w:space="0" w:color="000000"/>
              <w:bottom w:val="single" w:sz="4" w:space="0" w:color="000000"/>
              <w:right w:val="single" w:sz="4" w:space="0" w:color="000000"/>
            </w:tcBorders>
          </w:tcPr>
          <w:p>
            <w:pPr>
              <w:pStyle w:val="TableParagraph"/>
              <w:spacing w:before="27"/>
              <w:ind w:right="65"/>
              <w:jc w:val="right"/>
              <w:rPr>
                <w:sz w:val="16"/>
              </w:rPr>
            </w:pPr>
            <w:r>
              <w:rPr>
                <w:sz w:val="16"/>
              </w:rPr>
              <w:t>$0</w:t>
            </w:r>
          </w:p>
        </w:tc>
        <w:tc>
          <w:tcPr>
            <w:tcW w:w="1277" w:type="dxa"/>
            <w:tcBorders>
              <w:top w:val="single" w:sz="4" w:space="0" w:color="528DD4"/>
              <w:left w:val="single" w:sz="4" w:space="0" w:color="000000"/>
              <w:bottom w:val="single" w:sz="4" w:space="0" w:color="000000"/>
              <w:right w:val="single" w:sz="4" w:space="0" w:color="FFFFFF"/>
            </w:tcBorders>
          </w:tcPr>
          <w:p>
            <w:pPr>
              <w:pStyle w:val="TableParagraph"/>
              <w:spacing w:before="27"/>
              <w:ind w:right="65"/>
              <w:jc w:val="right"/>
              <w:rPr>
                <w:sz w:val="16"/>
              </w:rPr>
            </w:pPr>
            <w:r>
              <w:rPr>
                <w:sz w:val="16"/>
              </w:rPr>
              <w:t>$0</w:t>
            </w:r>
          </w:p>
        </w:tc>
        <w:tc>
          <w:tcPr>
            <w:tcW w:w="1274" w:type="dxa"/>
            <w:tcBorders>
              <w:top w:val="single" w:sz="4" w:space="0" w:color="528DD4"/>
              <w:left w:val="single" w:sz="4" w:space="0" w:color="FFFFFF"/>
              <w:bottom w:val="single" w:sz="4" w:space="0" w:color="000000"/>
              <w:right w:val="single" w:sz="4" w:space="0" w:color="000000"/>
            </w:tcBorders>
          </w:tcPr>
          <w:p>
            <w:pPr>
              <w:pStyle w:val="TableParagraph"/>
              <w:spacing w:before="27"/>
              <w:ind w:right="62"/>
              <w:jc w:val="right"/>
              <w:rPr>
                <w:sz w:val="16"/>
              </w:rPr>
            </w:pPr>
            <w:r>
              <w:rPr>
                <w:sz w:val="16"/>
              </w:rPr>
              <w:t>$0</w:t>
            </w:r>
          </w:p>
        </w:tc>
      </w:tr>
      <w:tr>
        <w:trPr>
          <w:trHeight w:val="355" w:hRule="exact"/>
        </w:trPr>
        <w:tc>
          <w:tcPr>
            <w:tcW w:w="540" w:type="dxa"/>
            <w:tcBorders>
              <w:left w:val="single" w:sz="12" w:space="0" w:color="001F5F"/>
              <w:right w:val="single" w:sz="4" w:space="0" w:color="000000"/>
            </w:tcBorders>
            <w:shd w:val="clear" w:color="auto" w:fill="DAEDF3"/>
          </w:tcPr>
          <w:p>
            <w:pPr/>
          </w:p>
        </w:tc>
        <w:tc>
          <w:tcPr>
            <w:tcW w:w="2692" w:type="dxa"/>
            <w:tcBorders>
              <w:top w:val="single" w:sz="4" w:space="0" w:color="000000"/>
              <w:left w:val="thinThickMediumGap" w:sz="8" w:space="0" w:color="000000"/>
              <w:bottom w:val="single" w:sz="4" w:space="0" w:color="000000"/>
              <w:right w:val="single" w:sz="4" w:space="0" w:color="000000"/>
            </w:tcBorders>
            <w:shd w:val="clear" w:color="auto" w:fill="8DB4E1"/>
          </w:tcPr>
          <w:p>
            <w:pPr>
              <w:pStyle w:val="TableParagraph"/>
              <w:spacing w:before="25"/>
              <w:ind w:left="82"/>
              <w:rPr>
                <w:b/>
                <w:sz w:val="16"/>
              </w:rPr>
            </w:pPr>
            <w:r>
              <w:rPr>
                <w:b/>
                <w:sz w:val="16"/>
              </w:rPr>
              <w:t>Total activo fijo</w:t>
            </w:r>
          </w:p>
        </w:tc>
        <w:tc>
          <w:tcPr>
            <w:tcW w:w="1417" w:type="dxa"/>
            <w:tcBorders>
              <w:top w:val="single" w:sz="4" w:space="0" w:color="000000"/>
              <w:left w:val="single" w:sz="4" w:space="0" w:color="000000"/>
              <w:bottom w:val="single" w:sz="4" w:space="0" w:color="000000"/>
              <w:right w:val="single" w:sz="4" w:space="0" w:color="FFFFFF"/>
            </w:tcBorders>
            <w:shd w:val="clear" w:color="auto" w:fill="8DB4E1"/>
          </w:tcPr>
          <w:p>
            <w:pPr>
              <w:pStyle w:val="TableParagraph"/>
              <w:spacing w:before="25"/>
              <w:ind w:right="62"/>
              <w:jc w:val="right"/>
              <w:rPr>
                <w:b/>
                <w:sz w:val="16"/>
              </w:rPr>
            </w:pPr>
            <w:r>
              <w:rPr>
                <w:b/>
                <w:sz w:val="16"/>
              </w:rPr>
              <w:t>$1,164,386</w:t>
            </w:r>
          </w:p>
        </w:tc>
        <w:tc>
          <w:tcPr>
            <w:tcW w:w="1419" w:type="dxa"/>
            <w:tcBorders>
              <w:top w:val="single" w:sz="4" w:space="0" w:color="000000"/>
              <w:left w:val="single" w:sz="4" w:space="0" w:color="FFFFFF"/>
              <w:bottom w:val="single" w:sz="4" w:space="0" w:color="000000"/>
              <w:right w:val="single" w:sz="4" w:space="0" w:color="000000"/>
            </w:tcBorders>
            <w:shd w:val="clear" w:color="auto" w:fill="8DB4E1"/>
          </w:tcPr>
          <w:p>
            <w:pPr>
              <w:pStyle w:val="TableParagraph"/>
              <w:spacing w:before="25"/>
              <w:ind w:right="62"/>
              <w:jc w:val="right"/>
              <w:rPr>
                <w:b/>
                <w:sz w:val="16"/>
              </w:rPr>
            </w:pPr>
            <w:r>
              <w:rPr>
                <w:b/>
                <w:sz w:val="16"/>
              </w:rPr>
              <w:t>$910,932</w:t>
            </w:r>
          </w:p>
        </w:tc>
        <w:tc>
          <w:tcPr>
            <w:tcW w:w="1560"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5"/>
              <w:ind w:right="64"/>
              <w:jc w:val="right"/>
              <w:rPr>
                <w:b/>
                <w:sz w:val="16"/>
              </w:rPr>
            </w:pPr>
            <w:r>
              <w:rPr>
                <w:b/>
                <w:sz w:val="16"/>
              </w:rPr>
              <w:t>$657,478</w:t>
            </w:r>
          </w:p>
        </w:tc>
        <w:tc>
          <w:tcPr>
            <w:tcW w:w="1277" w:type="dxa"/>
            <w:tcBorders>
              <w:top w:val="single" w:sz="4" w:space="0" w:color="000000"/>
              <w:left w:val="single" w:sz="4" w:space="0" w:color="000000"/>
              <w:bottom w:val="single" w:sz="4" w:space="0" w:color="000000"/>
              <w:right w:val="single" w:sz="4" w:space="0" w:color="FFFFFF"/>
            </w:tcBorders>
            <w:shd w:val="clear" w:color="auto" w:fill="8DB4E1"/>
          </w:tcPr>
          <w:p>
            <w:pPr>
              <w:pStyle w:val="TableParagraph"/>
              <w:spacing w:before="25"/>
              <w:ind w:right="65"/>
              <w:jc w:val="right"/>
              <w:rPr>
                <w:b/>
                <w:sz w:val="16"/>
              </w:rPr>
            </w:pPr>
            <w:r>
              <w:rPr>
                <w:b/>
                <w:sz w:val="16"/>
              </w:rPr>
              <w:t>$404,024</w:t>
            </w:r>
          </w:p>
        </w:tc>
        <w:tc>
          <w:tcPr>
            <w:tcW w:w="1274" w:type="dxa"/>
            <w:tcBorders>
              <w:top w:val="single" w:sz="4" w:space="0" w:color="000000"/>
              <w:left w:val="single" w:sz="4" w:space="0" w:color="FFFFFF"/>
              <w:bottom w:val="single" w:sz="4" w:space="0" w:color="000000"/>
              <w:right w:val="single" w:sz="4" w:space="0" w:color="000000"/>
            </w:tcBorders>
            <w:shd w:val="clear" w:color="auto" w:fill="8DB4E1"/>
          </w:tcPr>
          <w:p>
            <w:pPr>
              <w:pStyle w:val="TableParagraph"/>
              <w:spacing w:before="25"/>
              <w:ind w:right="62"/>
              <w:jc w:val="right"/>
              <w:rPr>
                <w:b/>
                <w:sz w:val="16"/>
              </w:rPr>
            </w:pPr>
            <w:r>
              <w:rPr>
                <w:b/>
                <w:sz w:val="16"/>
              </w:rPr>
              <w:t>$150,570</w:t>
            </w:r>
          </w:p>
        </w:tc>
      </w:tr>
      <w:tr>
        <w:trPr>
          <w:trHeight w:val="355" w:hRule="exact"/>
        </w:trPr>
        <w:tc>
          <w:tcPr>
            <w:tcW w:w="540" w:type="dxa"/>
            <w:tcBorders>
              <w:left w:val="single" w:sz="12" w:space="0" w:color="001F5F"/>
              <w:right w:val="single" w:sz="4" w:space="0" w:color="000000"/>
            </w:tcBorders>
            <w:shd w:val="clear" w:color="auto" w:fill="DAEDF3"/>
          </w:tcPr>
          <w:p>
            <w:pPr/>
          </w:p>
        </w:tc>
        <w:tc>
          <w:tcPr>
            <w:tcW w:w="2692" w:type="dxa"/>
            <w:tcBorders>
              <w:top w:val="single" w:sz="4" w:space="0" w:color="000000"/>
              <w:left w:val="thinThickMediumGap" w:sz="8" w:space="0" w:color="000000"/>
              <w:bottom w:val="single" w:sz="4" w:space="0" w:color="000000"/>
              <w:right w:val="single" w:sz="4" w:space="0" w:color="000000"/>
            </w:tcBorders>
            <w:shd w:val="clear" w:color="auto" w:fill="001F5F"/>
          </w:tcPr>
          <w:p>
            <w:pPr>
              <w:pStyle w:val="TableParagraph"/>
              <w:spacing w:before="25"/>
              <w:ind w:left="82"/>
              <w:rPr>
                <w:b/>
                <w:sz w:val="16"/>
              </w:rPr>
            </w:pPr>
            <w:r>
              <w:rPr>
                <w:b/>
                <w:color w:val="FFFFFF"/>
                <w:sz w:val="16"/>
              </w:rPr>
              <w:t>Activo total</w:t>
            </w:r>
          </w:p>
        </w:tc>
        <w:tc>
          <w:tcPr>
            <w:tcW w:w="1417" w:type="dxa"/>
            <w:tcBorders>
              <w:top w:val="single" w:sz="4" w:space="0" w:color="000000"/>
              <w:left w:val="single" w:sz="4" w:space="0" w:color="000000"/>
              <w:bottom w:val="single" w:sz="4" w:space="0" w:color="000000"/>
              <w:right w:val="single" w:sz="4" w:space="0" w:color="FFFFFF"/>
            </w:tcBorders>
            <w:shd w:val="clear" w:color="auto" w:fill="001F5F"/>
          </w:tcPr>
          <w:p>
            <w:pPr>
              <w:pStyle w:val="TableParagraph"/>
              <w:spacing w:before="25"/>
              <w:ind w:right="62"/>
              <w:jc w:val="right"/>
              <w:rPr>
                <w:b/>
                <w:sz w:val="16"/>
              </w:rPr>
            </w:pPr>
            <w:r>
              <w:rPr>
                <w:b/>
                <w:color w:val="FFFFFF"/>
                <w:sz w:val="16"/>
              </w:rPr>
              <w:t>$996,268</w:t>
            </w:r>
          </w:p>
        </w:tc>
        <w:tc>
          <w:tcPr>
            <w:tcW w:w="1419" w:type="dxa"/>
            <w:tcBorders>
              <w:top w:val="single" w:sz="4" w:space="0" w:color="000000"/>
              <w:left w:val="single" w:sz="4" w:space="0" w:color="FFFFFF"/>
              <w:bottom w:val="single" w:sz="4" w:space="0" w:color="000000"/>
              <w:right w:val="single" w:sz="4" w:space="0" w:color="000000"/>
            </w:tcBorders>
            <w:shd w:val="clear" w:color="auto" w:fill="001F5F"/>
          </w:tcPr>
          <w:p>
            <w:pPr>
              <w:pStyle w:val="TableParagraph"/>
              <w:spacing w:before="25"/>
              <w:ind w:right="63"/>
              <w:jc w:val="right"/>
              <w:rPr>
                <w:b/>
                <w:sz w:val="16"/>
              </w:rPr>
            </w:pPr>
            <w:r>
              <w:rPr>
                <w:b/>
                <w:color w:val="FFFFFF"/>
                <w:sz w:val="16"/>
              </w:rPr>
              <w:t>$1,502,474</w:t>
            </w:r>
          </w:p>
        </w:tc>
        <w:tc>
          <w:tcPr>
            <w:tcW w:w="1560" w:type="dxa"/>
            <w:tcBorders>
              <w:top w:val="single" w:sz="4" w:space="0" w:color="000000"/>
              <w:left w:val="single" w:sz="4" w:space="0" w:color="000000"/>
              <w:bottom w:val="single" w:sz="4" w:space="0" w:color="000000"/>
              <w:right w:val="single" w:sz="4" w:space="0" w:color="000000"/>
            </w:tcBorders>
            <w:shd w:val="clear" w:color="auto" w:fill="001F5F"/>
          </w:tcPr>
          <w:p>
            <w:pPr>
              <w:pStyle w:val="TableParagraph"/>
              <w:spacing w:before="25"/>
              <w:ind w:right="65"/>
              <w:jc w:val="right"/>
              <w:rPr>
                <w:b/>
                <w:sz w:val="16"/>
              </w:rPr>
            </w:pPr>
            <w:r>
              <w:rPr>
                <w:b/>
                <w:color w:val="FFFFFF"/>
                <w:sz w:val="16"/>
              </w:rPr>
              <w:t>$2,135,711</w:t>
            </w:r>
          </w:p>
        </w:tc>
        <w:tc>
          <w:tcPr>
            <w:tcW w:w="1277" w:type="dxa"/>
            <w:tcBorders>
              <w:top w:val="single" w:sz="4" w:space="0" w:color="000000"/>
              <w:left w:val="single" w:sz="4" w:space="0" w:color="000000"/>
              <w:bottom w:val="single" w:sz="4" w:space="0" w:color="000000"/>
              <w:right w:val="single" w:sz="4" w:space="0" w:color="FFFFFF"/>
            </w:tcBorders>
            <w:shd w:val="clear" w:color="auto" w:fill="001F5F"/>
          </w:tcPr>
          <w:p>
            <w:pPr>
              <w:pStyle w:val="TableParagraph"/>
              <w:spacing w:before="25"/>
              <w:ind w:right="65"/>
              <w:jc w:val="right"/>
              <w:rPr>
                <w:b/>
                <w:sz w:val="16"/>
              </w:rPr>
            </w:pPr>
            <w:r>
              <w:rPr>
                <w:b/>
                <w:color w:val="FFFFFF"/>
                <w:sz w:val="16"/>
              </w:rPr>
              <w:t>$2,930,677</w:t>
            </w:r>
          </w:p>
        </w:tc>
        <w:tc>
          <w:tcPr>
            <w:tcW w:w="1274" w:type="dxa"/>
            <w:tcBorders>
              <w:top w:val="single" w:sz="4" w:space="0" w:color="000000"/>
              <w:left w:val="single" w:sz="4" w:space="0" w:color="FFFFFF"/>
              <w:bottom w:val="single" w:sz="4" w:space="0" w:color="000000"/>
              <w:right w:val="single" w:sz="4" w:space="0" w:color="000000"/>
            </w:tcBorders>
            <w:shd w:val="clear" w:color="auto" w:fill="001F5F"/>
          </w:tcPr>
          <w:p>
            <w:pPr>
              <w:pStyle w:val="TableParagraph"/>
              <w:spacing w:before="25"/>
              <w:ind w:right="62"/>
              <w:jc w:val="right"/>
              <w:rPr>
                <w:b/>
                <w:sz w:val="16"/>
              </w:rPr>
            </w:pPr>
            <w:r>
              <w:rPr>
                <w:b/>
                <w:color w:val="FFFFFF"/>
                <w:sz w:val="16"/>
              </w:rPr>
              <w:t>$3,766,064</w:t>
            </w:r>
          </w:p>
        </w:tc>
      </w:tr>
      <w:tr>
        <w:trPr>
          <w:trHeight w:val="353" w:hRule="exact"/>
        </w:trPr>
        <w:tc>
          <w:tcPr>
            <w:tcW w:w="540" w:type="dxa"/>
            <w:tcBorders>
              <w:left w:val="single" w:sz="12" w:space="0" w:color="001F5F"/>
            </w:tcBorders>
            <w:shd w:val="clear" w:color="auto" w:fill="DAEDF3"/>
          </w:tcPr>
          <w:p>
            <w:pPr/>
          </w:p>
        </w:tc>
        <w:tc>
          <w:tcPr>
            <w:tcW w:w="2692" w:type="dxa"/>
            <w:tcBorders>
              <w:top w:val="single" w:sz="4" w:space="0" w:color="000000"/>
              <w:bottom w:val="single" w:sz="4" w:space="0" w:color="528DD4"/>
              <w:right w:val="single" w:sz="4" w:space="0" w:color="000000"/>
            </w:tcBorders>
            <w:shd w:val="clear" w:color="auto" w:fill="DAEDF3"/>
          </w:tcPr>
          <w:p>
            <w:pPr>
              <w:pStyle w:val="TableParagraph"/>
              <w:spacing w:before="25"/>
              <w:ind w:left="102"/>
              <w:rPr>
                <w:b/>
                <w:sz w:val="16"/>
              </w:rPr>
            </w:pPr>
            <w:r>
              <w:rPr>
                <w:b/>
                <w:sz w:val="16"/>
              </w:rPr>
              <w:t>Pasivo Circulante</w:t>
            </w:r>
          </w:p>
        </w:tc>
        <w:tc>
          <w:tcPr>
            <w:tcW w:w="1417" w:type="dxa"/>
            <w:tcBorders>
              <w:top w:val="single" w:sz="4" w:space="0" w:color="000000"/>
              <w:left w:val="single" w:sz="4" w:space="0" w:color="000000"/>
              <w:bottom w:val="single" w:sz="4" w:space="0" w:color="528DD4"/>
              <w:right w:val="single" w:sz="4" w:space="0" w:color="FFFFFF"/>
            </w:tcBorders>
            <w:shd w:val="clear" w:color="auto" w:fill="DAEDF3"/>
          </w:tcPr>
          <w:p>
            <w:pPr/>
          </w:p>
        </w:tc>
        <w:tc>
          <w:tcPr>
            <w:tcW w:w="1419" w:type="dxa"/>
            <w:tcBorders>
              <w:top w:val="single" w:sz="4" w:space="0" w:color="000000"/>
              <w:left w:val="single" w:sz="4" w:space="0" w:color="FFFFFF"/>
              <w:bottom w:val="single" w:sz="4" w:space="0" w:color="528DD4"/>
              <w:right w:val="single" w:sz="4" w:space="0" w:color="000000"/>
            </w:tcBorders>
            <w:shd w:val="clear" w:color="auto" w:fill="DAEDF3"/>
          </w:tcPr>
          <w:p>
            <w:pPr/>
          </w:p>
        </w:tc>
        <w:tc>
          <w:tcPr>
            <w:tcW w:w="1560" w:type="dxa"/>
            <w:tcBorders>
              <w:top w:val="single" w:sz="4" w:space="0" w:color="000000"/>
              <w:left w:val="single" w:sz="4" w:space="0" w:color="000000"/>
              <w:bottom w:val="single" w:sz="4" w:space="0" w:color="528DD4"/>
              <w:right w:val="single" w:sz="4" w:space="0" w:color="000000"/>
            </w:tcBorders>
            <w:shd w:val="clear" w:color="auto" w:fill="DAEDF3"/>
          </w:tcPr>
          <w:p>
            <w:pPr/>
          </w:p>
        </w:tc>
        <w:tc>
          <w:tcPr>
            <w:tcW w:w="1277" w:type="dxa"/>
            <w:tcBorders>
              <w:top w:val="single" w:sz="4" w:space="0" w:color="000000"/>
              <w:left w:val="single" w:sz="4" w:space="0" w:color="000000"/>
              <w:bottom w:val="single" w:sz="4" w:space="0" w:color="528DD4"/>
              <w:right w:val="single" w:sz="4" w:space="0" w:color="FFFFFF"/>
            </w:tcBorders>
            <w:shd w:val="clear" w:color="auto" w:fill="DAEDF3"/>
          </w:tcPr>
          <w:p>
            <w:pPr/>
          </w:p>
        </w:tc>
        <w:tc>
          <w:tcPr>
            <w:tcW w:w="1274" w:type="dxa"/>
            <w:tcBorders>
              <w:top w:val="single" w:sz="4" w:space="0" w:color="000000"/>
              <w:left w:val="single" w:sz="4" w:space="0" w:color="FFFFFF"/>
              <w:bottom w:val="single" w:sz="4" w:space="0" w:color="528DD4"/>
              <w:right w:val="single" w:sz="4" w:space="0" w:color="000000"/>
            </w:tcBorders>
            <w:shd w:val="clear" w:color="auto" w:fill="DAEDF3"/>
          </w:tcPr>
          <w:p>
            <w:pPr/>
          </w:p>
        </w:tc>
      </w:tr>
      <w:tr>
        <w:trPr>
          <w:trHeight w:val="355"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528DD4"/>
              <w:right w:val="single" w:sz="4" w:space="0" w:color="000000"/>
            </w:tcBorders>
          </w:tcPr>
          <w:p>
            <w:pPr>
              <w:pStyle w:val="TableParagraph"/>
              <w:spacing w:before="30"/>
              <w:ind w:left="82"/>
              <w:rPr>
                <w:sz w:val="16"/>
              </w:rPr>
            </w:pPr>
            <w:r>
              <w:rPr>
                <w:sz w:val="16"/>
              </w:rPr>
              <w:t>Proveedores</w:t>
            </w:r>
          </w:p>
        </w:tc>
        <w:tc>
          <w:tcPr>
            <w:tcW w:w="1417" w:type="dxa"/>
            <w:tcBorders>
              <w:top w:val="single" w:sz="4" w:space="0" w:color="528DD4"/>
              <w:left w:val="single" w:sz="4" w:space="0" w:color="000000"/>
              <w:bottom w:val="single" w:sz="4" w:space="0" w:color="528DD4"/>
              <w:right w:val="single" w:sz="4" w:space="0" w:color="FFFFFF"/>
            </w:tcBorders>
          </w:tcPr>
          <w:p>
            <w:pPr>
              <w:pStyle w:val="TableParagraph"/>
              <w:spacing w:before="30"/>
              <w:ind w:right="62"/>
              <w:jc w:val="right"/>
              <w:rPr>
                <w:sz w:val="16"/>
              </w:rPr>
            </w:pPr>
            <w:r>
              <w:rPr>
                <w:sz w:val="16"/>
              </w:rPr>
              <w:t>$0</w:t>
            </w:r>
          </w:p>
        </w:tc>
        <w:tc>
          <w:tcPr>
            <w:tcW w:w="1419" w:type="dxa"/>
            <w:tcBorders>
              <w:top w:val="single" w:sz="4" w:space="0" w:color="528DD4"/>
              <w:left w:val="single" w:sz="4" w:space="0" w:color="FFFFFF"/>
              <w:bottom w:val="single" w:sz="4" w:space="0" w:color="528DD4"/>
              <w:right w:val="single" w:sz="4" w:space="0" w:color="000000"/>
            </w:tcBorders>
          </w:tcPr>
          <w:p>
            <w:pPr>
              <w:pStyle w:val="TableParagraph"/>
              <w:spacing w:before="30"/>
              <w:ind w:right="63"/>
              <w:jc w:val="right"/>
              <w:rPr>
                <w:sz w:val="16"/>
              </w:rPr>
            </w:pPr>
            <w:r>
              <w:rPr>
                <w:sz w:val="16"/>
              </w:rPr>
              <w:t>$0</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30"/>
              <w:ind w:right="65"/>
              <w:jc w:val="right"/>
              <w:rPr>
                <w:sz w:val="16"/>
              </w:rPr>
            </w:pPr>
            <w:r>
              <w:rPr>
                <w:sz w:val="16"/>
              </w:rPr>
              <w:t>$0</w:t>
            </w:r>
          </w:p>
        </w:tc>
        <w:tc>
          <w:tcPr>
            <w:tcW w:w="1277" w:type="dxa"/>
            <w:tcBorders>
              <w:top w:val="single" w:sz="4" w:space="0" w:color="528DD4"/>
              <w:left w:val="single" w:sz="4" w:space="0" w:color="000000"/>
              <w:bottom w:val="single" w:sz="4" w:space="0" w:color="528DD4"/>
              <w:right w:val="single" w:sz="4" w:space="0" w:color="FFFFFF"/>
            </w:tcBorders>
          </w:tcPr>
          <w:p>
            <w:pPr>
              <w:pStyle w:val="TableParagraph"/>
              <w:spacing w:before="30"/>
              <w:ind w:right="65"/>
              <w:jc w:val="right"/>
              <w:rPr>
                <w:sz w:val="16"/>
              </w:rPr>
            </w:pPr>
            <w:r>
              <w:rPr>
                <w:sz w:val="16"/>
              </w:rPr>
              <w:t>$0</w:t>
            </w:r>
          </w:p>
        </w:tc>
        <w:tc>
          <w:tcPr>
            <w:tcW w:w="1274" w:type="dxa"/>
            <w:tcBorders>
              <w:top w:val="single" w:sz="4" w:space="0" w:color="528DD4"/>
              <w:left w:val="single" w:sz="4" w:space="0" w:color="FFFFFF"/>
              <w:bottom w:val="single" w:sz="4" w:space="0" w:color="528DD4"/>
              <w:right w:val="single" w:sz="4" w:space="0" w:color="000000"/>
            </w:tcBorders>
          </w:tcPr>
          <w:p>
            <w:pPr>
              <w:pStyle w:val="TableParagraph"/>
              <w:spacing w:before="30"/>
              <w:ind w:right="62"/>
              <w:jc w:val="right"/>
              <w:rPr>
                <w:sz w:val="16"/>
              </w:rPr>
            </w:pPr>
            <w:r>
              <w:rPr>
                <w:sz w:val="16"/>
              </w:rPr>
              <w:t>$0</w:t>
            </w:r>
          </w:p>
        </w:tc>
      </w:tr>
      <w:tr>
        <w:trPr>
          <w:trHeight w:val="355"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000000"/>
              <w:right w:val="single" w:sz="4" w:space="0" w:color="000000"/>
            </w:tcBorders>
          </w:tcPr>
          <w:p>
            <w:pPr>
              <w:pStyle w:val="TableParagraph"/>
              <w:spacing w:before="30"/>
              <w:ind w:left="82"/>
              <w:rPr>
                <w:sz w:val="16"/>
              </w:rPr>
            </w:pPr>
            <w:r>
              <w:rPr>
                <w:sz w:val="16"/>
              </w:rPr>
              <w:t>Créditos bancarios</w:t>
            </w:r>
          </w:p>
        </w:tc>
        <w:tc>
          <w:tcPr>
            <w:tcW w:w="1417" w:type="dxa"/>
            <w:tcBorders>
              <w:top w:val="single" w:sz="4" w:space="0" w:color="528DD4"/>
              <w:left w:val="single" w:sz="4" w:space="0" w:color="000000"/>
              <w:bottom w:val="single" w:sz="4" w:space="0" w:color="000000"/>
              <w:right w:val="single" w:sz="4" w:space="0" w:color="FFFFFF"/>
            </w:tcBorders>
          </w:tcPr>
          <w:p>
            <w:pPr>
              <w:pStyle w:val="TableParagraph"/>
              <w:spacing w:before="30"/>
              <w:ind w:right="62"/>
              <w:jc w:val="right"/>
              <w:rPr>
                <w:sz w:val="16"/>
              </w:rPr>
            </w:pPr>
            <w:r>
              <w:rPr>
                <w:sz w:val="16"/>
              </w:rPr>
              <w:t>$0</w:t>
            </w:r>
          </w:p>
        </w:tc>
        <w:tc>
          <w:tcPr>
            <w:tcW w:w="1419" w:type="dxa"/>
            <w:tcBorders>
              <w:top w:val="single" w:sz="4" w:space="0" w:color="528DD4"/>
              <w:left w:val="single" w:sz="4" w:space="0" w:color="FFFFFF"/>
              <w:bottom w:val="single" w:sz="4" w:space="0" w:color="000000"/>
              <w:right w:val="single" w:sz="4" w:space="0" w:color="000000"/>
            </w:tcBorders>
          </w:tcPr>
          <w:p>
            <w:pPr>
              <w:pStyle w:val="TableParagraph"/>
              <w:spacing w:before="30"/>
              <w:ind w:right="63"/>
              <w:jc w:val="right"/>
              <w:rPr>
                <w:sz w:val="16"/>
              </w:rPr>
            </w:pPr>
            <w:r>
              <w:rPr>
                <w:sz w:val="16"/>
              </w:rPr>
              <w:t>$0</w:t>
            </w:r>
          </w:p>
        </w:tc>
        <w:tc>
          <w:tcPr>
            <w:tcW w:w="1560" w:type="dxa"/>
            <w:tcBorders>
              <w:top w:val="single" w:sz="4" w:space="0" w:color="528DD4"/>
              <w:left w:val="single" w:sz="4" w:space="0" w:color="000000"/>
              <w:bottom w:val="single" w:sz="4" w:space="0" w:color="000000"/>
              <w:right w:val="single" w:sz="4" w:space="0" w:color="000000"/>
            </w:tcBorders>
          </w:tcPr>
          <w:p>
            <w:pPr>
              <w:pStyle w:val="TableParagraph"/>
              <w:spacing w:before="30"/>
              <w:ind w:right="65"/>
              <w:jc w:val="right"/>
              <w:rPr>
                <w:sz w:val="16"/>
              </w:rPr>
            </w:pPr>
            <w:r>
              <w:rPr>
                <w:sz w:val="16"/>
              </w:rPr>
              <w:t>$0</w:t>
            </w:r>
          </w:p>
        </w:tc>
        <w:tc>
          <w:tcPr>
            <w:tcW w:w="1277" w:type="dxa"/>
            <w:tcBorders>
              <w:top w:val="single" w:sz="4" w:space="0" w:color="528DD4"/>
              <w:left w:val="single" w:sz="4" w:space="0" w:color="000000"/>
              <w:bottom w:val="single" w:sz="4" w:space="0" w:color="000000"/>
              <w:right w:val="single" w:sz="4" w:space="0" w:color="FFFFFF"/>
            </w:tcBorders>
          </w:tcPr>
          <w:p>
            <w:pPr>
              <w:pStyle w:val="TableParagraph"/>
              <w:spacing w:before="30"/>
              <w:ind w:right="65"/>
              <w:jc w:val="right"/>
              <w:rPr>
                <w:sz w:val="16"/>
              </w:rPr>
            </w:pPr>
            <w:r>
              <w:rPr>
                <w:sz w:val="16"/>
              </w:rPr>
              <w:t>$0</w:t>
            </w:r>
          </w:p>
        </w:tc>
        <w:tc>
          <w:tcPr>
            <w:tcW w:w="1274" w:type="dxa"/>
            <w:tcBorders>
              <w:top w:val="single" w:sz="4" w:space="0" w:color="528DD4"/>
              <w:left w:val="single" w:sz="4" w:space="0" w:color="FFFFFF"/>
              <w:bottom w:val="single" w:sz="4" w:space="0" w:color="000000"/>
              <w:right w:val="single" w:sz="4" w:space="0" w:color="000000"/>
            </w:tcBorders>
          </w:tcPr>
          <w:p>
            <w:pPr>
              <w:pStyle w:val="TableParagraph"/>
              <w:spacing w:before="30"/>
              <w:ind w:right="62"/>
              <w:jc w:val="right"/>
              <w:rPr>
                <w:sz w:val="16"/>
              </w:rPr>
            </w:pPr>
            <w:r>
              <w:rPr>
                <w:sz w:val="16"/>
              </w:rPr>
              <w:t>$0</w:t>
            </w:r>
          </w:p>
        </w:tc>
      </w:tr>
      <w:tr>
        <w:trPr>
          <w:trHeight w:val="355" w:hRule="exact"/>
        </w:trPr>
        <w:tc>
          <w:tcPr>
            <w:tcW w:w="540" w:type="dxa"/>
            <w:tcBorders>
              <w:left w:val="single" w:sz="12" w:space="0" w:color="001F5F"/>
              <w:right w:val="single" w:sz="4" w:space="0" w:color="000000"/>
            </w:tcBorders>
            <w:shd w:val="clear" w:color="auto" w:fill="DAEDF3"/>
          </w:tcPr>
          <w:p>
            <w:pPr/>
          </w:p>
        </w:tc>
        <w:tc>
          <w:tcPr>
            <w:tcW w:w="2692" w:type="dxa"/>
            <w:tcBorders>
              <w:top w:val="single" w:sz="4" w:space="0" w:color="000000"/>
              <w:left w:val="thinThickMediumGap" w:sz="8" w:space="0" w:color="000000"/>
              <w:bottom w:val="single" w:sz="4" w:space="0" w:color="000000"/>
              <w:right w:val="single" w:sz="4" w:space="0" w:color="000000"/>
            </w:tcBorders>
            <w:shd w:val="clear" w:color="auto" w:fill="8DB4E1"/>
          </w:tcPr>
          <w:p>
            <w:pPr>
              <w:pStyle w:val="TableParagraph"/>
              <w:spacing w:before="27"/>
              <w:ind w:left="82"/>
              <w:rPr>
                <w:b/>
                <w:sz w:val="16"/>
              </w:rPr>
            </w:pPr>
            <w:r>
              <w:rPr>
                <w:b/>
                <w:sz w:val="16"/>
              </w:rPr>
              <w:t>Total pasivo circulante</w:t>
            </w:r>
          </w:p>
        </w:tc>
        <w:tc>
          <w:tcPr>
            <w:tcW w:w="1417" w:type="dxa"/>
            <w:tcBorders>
              <w:top w:val="single" w:sz="4" w:space="0" w:color="000000"/>
              <w:left w:val="single" w:sz="4" w:space="0" w:color="000000"/>
              <w:bottom w:val="single" w:sz="4" w:space="0" w:color="000000"/>
              <w:right w:val="single" w:sz="4" w:space="0" w:color="FFFFFF"/>
            </w:tcBorders>
            <w:shd w:val="clear" w:color="auto" w:fill="8DB4E1"/>
          </w:tcPr>
          <w:p>
            <w:pPr>
              <w:pStyle w:val="TableParagraph"/>
              <w:spacing w:before="27"/>
              <w:ind w:right="62"/>
              <w:jc w:val="right"/>
              <w:rPr>
                <w:b/>
                <w:sz w:val="16"/>
              </w:rPr>
            </w:pPr>
            <w:r>
              <w:rPr>
                <w:b/>
                <w:sz w:val="16"/>
              </w:rPr>
              <w:t>$0</w:t>
            </w:r>
          </w:p>
        </w:tc>
        <w:tc>
          <w:tcPr>
            <w:tcW w:w="1419" w:type="dxa"/>
            <w:tcBorders>
              <w:top w:val="single" w:sz="4" w:space="0" w:color="000000"/>
              <w:left w:val="single" w:sz="4" w:space="0" w:color="FFFFFF"/>
              <w:bottom w:val="single" w:sz="4" w:space="0" w:color="000000"/>
              <w:right w:val="single" w:sz="4" w:space="0" w:color="000000"/>
            </w:tcBorders>
            <w:shd w:val="clear" w:color="auto" w:fill="8DB4E1"/>
          </w:tcPr>
          <w:p>
            <w:pPr>
              <w:pStyle w:val="TableParagraph"/>
              <w:spacing w:before="27"/>
              <w:ind w:right="63"/>
              <w:jc w:val="right"/>
              <w:rPr>
                <w:b/>
                <w:sz w:val="16"/>
              </w:rPr>
            </w:pPr>
            <w:r>
              <w:rPr>
                <w:b/>
                <w:sz w:val="16"/>
              </w:rPr>
              <w:t>$0</w:t>
            </w:r>
          </w:p>
        </w:tc>
        <w:tc>
          <w:tcPr>
            <w:tcW w:w="1560"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7"/>
              <w:ind w:right="65"/>
              <w:jc w:val="right"/>
              <w:rPr>
                <w:b/>
                <w:sz w:val="16"/>
              </w:rPr>
            </w:pPr>
            <w:r>
              <w:rPr>
                <w:b/>
                <w:sz w:val="16"/>
              </w:rPr>
              <w:t>$0</w:t>
            </w:r>
          </w:p>
        </w:tc>
        <w:tc>
          <w:tcPr>
            <w:tcW w:w="1277" w:type="dxa"/>
            <w:tcBorders>
              <w:top w:val="single" w:sz="4" w:space="0" w:color="000000"/>
              <w:left w:val="single" w:sz="4" w:space="0" w:color="000000"/>
              <w:bottom w:val="single" w:sz="4" w:space="0" w:color="000000"/>
              <w:right w:val="single" w:sz="4" w:space="0" w:color="FFFFFF"/>
            </w:tcBorders>
            <w:shd w:val="clear" w:color="auto" w:fill="8DB4E1"/>
          </w:tcPr>
          <w:p>
            <w:pPr>
              <w:pStyle w:val="TableParagraph"/>
              <w:spacing w:before="27"/>
              <w:ind w:right="65"/>
              <w:jc w:val="right"/>
              <w:rPr>
                <w:b/>
                <w:sz w:val="16"/>
              </w:rPr>
            </w:pPr>
            <w:r>
              <w:rPr>
                <w:b/>
                <w:sz w:val="16"/>
              </w:rPr>
              <w:t>$0</w:t>
            </w:r>
          </w:p>
        </w:tc>
        <w:tc>
          <w:tcPr>
            <w:tcW w:w="1274" w:type="dxa"/>
            <w:tcBorders>
              <w:top w:val="single" w:sz="4" w:space="0" w:color="000000"/>
              <w:left w:val="single" w:sz="4" w:space="0" w:color="FFFFFF"/>
              <w:bottom w:val="single" w:sz="4" w:space="0" w:color="000000"/>
              <w:right w:val="single" w:sz="4" w:space="0" w:color="000000"/>
            </w:tcBorders>
            <w:shd w:val="clear" w:color="auto" w:fill="8DB4E1"/>
          </w:tcPr>
          <w:p>
            <w:pPr>
              <w:pStyle w:val="TableParagraph"/>
              <w:spacing w:before="27"/>
              <w:ind w:right="62"/>
              <w:jc w:val="right"/>
              <w:rPr>
                <w:b/>
                <w:sz w:val="16"/>
              </w:rPr>
            </w:pPr>
            <w:r>
              <w:rPr>
                <w:b/>
                <w:sz w:val="16"/>
              </w:rPr>
              <w:t>$0</w:t>
            </w:r>
          </w:p>
        </w:tc>
      </w:tr>
      <w:tr>
        <w:trPr>
          <w:trHeight w:val="355" w:hRule="exact"/>
        </w:trPr>
        <w:tc>
          <w:tcPr>
            <w:tcW w:w="540" w:type="dxa"/>
            <w:tcBorders>
              <w:left w:val="single" w:sz="12" w:space="0" w:color="001F5F"/>
              <w:right w:val="single" w:sz="4" w:space="0" w:color="000000"/>
            </w:tcBorders>
            <w:shd w:val="clear" w:color="auto" w:fill="DAEDF3"/>
          </w:tcPr>
          <w:p>
            <w:pPr/>
          </w:p>
        </w:tc>
        <w:tc>
          <w:tcPr>
            <w:tcW w:w="2692" w:type="dxa"/>
            <w:tcBorders>
              <w:top w:val="single" w:sz="4" w:space="0" w:color="000000"/>
              <w:left w:val="thinThickMediumGap" w:sz="8" w:space="0" w:color="000000"/>
              <w:bottom w:val="single" w:sz="4" w:space="0" w:color="000000"/>
              <w:right w:val="single" w:sz="4" w:space="0" w:color="000000"/>
            </w:tcBorders>
            <w:shd w:val="clear" w:color="auto" w:fill="8DB4E1"/>
          </w:tcPr>
          <w:p>
            <w:pPr>
              <w:pStyle w:val="TableParagraph"/>
              <w:spacing w:before="27"/>
              <w:ind w:left="82"/>
              <w:rPr>
                <w:b/>
                <w:sz w:val="16"/>
              </w:rPr>
            </w:pPr>
            <w:r>
              <w:rPr>
                <w:b/>
                <w:sz w:val="16"/>
              </w:rPr>
              <w:t>Pasivo largo plazo</w:t>
            </w:r>
          </w:p>
        </w:tc>
        <w:tc>
          <w:tcPr>
            <w:tcW w:w="1417" w:type="dxa"/>
            <w:tcBorders>
              <w:top w:val="single" w:sz="4" w:space="0" w:color="000000"/>
              <w:left w:val="single" w:sz="4" w:space="0" w:color="000000"/>
              <w:bottom w:val="single" w:sz="4" w:space="0" w:color="000000"/>
              <w:right w:val="single" w:sz="4" w:space="0" w:color="FFFFFF"/>
            </w:tcBorders>
            <w:shd w:val="clear" w:color="auto" w:fill="8DB4E1"/>
          </w:tcPr>
          <w:p>
            <w:pPr>
              <w:pStyle w:val="TableParagraph"/>
              <w:spacing w:before="27"/>
              <w:ind w:right="62"/>
              <w:jc w:val="right"/>
              <w:rPr>
                <w:b/>
                <w:sz w:val="16"/>
              </w:rPr>
            </w:pPr>
            <w:r>
              <w:rPr>
                <w:b/>
                <w:sz w:val="16"/>
              </w:rPr>
              <w:t>$0</w:t>
            </w:r>
          </w:p>
        </w:tc>
        <w:tc>
          <w:tcPr>
            <w:tcW w:w="1419" w:type="dxa"/>
            <w:tcBorders>
              <w:top w:val="single" w:sz="4" w:space="0" w:color="000000"/>
              <w:left w:val="single" w:sz="4" w:space="0" w:color="FFFFFF"/>
              <w:bottom w:val="single" w:sz="4" w:space="0" w:color="000000"/>
              <w:right w:val="single" w:sz="4" w:space="0" w:color="000000"/>
            </w:tcBorders>
            <w:shd w:val="clear" w:color="auto" w:fill="8DB4E1"/>
          </w:tcPr>
          <w:p>
            <w:pPr>
              <w:pStyle w:val="TableParagraph"/>
              <w:spacing w:before="27"/>
              <w:ind w:right="63"/>
              <w:jc w:val="right"/>
              <w:rPr>
                <w:b/>
                <w:sz w:val="16"/>
              </w:rPr>
            </w:pPr>
            <w:r>
              <w:rPr>
                <w:b/>
                <w:sz w:val="16"/>
              </w:rPr>
              <w:t>$0</w:t>
            </w:r>
          </w:p>
        </w:tc>
        <w:tc>
          <w:tcPr>
            <w:tcW w:w="1560"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7"/>
              <w:ind w:right="65"/>
              <w:jc w:val="right"/>
              <w:rPr>
                <w:b/>
                <w:sz w:val="16"/>
              </w:rPr>
            </w:pPr>
            <w:r>
              <w:rPr>
                <w:b/>
                <w:sz w:val="16"/>
              </w:rPr>
              <w:t>$0</w:t>
            </w:r>
          </w:p>
        </w:tc>
        <w:tc>
          <w:tcPr>
            <w:tcW w:w="1277" w:type="dxa"/>
            <w:tcBorders>
              <w:top w:val="single" w:sz="4" w:space="0" w:color="000000"/>
              <w:left w:val="single" w:sz="4" w:space="0" w:color="000000"/>
              <w:bottom w:val="single" w:sz="4" w:space="0" w:color="000000"/>
              <w:right w:val="single" w:sz="4" w:space="0" w:color="FFFFFF"/>
            </w:tcBorders>
            <w:shd w:val="clear" w:color="auto" w:fill="8DB4E1"/>
          </w:tcPr>
          <w:p>
            <w:pPr>
              <w:pStyle w:val="TableParagraph"/>
              <w:spacing w:before="27"/>
              <w:ind w:right="65"/>
              <w:jc w:val="right"/>
              <w:rPr>
                <w:b/>
                <w:sz w:val="16"/>
              </w:rPr>
            </w:pPr>
            <w:r>
              <w:rPr>
                <w:b/>
                <w:sz w:val="16"/>
              </w:rPr>
              <w:t>$0</w:t>
            </w:r>
          </w:p>
        </w:tc>
        <w:tc>
          <w:tcPr>
            <w:tcW w:w="1274" w:type="dxa"/>
            <w:tcBorders>
              <w:top w:val="single" w:sz="4" w:space="0" w:color="000000"/>
              <w:left w:val="single" w:sz="4" w:space="0" w:color="FFFFFF"/>
              <w:bottom w:val="single" w:sz="4" w:space="0" w:color="000000"/>
              <w:right w:val="single" w:sz="4" w:space="0" w:color="000000"/>
            </w:tcBorders>
            <w:shd w:val="clear" w:color="auto" w:fill="8DB4E1"/>
          </w:tcPr>
          <w:p>
            <w:pPr>
              <w:pStyle w:val="TableParagraph"/>
              <w:spacing w:before="27"/>
              <w:ind w:right="62"/>
              <w:jc w:val="right"/>
              <w:rPr>
                <w:b/>
                <w:sz w:val="16"/>
              </w:rPr>
            </w:pPr>
            <w:r>
              <w:rPr>
                <w:b/>
                <w:sz w:val="16"/>
              </w:rPr>
              <w:t>$0</w:t>
            </w:r>
          </w:p>
        </w:tc>
      </w:tr>
      <w:tr>
        <w:trPr>
          <w:trHeight w:val="356" w:hRule="exact"/>
        </w:trPr>
        <w:tc>
          <w:tcPr>
            <w:tcW w:w="540" w:type="dxa"/>
            <w:tcBorders>
              <w:left w:val="single" w:sz="12" w:space="0" w:color="001F5F"/>
              <w:right w:val="single" w:sz="4" w:space="0" w:color="000000"/>
            </w:tcBorders>
            <w:shd w:val="clear" w:color="auto" w:fill="DAEDF3"/>
          </w:tcPr>
          <w:p>
            <w:pPr/>
          </w:p>
        </w:tc>
        <w:tc>
          <w:tcPr>
            <w:tcW w:w="2692" w:type="dxa"/>
            <w:tcBorders>
              <w:top w:val="single" w:sz="4" w:space="0" w:color="000000"/>
              <w:left w:val="thinThickMediumGap" w:sz="8" w:space="0" w:color="000000"/>
              <w:bottom w:val="single" w:sz="4" w:space="0" w:color="000000"/>
              <w:right w:val="single" w:sz="4" w:space="0" w:color="000000"/>
            </w:tcBorders>
            <w:shd w:val="clear" w:color="auto" w:fill="8DB4E1"/>
          </w:tcPr>
          <w:p>
            <w:pPr>
              <w:pStyle w:val="TableParagraph"/>
              <w:spacing w:before="28"/>
              <w:ind w:left="82"/>
              <w:rPr>
                <w:b/>
                <w:sz w:val="16"/>
              </w:rPr>
            </w:pPr>
            <w:r>
              <w:rPr>
                <w:b/>
                <w:sz w:val="16"/>
              </w:rPr>
              <w:t>Pasivo total</w:t>
            </w:r>
          </w:p>
        </w:tc>
        <w:tc>
          <w:tcPr>
            <w:tcW w:w="1417" w:type="dxa"/>
            <w:tcBorders>
              <w:top w:val="single" w:sz="4" w:space="0" w:color="000000"/>
              <w:left w:val="single" w:sz="4" w:space="0" w:color="000000"/>
              <w:bottom w:val="single" w:sz="4" w:space="0" w:color="000000"/>
              <w:right w:val="single" w:sz="4" w:space="0" w:color="FFFFFF"/>
            </w:tcBorders>
            <w:shd w:val="clear" w:color="auto" w:fill="8DB4E1"/>
          </w:tcPr>
          <w:p>
            <w:pPr>
              <w:pStyle w:val="TableParagraph"/>
              <w:spacing w:before="28"/>
              <w:ind w:right="62"/>
              <w:jc w:val="right"/>
              <w:rPr>
                <w:b/>
                <w:sz w:val="16"/>
              </w:rPr>
            </w:pPr>
            <w:r>
              <w:rPr>
                <w:b/>
                <w:sz w:val="16"/>
              </w:rPr>
              <w:t>$0</w:t>
            </w:r>
          </w:p>
        </w:tc>
        <w:tc>
          <w:tcPr>
            <w:tcW w:w="1419" w:type="dxa"/>
            <w:tcBorders>
              <w:top w:val="single" w:sz="4" w:space="0" w:color="000000"/>
              <w:left w:val="single" w:sz="4" w:space="0" w:color="FFFFFF"/>
              <w:bottom w:val="single" w:sz="4" w:space="0" w:color="000000"/>
              <w:right w:val="single" w:sz="4" w:space="0" w:color="000000"/>
            </w:tcBorders>
            <w:shd w:val="clear" w:color="auto" w:fill="8DB4E1"/>
          </w:tcPr>
          <w:p>
            <w:pPr>
              <w:pStyle w:val="TableParagraph"/>
              <w:spacing w:before="28"/>
              <w:ind w:right="63"/>
              <w:jc w:val="right"/>
              <w:rPr>
                <w:b/>
                <w:sz w:val="16"/>
              </w:rPr>
            </w:pPr>
            <w:r>
              <w:rPr>
                <w:b/>
                <w:sz w:val="16"/>
              </w:rPr>
              <w:t>$0</w:t>
            </w:r>
          </w:p>
        </w:tc>
        <w:tc>
          <w:tcPr>
            <w:tcW w:w="1560"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8"/>
              <w:ind w:right="65"/>
              <w:jc w:val="right"/>
              <w:rPr>
                <w:b/>
                <w:sz w:val="16"/>
              </w:rPr>
            </w:pPr>
            <w:r>
              <w:rPr>
                <w:b/>
                <w:sz w:val="16"/>
              </w:rPr>
              <w:t>$0</w:t>
            </w:r>
          </w:p>
        </w:tc>
        <w:tc>
          <w:tcPr>
            <w:tcW w:w="1277" w:type="dxa"/>
            <w:tcBorders>
              <w:top w:val="single" w:sz="4" w:space="0" w:color="000000"/>
              <w:left w:val="single" w:sz="4" w:space="0" w:color="000000"/>
              <w:bottom w:val="single" w:sz="4" w:space="0" w:color="000000"/>
              <w:right w:val="single" w:sz="4" w:space="0" w:color="FFFFFF"/>
            </w:tcBorders>
            <w:shd w:val="clear" w:color="auto" w:fill="8DB4E1"/>
          </w:tcPr>
          <w:p>
            <w:pPr>
              <w:pStyle w:val="TableParagraph"/>
              <w:spacing w:before="28"/>
              <w:ind w:right="65"/>
              <w:jc w:val="right"/>
              <w:rPr>
                <w:b/>
                <w:sz w:val="16"/>
              </w:rPr>
            </w:pPr>
            <w:r>
              <w:rPr>
                <w:b/>
                <w:sz w:val="16"/>
              </w:rPr>
              <w:t>$0</w:t>
            </w:r>
          </w:p>
        </w:tc>
        <w:tc>
          <w:tcPr>
            <w:tcW w:w="1274" w:type="dxa"/>
            <w:tcBorders>
              <w:top w:val="single" w:sz="4" w:space="0" w:color="000000"/>
              <w:left w:val="single" w:sz="4" w:space="0" w:color="FFFFFF"/>
              <w:bottom w:val="single" w:sz="4" w:space="0" w:color="000000"/>
              <w:right w:val="single" w:sz="4" w:space="0" w:color="000000"/>
            </w:tcBorders>
            <w:shd w:val="clear" w:color="auto" w:fill="8DB4E1"/>
          </w:tcPr>
          <w:p>
            <w:pPr>
              <w:pStyle w:val="TableParagraph"/>
              <w:spacing w:before="28"/>
              <w:ind w:right="62"/>
              <w:jc w:val="right"/>
              <w:rPr>
                <w:b/>
                <w:sz w:val="16"/>
              </w:rPr>
            </w:pPr>
            <w:r>
              <w:rPr>
                <w:b/>
                <w:sz w:val="16"/>
              </w:rPr>
              <w:t>$0</w:t>
            </w:r>
          </w:p>
        </w:tc>
      </w:tr>
      <w:tr>
        <w:trPr>
          <w:trHeight w:val="355" w:hRule="exact"/>
        </w:trPr>
        <w:tc>
          <w:tcPr>
            <w:tcW w:w="540" w:type="dxa"/>
            <w:tcBorders>
              <w:left w:val="single" w:sz="12" w:space="0" w:color="001F5F"/>
            </w:tcBorders>
            <w:shd w:val="clear" w:color="auto" w:fill="DAEDF3"/>
          </w:tcPr>
          <w:p>
            <w:pPr/>
          </w:p>
        </w:tc>
        <w:tc>
          <w:tcPr>
            <w:tcW w:w="2692" w:type="dxa"/>
            <w:tcBorders>
              <w:top w:val="single" w:sz="4" w:space="0" w:color="000000"/>
              <w:bottom w:val="single" w:sz="4" w:space="0" w:color="528DD4"/>
              <w:right w:val="single" w:sz="4" w:space="0" w:color="000000"/>
            </w:tcBorders>
            <w:shd w:val="clear" w:color="auto" w:fill="DAEDF3"/>
          </w:tcPr>
          <w:p>
            <w:pPr>
              <w:pStyle w:val="TableParagraph"/>
              <w:spacing w:before="27"/>
              <w:ind w:left="102"/>
              <w:rPr>
                <w:b/>
                <w:sz w:val="16"/>
              </w:rPr>
            </w:pPr>
            <w:r>
              <w:rPr>
                <w:b/>
                <w:sz w:val="16"/>
              </w:rPr>
              <w:t>Capital Contable</w:t>
            </w:r>
          </w:p>
        </w:tc>
        <w:tc>
          <w:tcPr>
            <w:tcW w:w="1417" w:type="dxa"/>
            <w:tcBorders>
              <w:top w:val="single" w:sz="4" w:space="0" w:color="000000"/>
              <w:left w:val="single" w:sz="4" w:space="0" w:color="000000"/>
              <w:bottom w:val="single" w:sz="4" w:space="0" w:color="528DD4"/>
              <w:right w:val="single" w:sz="4" w:space="0" w:color="FFFFFF"/>
            </w:tcBorders>
            <w:shd w:val="clear" w:color="auto" w:fill="DAEDF3"/>
          </w:tcPr>
          <w:p>
            <w:pPr/>
          </w:p>
        </w:tc>
        <w:tc>
          <w:tcPr>
            <w:tcW w:w="1419" w:type="dxa"/>
            <w:tcBorders>
              <w:top w:val="single" w:sz="4" w:space="0" w:color="000000"/>
              <w:left w:val="single" w:sz="4" w:space="0" w:color="FFFFFF"/>
              <w:bottom w:val="single" w:sz="4" w:space="0" w:color="528DD4"/>
              <w:right w:val="single" w:sz="4" w:space="0" w:color="000000"/>
            </w:tcBorders>
            <w:shd w:val="clear" w:color="auto" w:fill="DAEDF3"/>
          </w:tcPr>
          <w:p>
            <w:pPr/>
          </w:p>
        </w:tc>
        <w:tc>
          <w:tcPr>
            <w:tcW w:w="1560" w:type="dxa"/>
            <w:tcBorders>
              <w:top w:val="single" w:sz="4" w:space="0" w:color="000000"/>
              <w:left w:val="single" w:sz="4" w:space="0" w:color="000000"/>
              <w:bottom w:val="single" w:sz="4" w:space="0" w:color="528DD4"/>
              <w:right w:val="single" w:sz="4" w:space="0" w:color="000000"/>
            </w:tcBorders>
            <w:shd w:val="clear" w:color="auto" w:fill="DAEDF3"/>
          </w:tcPr>
          <w:p>
            <w:pPr/>
          </w:p>
        </w:tc>
        <w:tc>
          <w:tcPr>
            <w:tcW w:w="1277" w:type="dxa"/>
            <w:tcBorders>
              <w:top w:val="single" w:sz="4" w:space="0" w:color="000000"/>
              <w:left w:val="single" w:sz="4" w:space="0" w:color="000000"/>
              <w:bottom w:val="single" w:sz="4" w:space="0" w:color="528DD4"/>
              <w:right w:val="single" w:sz="4" w:space="0" w:color="FFFFFF"/>
            </w:tcBorders>
            <w:shd w:val="clear" w:color="auto" w:fill="DAEDF3"/>
          </w:tcPr>
          <w:p>
            <w:pPr/>
          </w:p>
        </w:tc>
        <w:tc>
          <w:tcPr>
            <w:tcW w:w="1274" w:type="dxa"/>
            <w:tcBorders>
              <w:top w:val="single" w:sz="4" w:space="0" w:color="000000"/>
              <w:left w:val="single" w:sz="4" w:space="0" w:color="FFFFFF"/>
              <w:bottom w:val="single" w:sz="4" w:space="0" w:color="528DD4"/>
              <w:right w:val="single" w:sz="4" w:space="0" w:color="000000"/>
            </w:tcBorders>
            <w:shd w:val="clear" w:color="auto" w:fill="DAEDF3"/>
          </w:tcPr>
          <w:p>
            <w:pPr/>
          </w:p>
        </w:tc>
      </w:tr>
      <w:tr>
        <w:trPr>
          <w:trHeight w:val="355"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528DD4"/>
              <w:right w:val="single" w:sz="4" w:space="0" w:color="000000"/>
            </w:tcBorders>
          </w:tcPr>
          <w:p>
            <w:pPr>
              <w:pStyle w:val="TableParagraph"/>
              <w:spacing w:before="27"/>
              <w:ind w:left="82"/>
              <w:rPr>
                <w:sz w:val="16"/>
              </w:rPr>
            </w:pPr>
            <w:r>
              <w:rPr>
                <w:sz w:val="16"/>
              </w:rPr>
              <w:t>Capital social</w:t>
            </w:r>
          </w:p>
        </w:tc>
        <w:tc>
          <w:tcPr>
            <w:tcW w:w="1417" w:type="dxa"/>
            <w:tcBorders>
              <w:top w:val="single" w:sz="4" w:space="0" w:color="528DD4"/>
              <w:left w:val="single" w:sz="4" w:space="0" w:color="000000"/>
              <w:bottom w:val="single" w:sz="4" w:space="0" w:color="528DD4"/>
              <w:right w:val="single" w:sz="4" w:space="0" w:color="FFFFFF"/>
            </w:tcBorders>
          </w:tcPr>
          <w:p>
            <w:pPr>
              <w:pStyle w:val="TableParagraph"/>
              <w:spacing w:before="27"/>
              <w:ind w:right="62"/>
              <w:jc w:val="right"/>
              <w:rPr>
                <w:sz w:val="16"/>
              </w:rPr>
            </w:pPr>
            <w:r>
              <w:rPr>
                <w:sz w:val="16"/>
              </w:rPr>
              <w:t>$742,274</w:t>
            </w:r>
          </w:p>
        </w:tc>
        <w:tc>
          <w:tcPr>
            <w:tcW w:w="1419" w:type="dxa"/>
            <w:tcBorders>
              <w:top w:val="single" w:sz="4" w:space="0" w:color="528DD4"/>
              <w:left w:val="single" w:sz="4" w:space="0" w:color="FFFFFF"/>
              <w:bottom w:val="single" w:sz="4" w:space="0" w:color="528DD4"/>
              <w:right w:val="single" w:sz="4" w:space="0" w:color="000000"/>
            </w:tcBorders>
          </w:tcPr>
          <w:p>
            <w:pPr>
              <w:pStyle w:val="TableParagraph"/>
              <w:spacing w:before="27"/>
              <w:ind w:right="62"/>
              <w:jc w:val="right"/>
              <w:rPr>
                <w:sz w:val="16"/>
              </w:rPr>
            </w:pPr>
            <w:r>
              <w:rPr>
                <w:sz w:val="16"/>
              </w:rPr>
              <w:t>$742,274</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27"/>
              <w:ind w:right="64"/>
              <w:jc w:val="right"/>
              <w:rPr>
                <w:sz w:val="16"/>
              </w:rPr>
            </w:pPr>
            <w:r>
              <w:rPr>
                <w:sz w:val="16"/>
              </w:rPr>
              <w:t>$742,274</w:t>
            </w:r>
          </w:p>
        </w:tc>
        <w:tc>
          <w:tcPr>
            <w:tcW w:w="1277" w:type="dxa"/>
            <w:tcBorders>
              <w:top w:val="single" w:sz="4" w:space="0" w:color="528DD4"/>
              <w:left w:val="single" w:sz="4" w:space="0" w:color="000000"/>
              <w:bottom w:val="single" w:sz="4" w:space="0" w:color="528DD4"/>
              <w:right w:val="single" w:sz="4" w:space="0" w:color="FFFFFF"/>
            </w:tcBorders>
          </w:tcPr>
          <w:p>
            <w:pPr>
              <w:pStyle w:val="TableParagraph"/>
              <w:spacing w:before="27"/>
              <w:ind w:right="65"/>
              <w:jc w:val="right"/>
              <w:rPr>
                <w:sz w:val="16"/>
              </w:rPr>
            </w:pPr>
            <w:r>
              <w:rPr>
                <w:sz w:val="16"/>
              </w:rPr>
              <w:t>$742,274</w:t>
            </w:r>
          </w:p>
        </w:tc>
        <w:tc>
          <w:tcPr>
            <w:tcW w:w="1274" w:type="dxa"/>
            <w:tcBorders>
              <w:top w:val="single" w:sz="4" w:space="0" w:color="528DD4"/>
              <w:left w:val="single" w:sz="4" w:space="0" w:color="FFFFFF"/>
              <w:bottom w:val="single" w:sz="4" w:space="0" w:color="528DD4"/>
              <w:right w:val="single" w:sz="4" w:space="0" w:color="000000"/>
            </w:tcBorders>
          </w:tcPr>
          <w:p>
            <w:pPr>
              <w:pStyle w:val="TableParagraph"/>
              <w:spacing w:before="27"/>
              <w:ind w:right="62"/>
              <w:jc w:val="right"/>
              <w:rPr>
                <w:sz w:val="16"/>
              </w:rPr>
            </w:pPr>
            <w:r>
              <w:rPr>
                <w:sz w:val="16"/>
              </w:rPr>
              <w:t>$742,274</w:t>
            </w:r>
          </w:p>
        </w:tc>
      </w:tr>
      <w:tr>
        <w:trPr>
          <w:trHeight w:val="355"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528DD4"/>
              <w:right w:val="single" w:sz="4" w:space="0" w:color="000000"/>
            </w:tcBorders>
          </w:tcPr>
          <w:p>
            <w:pPr>
              <w:pStyle w:val="TableParagraph"/>
              <w:spacing w:before="27"/>
              <w:ind w:left="82"/>
              <w:rPr>
                <w:sz w:val="16"/>
              </w:rPr>
            </w:pPr>
            <w:r>
              <w:rPr>
                <w:sz w:val="16"/>
              </w:rPr>
              <w:t>Resultados de ejercicios anteriores</w:t>
            </w:r>
          </w:p>
        </w:tc>
        <w:tc>
          <w:tcPr>
            <w:tcW w:w="1417" w:type="dxa"/>
            <w:tcBorders>
              <w:top w:val="single" w:sz="4" w:space="0" w:color="528DD4"/>
              <w:left w:val="single" w:sz="4" w:space="0" w:color="000000"/>
              <w:bottom w:val="single" w:sz="4" w:space="0" w:color="528DD4"/>
              <w:right w:val="single" w:sz="4" w:space="0" w:color="FFFFFF"/>
            </w:tcBorders>
          </w:tcPr>
          <w:p>
            <w:pPr>
              <w:pStyle w:val="TableParagraph"/>
              <w:spacing w:before="27"/>
              <w:ind w:right="62"/>
              <w:jc w:val="right"/>
              <w:rPr>
                <w:sz w:val="16"/>
              </w:rPr>
            </w:pPr>
            <w:r>
              <w:rPr>
                <w:sz w:val="16"/>
              </w:rPr>
              <w:t>$204,960</w:t>
            </w:r>
          </w:p>
        </w:tc>
        <w:tc>
          <w:tcPr>
            <w:tcW w:w="1419" w:type="dxa"/>
            <w:tcBorders>
              <w:top w:val="single" w:sz="4" w:space="0" w:color="528DD4"/>
              <w:left w:val="single" w:sz="4" w:space="0" w:color="FFFFFF"/>
              <w:bottom w:val="single" w:sz="4" w:space="0" w:color="528DD4"/>
              <w:right w:val="single" w:sz="4" w:space="0" w:color="000000"/>
            </w:tcBorders>
          </w:tcPr>
          <w:p>
            <w:pPr>
              <w:pStyle w:val="TableParagraph"/>
              <w:spacing w:before="27"/>
              <w:ind w:right="62"/>
              <w:jc w:val="right"/>
              <w:rPr>
                <w:sz w:val="16"/>
              </w:rPr>
            </w:pPr>
            <w:r>
              <w:rPr>
                <w:sz w:val="16"/>
              </w:rPr>
              <w:t>$687,616</w:t>
            </w:r>
          </w:p>
        </w:tc>
        <w:tc>
          <w:tcPr>
            <w:tcW w:w="1560" w:type="dxa"/>
            <w:tcBorders>
              <w:top w:val="single" w:sz="4" w:space="0" w:color="528DD4"/>
              <w:left w:val="single" w:sz="4" w:space="0" w:color="000000"/>
              <w:bottom w:val="single" w:sz="4" w:space="0" w:color="528DD4"/>
              <w:right w:val="single" w:sz="4" w:space="0" w:color="000000"/>
            </w:tcBorders>
          </w:tcPr>
          <w:p>
            <w:pPr>
              <w:pStyle w:val="TableParagraph"/>
              <w:spacing w:before="27"/>
              <w:ind w:right="65"/>
              <w:jc w:val="right"/>
              <w:rPr>
                <w:sz w:val="16"/>
              </w:rPr>
            </w:pPr>
            <w:r>
              <w:rPr>
                <w:sz w:val="16"/>
              </w:rPr>
              <w:t>$1,310,266</w:t>
            </w:r>
          </w:p>
        </w:tc>
        <w:tc>
          <w:tcPr>
            <w:tcW w:w="1277" w:type="dxa"/>
            <w:tcBorders>
              <w:top w:val="single" w:sz="4" w:space="0" w:color="528DD4"/>
              <w:left w:val="single" w:sz="4" w:space="0" w:color="000000"/>
              <w:bottom w:val="single" w:sz="4" w:space="0" w:color="528DD4"/>
              <w:right w:val="single" w:sz="4" w:space="0" w:color="FFFFFF"/>
            </w:tcBorders>
          </w:tcPr>
          <w:p>
            <w:pPr>
              <w:pStyle w:val="TableParagraph"/>
              <w:spacing w:before="27"/>
              <w:ind w:right="65"/>
              <w:jc w:val="right"/>
              <w:rPr>
                <w:sz w:val="16"/>
              </w:rPr>
            </w:pPr>
            <w:r>
              <w:rPr>
                <w:sz w:val="16"/>
              </w:rPr>
              <w:t>$2,091,756</w:t>
            </w:r>
          </w:p>
        </w:tc>
        <w:tc>
          <w:tcPr>
            <w:tcW w:w="1274" w:type="dxa"/>
            <w:tcBorders>
              <w:top w:val="single" w:sz="4" w:space="0" w:color="528DD4"/>
              <w:left w:val="single" w:sz="4" w:space="0" w:color="FFFFFF"/>
              <w:bottom w:val="single" w:sz="4" w:space="0" w:color="528DD4"/>
              <w:right w:val="single" w:sz="4" w:space="0" w:color="000000"/>
            </w:tcBorders>
          </w:tcPr>
          <w:p>
            <w:pPr>
              <w:pStyle w:val="TableParagraph"/>
              <w:spacing w:before="27"/>
              <w:ind w:right="62"/>
              <w:jc w:val="right"/>
              <w:rPr>
                <w:sz w:val="16"/>
              </w:rPr>
            </w:pPr>
            <w:r>
              <w:rPr>
                <w:sz w:val="16"/>
              </w:rPr>
              <w:t>$2,923,774</w:t>
            </w:r>
          </w:p>
        </w:tc>
      </w:tr>
      <w:tr>
        <w:trPr>
          <w:trHeight w:val="355" w:hRule="exact"/>
        </w:trPr>
        <w:tc>
          <w:tcPr>
            <w:tcW w:w="540" w:type="dxa"/>
            <w:tcBorders>
              <w:left w:val="single" w:sz="12" w:space="0" w:color="001F5F"/>
              <w:right w:val="single" w:sz="4" w:space="0" w:color="528DD4"/>
            </w:tcBorders>
            <w:shd w:val="clear" w:color="auto" w:fill="DAEDF3"/>
          </w:tcPr>
          <w:p>
            <w:pPr/>
          </w:p>
        </w:tc>
        <w:tc>
          <w:tcPr>
            <w:tcW w:w="2692" w:type="dxa"/>
            <w:tcBorders>
              <w:top w:val="single" w:sz="4" w:space="0" w:color="528DD4"/>
              <w:left w:val="thinThickMediumGap" w:sz="8" w:space="0" w:color="528DD4"/>
              <w:bottom w:val="single" w:sz="4" w:space="0" w:color="000000"/>
              <w:right w:val="single" w:sz="4" w:space="0" w:color="000000"/>
            </w:tcBorders>
          </w:tcPr>
          <w:p>
            <w:pPr>
              <w:pStyle w:val="TableParagraph"/>
              <w:spacing w:before="27"/>
              <w:ind w:left="82"/>
              <w:rPr>
                <w:sz w:val="16"/>
              </w:rPr>
            </w:pPr>
            <w:r>
              <w:rPr>
                <w:sz w:val="16"/>
              </w:rPr>
              <w:t>Resultado del ejercicio</w:t>
            </w:r>
          </w:p>
        </w:tc>
        <w:tc>
          <w:tcPr>
            <w:tcW w:w="1417" w:type="dxa"/>
            <w:tcBorders>
              <w:top w:val="single" w:sz="4" w:space="0" w:color="528DD4"/>
              <w:left w:val="single" w:sz="4" w:space="0" w:color="000000"/>
              <w:bottom w:val="single" w:sz="4" w:space="0" w:color="000000"/>
              <w:right w:val="single" w:sz="4" w:space="0" w:color="FFFFFF"/>
            </w:tcBorders>
          </w:tcPr>
          <w:p>
            <w:pPr>
              <w:pStyle w:val="TableParagraph"/>
              <w:spacing w:before="27"/>
              <w:ind w:right="62"/>
              <w:jc w:val="right"/>
              <w:rPr>
                <w:sz w:val="16"/>
              </w:rPr>
            </w:pPr>
            <w:r>
              <w:rPr>
                <w:sz w:val="16"/>
              </w:rPr>
              <w:t>$18,633</w:t>
            </w:r>
          </w:p>
        </w:tc>
        <w:tc>
          <w:tcPr>
            <w:tcW w:w="1419" w:type="dxa"/>
            <w:tcBorders>
              <w:top w:val="single" w:sz="4" w:space="0" w:color="528DD4"/>
              <w:left w:val="single" w:sz="4" w:space="0" w:color="FFFFFF"/>
              <w:bottom w:val="single" w:sz="4" w:space="0" w:color="000000"/>
              <w:right w:val="single" w:sz="4" w:space="0" w:color="000000"/>
            </w:tcBorders>
          </w:tcPr>
          <w:p>
            <w:pPr>
              <w:pStyle w:val="TableParagraph"/>
              <w:spacing w:before="27"/>
              <w:ind w:right="62"/>
              <w:jc w:val="right"/>
              <w:rPr>
                <w:sz w:val="16"/>
              </w:rPr>
            </w:pPr>
            <w:r>
              <w:rPr>
                <w:sz w:val="16"/>
              </w:rPr>
              <w:t>$42,184</w:t>
            </w:r>
          </w:p>
        </w:tc>
        <w:tc>
          <w:tcPr>
            <w:tcW w:w="1560" w:type="dxa"/>
            <w:tcBorders>
              <w:top w:val="single" w:sz="4" w:space="0" w:color="528DD4"/>
              <w:left w:val="single" w:sz="4" w:space="0" w:color="000000"/>
              <w:bottom w:val="single" w:sz="4" w:space="0" w:color="000000"/>
              <w:right w:val="single" w:sz="4" w:space="0" w:color="000000"/>
            </w:tcBorders>
          </w:tcPr>
          <w:p>
            <w:pPr>
              <w:pStyle w:val="TableParagraph"/>
              <w:spacing w:before="27"/>
              <w:ind w:right="64"/>
              <w:jc w:val="right"/>
              <w:rPr>
                <w:sz w:val="16"/>
              </w:rPr>
            </w:pPr>
            <w:r>
              <w:rPr>
                <w:sz w:val="16"/>
              </w:rPr>
              <w:t>$52,770</w:t>
            </w:r>
          </w:p>
        </w:tc>
        <w:tc>
          <w:tcPr>
            <w:tcW w:w="1277" w:type="dxa"/>
            <w:tcBorders>
              <w:top w:val="single" w:sz="4" w:space="0" w:color="528DD4"/>
              <w:left w:val="single" w:sz="4" w:space="0" w:color="000000"/>
              <w:bottom w:val="single" w:sz="4" w:space="0" w:color="000000"/>
              <w:right w:val="single" w:sz="4" w:space="0" w:color="FFFFFF"/>
            </w:tcBorders>
          </w:tcPr>
          <w:p>
            <w:pPr>
              <w:pStyle w:val="TableParagraph"/>
              <w:spacing w:before="27"/>
              <w:ind w:right="65"/>
              <w:jc w:val="right"/>
              <w:rPr>
                <w:sz w:val="16"/>
              </w:rPr>
            </w:pPr>
            <w:r>
              <w:rPr>
                <w:sz w:val="16"/>
              </w:rPr>
              <w:t>$66,247</w:t>
            </w:r>
          </w:p>
        </w:tc>
        <w:tc>
          <w:tcPr>
            <w:tcW w:w="1274" w:type="dxa"/>
            <w:tcBorders>
              <w:top w:val="single" w:sz="4" w:space="0" w:color="528DD4"/>
              <w:left w:val="single" w:sz="4" w:space="0" w:color="FFFFFF"/>
              <w:bottom w:val="single" w:sz="4" w:space="0" w:color="000000"/>
              <w:right w:val="single" w:sz="4" w:space="0" w:color="000000"/>
            </w:tcBorders>
          </w:tcPr>
          <w:p>
            <w:pPr>
              <w:pStyle w:val="TableParagraph"/>
              <w:spacing w:before="27"/>
              <w:ind w:right="62"/>
              <w:jc w:val="right"/>
              <w:rPr>
                <w:sz w:val="16"/>
              </w:rPr>
            </w:pPr>
            <w:r>
              <w:rPr>
                <w:sz w:val="16"/>
              </w:rPr>
              <w:t>$69,616</w:t>
            </w:r>
          </w:p>
        </w:tc>
      </w:tr>
      <w:tr>
        <w:trPr>
          <w:trHeight w:val="355" w:hRule="exact"/>
        </w:trPr>
        <w:tc>
          <w:tcPr>
            <w:tcW w:w="540" w:type="dxa"/>
            <w:tcBorders>
              <w:left w:val="single" w:sz="12" w:space="0" w:color="001F5F"/>
              <w:right w:val="single" w:sz="4" w:space="0" w:color="000000"/>
            </w:tcBorders>
            <w:shd w:val="clear" w:color="auto" w:fill="DAEDF3"/>
          </w:tcPr>
          <w:p>
            <w:pPr/>
          </w:p>
        </w:tc>
        <w:tc>
          <w:tcPr>
            <w:tcW w:w="2692" w:type="dxa"/>
            <w:tcBorders>
              <w:top w:val="single" w:sz="4" w:space="0" w:color="000000"/>
              <w:left w:val="thinThickMediumGap" w:sz="8" w:space="0" w:color="000000"/>
              <w:bottom w:val="single" w:sz="4" w:space="0" w:color="000000"/>
              <w:right w:val="single" w:sz="4" w:space="0" w:color="000000"/>
            </w:tcBorders>
            <w:shd w:val="clear" w:color="auto" w:fill="8DB4E1"/>
          </w:tcPr>
          <w:p>
            <w:pPr>
              <w:pStyle w:val="TableParagraph"/>
              <w:spacing w:before="25"/>
              <w:ind w:left="82"/>
              <w:rPr>
                <w:b/>
                <w:sz w:val="16"/>
              </w:rPr>
            </w:pPr>
            <w:r>
              <w:rPr>
                <w:b/>
                <w:sz w:val="16"/>
              </w:rPr>
              <w:t>Total Capital Contable</w:t>
            </w:r>
          </w:p>
        </w:tc>
        <w:tc>
          <w:tcPr>
            <w:tcW w:w="1417" w:type="dxa"/>
            <w:tcBorders>
              <w:top w:val="single" w:sz="4" w:space="0" w:color="000000"/>
              <w:left w:val="single" w:sz="4" w:space="0" w:color="000000"/>
              <w:bottom w:val="single" w:sz="4" w:space="0" w:color="000000"/>
              <w:right w:val="single" w:sz="4" w:space="0" w:color="FFFFFF"/>
            </w:tcBorders>
            <w:shd w:val="clear" w:color="auto" w:fill="8DB4E1"/>
          </w:tcPr>
          <w:p>
            <w:pPr>
              <w:pStyle w:val="TableParagraph"/>
              <w:spacing w:before="25"/>
              <w:ind w:right="62"/>
              <w:jc w:val="right"/>
              <w:rPr>
                <w:b/>
                <w:sz w:val="16"/>
              </w:rPr>
            </w:pPr>
            <w:r>
              <w:rPr>
                <w:b/>
                <w:sz w:val="16"/>
              </w:rPr>
              <w:t>$965,868</w:t>
            </w:r>
          </w:p>
        </w:tc>
        <w:tc>
          <w:tcPr>
            <w:tcW w:w="1419" w:type="dxa"/>
            <w:tcBorders>
              <w:top w:val="single" w:sz="4" w:space="0" w:color="000000"/>
              <w:left w:val="single" w:sz="4" w:space="0" w:color="FFFFFF"/>
              <w:bottom w:val="single" w:sz="4" w:space="0" w:color="000000"/>
              <w:right w:val="single" w:sz="4" w:space="0" w:color="000000"/>
            </w:tcBorders>
            <w:shd w:val="clear" w:color="auto" w:fill="8DB4E1"/>
          </w:tcPr>
          <w:p>
            <w:pPr>
              <w:pStyle w:val="TableParagraph"/>
              <w:spacing w:before="25"/>
              <w:ind w:right="63"/>
              <w:jc w:val="right"/>
              <w:rPr>
                <w:b/>
                <w:sz w:val="16"/>
              </w:rPr>
            </w:pPr>
            <w:r>
              <w:rPr>
                <w:b/>
                <w:sz w:val="16"/>
              </w:rPr>
              <w:t>$1,472,074</w:t>
            </w:r>
          </w:p>
        </w:tc>
        <w:tc>
          <w:tcPr>
            <w:tcW w:w="1560"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25"/>
              <w:ind w:right="65"/>
              <w:jc w:val="right"/>
              <w:rPr>
                <w:b/>
                <w:sz w:val="16"/>
              </w:rPr>
            </w:pPr>
            <w:r>
              <w:rPr>
                <w:b/>
                <w:sz w:val="16"/>
              </w:rPr>
              <w:t>$2,105,311</w:t>
            </w:r>
          </w:p>
        </w:tc>
        <w:tc>
          <w:tcPr>
            <w:tcW w:w="1277" w:type="dxa"/>
            <w:tcBorders>
              <w:top w:val="single" w:sz="4" w:space="0" w:color="000000"/>
              <w:left w:val="single" w:sz="4" w:space="0" w:color="000000"/>
              <w:bottom w:val="single" w:sz="4" w:space="0" w:color="000000"/>
              <w:right w:val="single" w:sz="4" w:space="0" w:color="FFFFFF"/>
            </w:tcBorders>
            <w:shd w:val="clear" w:color="auto" w:fill="8DB4E1"/>
          </w:tcPr>
          <w:p>
            <w:pPr>
              <w:pStyle w:val="TableParagraph"/>
              <w:spacing w:before="25"/>
              <w:ind w:right="65"/>
              <w:jc w:val="right"/>
              <w:rPr>
                <w:b/>
                <w:sz w:val="16"/>
              </w:rPr>
            </w:pPr>
            <w:r>
              <w:rPr>
                <w:b/>
                <w:sz w:val="16"/>
              </w:rPr>
              <w:t>$2,900,277</w:t>
            </w:r>
          </w:p>
        </w:tc>
        <w:tc>
          <w:tcPr>
            <w:tcW w:w="1274" w:type="dxa"/>
            <w:tcBorders>
              <w:top w:val="single" w:sz="4" w:space="0" w:color="000000"/>
              <w:left w:val="single" w:sz="4" w:space="0" w:color="FFFFFF"/>
              <w:bottom w:val="single" w:sz="4" w:space="0" w:color="000000"/>
              <w:right w:val="single" w:sz="4" w:space="0" w:color="000000"/>
            </w:tcBorders>
            <w:shd w:val="clear" w:color="auto" w:fill="8DB4E1"/>
          </w:tcPr>
          <w:p>
            <w:pPr>
              <w:pStyle w:val="TableParagraph"/>
              <w:spacing w:before="25"/>
              <w:ind w:right="62"/>
              <w:jc w:val="right"/>
              <w:rPr>
                <w:b/>
                <w:sz w:val="16"/>
              </w:rPr>
            </w:pPr>
            <w:r>
              <w:rPr>
                <w:b/>
                <w:sz w:val="16"/>
              </w:rPr>
              <w:t>$3,735,664</w:t>
            </w:r>
          </w:p>
        </w:tc>
      </w:tr>
      <w:tr>
        <w:trPr>
          <w:trHeight w:val="351" w:hRule="exact"/>
        </w:trPr>
        <w:tc>
          <w:tcPr>
            <w:tcW w:w="540" w:type="dxa"/>
            <w:tcBorders>
              <w:left w:val="single" w:sz="12" w:space="0" w:color="001F5F"/>
              <w:right w:val="single" w:sz="4" w:space="0" w:color="000000"/>
            </w:tcBorders>
            <w:shd w:val="clear" w:color="auto" w:fill="DAEDF3"/>
          </w:tcPr>
          <w:p>
            <w:pPr/>
          </w:p>
        </w:tc>
        <w:tc>
          <w:tcPr>
            <w:tcW w:w="2692" w:type="dxa"/>
            <w:tcBorders>
              <w:top w:val="single" w:sz="4" w:space="0" w:color="000000"/>
              <w:left w:val="thinThickMediumGap" w:sz="8" w:space="0" w:color="000000"/>
              <w:bottom w:val="single" w:sz="4" w:space="0" w:color="000000"/>
              <w:right w:val="single" w:sz="4" w:space="0" w:color="000000"/>
            </w:tcBorders>
            <w:shd w:val="clear" w:color="auto" w:fill="001F5F"/>
          </w:tcPr>
          <w:p>
            <w:pPr>
              <w:pStyle w:val="TableParagraph"/>
              <w:spacing w:before="25"/>
              <w:ind w:left="82"/>
              <w:rPr>
                <w:b/>
                <w:sz w:val="16"/>
              </w:rPr>
            </w:pPr>
            <w:r>
              <w:rPr>
                <w:b/>
                <w:color w:val="FFFFFF"/>
                <w:sz w:val="16"/>
              </w:rPr>
              <w:t>Pasivo + Capital</w:t>
            </w:r>
          </w:p>
        </w:tc>
        <w:tc>
          <w:tcPr>
            <w:tcW w:w="1417" w:type="dxa"/>
            <w:tcBorders>
              <w:top w:val="single" w:sz="4" w:space="0" w:color="000000"/>
              <w:left w:val="single" w:sz="4" w:space="0" w:color="000000"/>
              <w:bottom w:val="single" w:sz="4" w:space="0" w:color="000000"/>
              <w:right w:val="single" w:sz="4" w:space="0" w:color="FFFFFF"/>
            </w:tcBorders>
            <w:shd w:val="clear" w:color="auto" w:fill="001F5F"/>
          </w:tcPr>
          <w:p>
            <w:pPr>
              <w:pStyle w:val="TableParagraph"/>
              <w:spacing w:before="25"/>
              <w:ind w:right="62"/>
              <w:jc w:val="right"/>
              <w:rPr>
                <w:b/>
                <w:sz w:val="16"/>
              </w:rPr>
            </w:pPr>
            <w:r>
              <w:rPr>
                <w:b/>
                <w:color w:val="FFFFFF"/>
                <w:sz w:val="16"/>
              </w:rPr>
              <w:t>$965,868</w:t>
            </w:r>
          </w:p>
        </w:tc>
        <w:tc>
          <w:tcPr>
            <w:tcW w:w="1419" w:type="dxa"/>
            <w:tcBorders>
              <w:top w:val="single" w:sz="4" w:space="0" w:color="000000"/>
              <w:left w:val="single" w:sz="4" w:space="0" w:color="FFFFFF"/>
              <w:bottom w:val="single" w:sz="4" w:space="0" w:color="000000"/>
              <w:right w:val="single" w:sz="4" w:space="0" w:color="000000"/>
            </w:tcBorders>
            <w:shd w:val="clear" w:color="auto" w:fill="001F5F"/>
          </w:tcPr>
          <w:p>
            <w:pPr>
              <w:pStyle w:val="TableParagraph"/>
              <w:spacing w:before="25"/>
              <w:ind w:right="63"/>
              <w:jc w:val="right"/>
              <w:rPr>
                <w:b/>
                <w:sz w:val="16"/>
              </w:rPr>
            </w:pPr>
            <w:r>
              <w:rPr>
                <w:b/>
                <w:color w:val="FFFFFF"/>
                <w:sz w:val="16"/>
              </w:rPr>
              <w:t>$1,472,074</w:t>
            </w:r>
          </w:p>
        </w:tc>
        <w:tc>
          <w:tcPr>
            <w:tcW w:w="1560" w:type="dxa"/>
            <w:tcBorders>
              <w:top w:val="single" w:sz="4" w:space="0" w:color="000000"/>
              <w:left w:val="single" w:sz="4" w:space="0" w:color="000000"/>
              <w:bottom w:val="single" w:sz="4" w:space="0" w:color="000000"/>
              <w:right w:val="single" w:sz="4" w:space="0" w:color="000000"/>
            </w:tcBorders>
            <w:shd w:val="clear" w:color="auto" w:fill="001F5F"/>
          </w:tcPr>
          <w:p>
            <w:pPr>
              <w:pStyle w:val="TableParagraph"/>
              <w:spacing w:before="25"/>
              <w:ind w:right="65"/>
              <w:jc w:val="right"/>
              <w:rPr>
                <w:b/>
                <w:sz w:val="16"/>
              </w:rPr>
            </w:pPr>
            <w:r>
              <w:rPr>
                <w:b/>
                <w:color w:val="FFFFFF"/>
                <w:sz w:val="16"/>
              </w:rPr>
              <w:t>$2,105,311</w:t>
            </w:r>
          </w:p>
        </w:tc>
        <w:tc>
          <w:tcPr>
            <w:tcW w:w="1277" w:type="dxa"/>
            <w:tcBorders>
              <w:top w:val="single" w:sz="4" w:space="0" w:color="000000"/>
              <w:left w:val="single" w:sz="4" w:space="0" w:color="000000"/>
              <w:bottom w:val="single" w:sz="4" w:space="0" w:color="000000"/>
              <w:right w:val="single" w:sz="4" w:space="0" w:color="FFFFFF"/>
            </w:tcBorders>
            <w:shd w:val="clear" w:color="auto" w:fill="001F5F"/>
          </w:tcPr>
          <w:p>
            <w:pPr>
              <w:pStyle w:val="TableParagraph"/>
              <w:spacing w:before="25"/>
              <w:ind w:right="65"/>
              <w:jc w:val="right"/>
              <w:rPr>
                <w:b/>
                <w:sz w:val="16"/>
              </w:rPr>
            </w:pPr>
            <w:r>
              <w:rPr>
                <w:b/>
                <w:color w:val="FFFFFF"/>
                <w:sz w:val="16"/>
              </w:rPr>
              <w:t>$2,900,277</w:t>
            </w:r>
          </w:p>
        </w:tc>
        <w:tc>
          <w:tcPr>
            <w:tcW w:w="1274" w:type="dxa"/>
            <w:tcBorders>
              <w:top w:val="single" w:sz="4" w:space="0" w:color="000000"/>
              <w:left w:val="single" w:sz="4" w:space="0" w:color="FFFFFF"/>
              <w:bottom w:val="single" w:sz="4" w:space="0" w:color="000000"/>
              <w:right w:val="single" w:sz="4" w:space="0" w:color="000000"/>
            </w:tcBorders>
            <w:shd w:val="clear" w:color="auto" w:fill="001F5F"/>
          </w:tcPr>
          <w:p>
            <w:pPr>
              <w:pStyle w:val="TableParagraph"/>
              <w:spacing w:before="25"/>
              <w:ind w:right="62"/>
              <w:jc w:val="right"/>
              <w:rPr>
                <w:b/>
                <w:sz w:val="16"/>
              </w:rPr>
            </w:pPr>
            <w:r>
              <w:rPr>
                <w:b/>
                <w:color w:val="FFFFFF"/>
                <w:sz w:val="16"/>
              </w:rPr>
              <w:t>$3,735,664</w:t>
            </w:r>
          </w:p>
        </w:tc>
      </w:tr>
    </w:tbl>
    <w:p>
      <w:pPr>
        <w:rPr>
          <w:sz w:val="2"/>
          <w:szCs w:val="2"/>
        </w:rPr>
      </w:pPr>
      <w:r>
        <w:rPr/>
        <w:pict>
          <v:group style="position:absolute;margin-left:188.300003pt;margin-top:71.875999pt;width:346.4pt;height:32.35pt;mso-position-horizontal-relative:page;mso-position-vertical-relative:page;z-index:-285256" coordorigin="3766,1438" coordsize="6928,647">
            <v:shape style="position:absolute;left:3766;top:1438;width:6928;height:647" coordorigin="3766,1438" coordsize="6928,647" path="m5163,1784l3766,1784,3766,2084,3827,2084,5103,2084,5163,2084,5163,1784m5163,1438l3766,1438,3766,1752,3827,1752,5103,1752,5163,1752,5163,1438m6582,1784l5185,1784,5185,2084,5245,2084,6522,2084,6582,2084,6582,1784m6582,1438l5185,1438,5185,1752,5245,1752,6522,1752,6582,1752,6582,1438m8142,1784l6601,1784,6601,2084,6661,2084,8082,2084,8142,2084,8142,1784m8142,1438l6601,1438,6601,1752,6661,1752,8082,1752,8142,1752,8142,1438m9417,1784l8161,1784,8161,2084,8221,2084,9357,2084,9417,2084,9417,1784m9417,1438l8161,1438,8161,1752,8221,1752,9357,1752,9417,1752,9417,1438m10694,1784l9439,1784,9439,2084,9499,2084,10634,2084,10694,2084,10694,1784m10694,1438l9439,1438,9439,1752,9499,1752,10634,1752,10694,1752,10694,1438e" filled="true" fillcolor="#001f5f" stroked="false">
              <v:path arrowok="t"/>
              <v:fill type="solid"/>
            </v:shape>
            <v:shape style="position:absolute;left:3766;top:1752;width:6928;height:32" coordorigin="3766,1752" coordsize="6928,32" path="m5163,1752l3766,1752,3766,1784,5163,1784,5163,1752m6582,1752l5183,1752,5183,1784,6582,1784,6582,1752m8142,1752l6601,1752,6601,1784,8142,1784,8142,1752m9419,1752l8161,1752,8161,1784,9419,1784,9419,1752m10694,1752l9439,1752,9439,1784,10694,1784,10694,1752e" filled="true" fillcolor="#001f5f" stroked="false">
              <v:path arrowok="t"/>
              <v:fill type="solid"/>
            </v:shape>
            <w10:wrap type="none"/>
          </v:group>
        </w:pict>
      </w:r>
    </w:p>
    <w:p>
      <w:pPr>
        <w:spacing w:after="0"/>
        <w:rPr>
          <w:sz w:val="2"/>
          <w:szCs w:val="2"/>
        </w:rPr>
        <w:sectPr>
          <w:pgSz w:w="12240" w:h="15840"/>
          <w:pgMar w:header="0" w:footer="1527" w:top="1440" w:bottom="1720" w:left="400" w:right="1420"/>
        </w:sect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5"/>
        <w:gridCol w:w="3323"/>
        <w:gridCol w:w="107"/>
        <w:gridCol w:w="1169"/>
        <w:gridCol w:w="1121"/>
        <w:gridCol w:w="1253"/>
        <w:gridCol w:w="1276"/>
        <w:gridCol w:w="1135"/>
      </w:tblGrid>
      <w:tr>
        <w:trPr>
          <w:trHeight w:val="326" w:hRule="exact"/>
        </w:trPr>
        <w:tc>
          <w:tcPr>
            <w:tcW w:w="3965" w:type="dxa"/>
            <w:gridSpan w:val="3"/>
            <w:vMerge w:val="restart"/>
            <w:tcBorders>
              <w:right w:val="single" w:sz="0" w:space="0" w:color="001F5F"/>
            </w:tcBorders>
          </w:tcPr>
          <w:p>
            <w:pPr>
              <w:pStyle w:val="TableParagraph"/>
              <w:spacing w:before="113"/>
              <w:ind w:left="1003"/>
              <w:rPr>
                <w:b/>
                <w:sz w:val="24"/>
              </w:rPr>
            </w:pPr>
            <w:r>
              <w:rPr>
                <w:b/>
                <w:sz w:val="24"/>
              </w:rPr>
              <w:t>Flujo de Efectivo</w:t>
            </w:r>
          </w:p>
        </w:tc>
        <w:tc>
          <w:tcPr>
            <w:tcW w:w="1169" w:type="dxa"/>
            <w:shd w:val="clear" w:color="auto" w:fill="001F5F"/>
          </w:tcPr>
          <w:p>
            <w:pPr>
              <w:pStyle w:val="TableParagraph"/>
              <w:spacing w:line="199" w:lineRule="exact"/>
              <w:ind w:left="274"/>
              <w:rPr>
                <w:b/>
                <w:sz w:val="18"/>
              </w:rPr>
            </w:pPr>
            <w:r>
              <w:rPr>
                <w:b/>
                <w:color w:val="FFFFFF"/>
                <w:sz w:val="18"/>
              </w:rPr>
              <w:t>AÑO 1</w:t>
            </w:r>
          </w:p>
        </w:tc>
        <w:tc>
          <w:tcPr>
            <w:tcW w:w="1121" w:type="dxa"/>
            <w:shd w:val="clear" w:color="auto" w:fill="001F5F"/>
          </w:tcPr>
          <w:p>
            <w:pPr>
              <w:pStyle w:val="TableParagraph"/>
              <w:spacing w:line="199" w:lineRule="exact"/>
              <w:ind w:left="250"/>
              <w:rPr>
                <w:b/>
                <w:sz w:val="18"/>
              </w:rPr>
            </w:pPr>
            <w:r>
              <w:rPr>
                <w:b/>
                <w:color w:val="FFFFFF"/>
                <w:sz w:val="18"/>
              </w:rPr>
              <w:t>AÑO 2</w:t>
            </w:r>
          </w:p>
        </w:tc>
        <w:tc>
          <w:tcPr>
            <w:tcW w:w="1253" w:type="dxa"/>
            <w:shd w:val="clear" w:color="auto" w:fill="001F5F"/>
          </w:tcPr>
          <w:p>
            <w:pPr>
              <w:pStyle w:val="TableParagraph"/>
              <w:spacing w:line="199" w:lineRule="exact"/>
              <w:ind w:left="315"/>
              <w:rPr>
                <w:b/>
                <w:sz w:val="18"/>
              </w:rPr>
            </w:pPr>
            <w:r>
              <w:rPr>
                <w:b/>
                <w:color w:val="FFFFFF"/>
                <w:sz w:val="18"/>
              </w:rPr>
              <w:t>AÑO 3</w:t>
            </w:r>
          </w:p>
        </w:tc>
        <w:tc>
          <w:tcPr>
            <w:tcW w:w="1276" w:type="dxa"/>
            <w:shd w:val="clear" w:color="auto" w:fill="001F5F"/>
          </w:tcPr>
          <w:p>
            <w:pPr>
              <w:pStyle w:val="TableParagraph"/>
              <w:spacing w:line="199" w:lineRule="exact"/>
              <w:ind w:left="327"/>
              <w:rPr>
                <w:b/>
                <w:sz w:val="18"/>
              </w:rPr>
            </w:pPr>
            <w:r>
              <w:rPr>
                <w:b/>
                <w:color w:val="FFFFFF"/>
                <w:sz w:val="18"/>
              </w:rPr>
              <w:t>AÑO 4</w:t>
            </w:r>
          </w:p>
        </w:tc>
        <w:tc>
          <w:tcPr>
            <w:tcW w:w="1135" w:type="dxa"/>
            <w:shd w:val="clear" w:color="auto" w:fill="001F5F"/>
          </w:tcPr>
          <w:p>
            <w:pPr>
              <w:pStyle w:val="TableParagraph"/>
              <w:spacing w:line="199" w:lineRule="exact"/>
              <w:ind w:left="273"/>
              <w:rPr>
                <w:b/>
                <w:sz w:val="18"/>
              </w:rPr>
            </w:pPr>
            <w:r>
              <w:rPr>
                <w:b/>
                <w:color w:val="FFFFFF"/>
                <w:sz w:val="18"/>
              </w:rPr>
              <w:t>AÑO 5</w:t>
            </w:r>
          </w:p>
        </w:tc>
      </w:tr>
      <w:tr>
        <w:trPr>
          <w:trHeight w:val="341" w:hRule="exact"/>
        </w:trPr>
        <w:tc>
          <w:tcPr>
            <w:tcW w:w="3965" w:type="dxa"/>
            <w:gridSpan w:val="3"/>
            <w:vMerge/>
            <w:tcBorders>
              <w:bottom w:val="single" w:sz="12" w:space="0" w:color="001F5F"/>
              <w:right w:val="single" w:sz="0" w:space="0" w:color="001F5F"/>
            </w:tcBorders>
          </w:tcPr>
          <w:p>
            <w:pPr/>
          </w:p>
        </w:tc>
        <w:tc>
          <w:tcPr>
            <w:tcW w:w="1169" w:type="dxa"/>
            <w:tcBorders>
              <w:bottom w:val="single" w:sz="1" w:space="0" w:color="DAEDF3"/>
            </w:tcBorders>
            <w:shd w:val="clear" w:color="auto" w:fill="001F5F"/>
          </w:tcPr>
          <w:p>
            <w:pPr>
              <w:pStyle w:val="TableParagraph"/>
              <w:spacing w:before="7"/>
              <w:ind w:right="127"/>
              <w:jc w:val="right"/>
              <w:rPr>
                <w:b/>
                <w:sz w:val="18"/>
              </w:rPr>
            </w:pPr>
            <w:r>
              <w:rPr>
                <w:b/>
                <w:color w:val="FFFFFF"/>
                <w:sz w:val="18"/>
              </w:rPr>
              <w:t>Acumulado</w:t>
            </w:r>
          </w:p>
        </w:tc>
        <w:tc>
          <w:tcPr>
            <w:tcW w:w="1121" w:type="dxa"/>
            <w:tcBorders>
              <w:bottom w:val="single" w:sz="1" w:space="0" w:color="DAEDF3"/>
            </w:tcBorders>
            <w:shd w:val="clear" w:color="auto" w:fill="001F5F"/>
          </w:tcPr>
          <w:p>
            <w:pPr>
              <w:pStyle w:val="TableParagraph"/>
              <w:spacing w:before="7"/>
              <w:ind w:right="104"/>
              <w:jc w:val="right"/>
              <w:rPr>
                <w:b/>
                <w:sz w:val="18"/>
              </w:rPr>
            </w:pPr>
            <w:r>
              <w:rPr>
                <w:b/>
                <w:color w:val="FFFFFF"/>
                <w:sz w:val="18"/>
              </w:rPr>
              <w:t>Acumulado</w:t>
            </w:r>
          </w:p>
        </w:tc>
        <w:tc>
          <w:tcPr>
            <w:tcW w:w="1253" w:type="dxa"/>
            <w:tcBorders>
              <w:bottom w:val="single" w:sz="1" w:space="0" w:color="DAEDF3"/>
            </w:tcBorders>
            <w:shd w:val="clear" w:color="auto" w:fill="001F5F"/>
          </w:tcPr>
          <w:p>
            <w:pPr>
              <w:pStyle w:val="TableParagraph"/>
              <w:spacing w:before="7"/>
              <w:ind w:left="99"/>
              <w:rPr>
                <w:b/>
                <w:sz w:val="18"/>
              </w:rPr>
            </w:pPr>
            <w:r>
              <w:rPr>
                <w:b/>
                <w:color w:val="FFFFFF"/>
                <w:sz w:val="18"/>
              </w:rPr>
              <w:t>Acumulado</w:t>
            </w:r>
          </w:p>
        </w:tc>
        <w:tc>
          <w:tcPr>
            <w:tcW w:w="1276" w:type="dxa"/>
            <w:tcBorders>
              <w:bottom w:val="single" w:sz="1" w:space="0" w:color="DAEDF3"/>
            </w:tcBorders>
            <w:shd w:val="clear" w:color="auto" w:fill="001F5F"/>
          </w:tcPr>
          <w:p>
            <w:pPr>
              <w:pStyle w:val="TableParagraph"/>
              <w:spacing w:before="7"/>
              <w:ind w:left="111"/>
              <w:rPr>
                <w:b/>
                <w:sz w:val="18"/>
              </w:rPr>
            </w:pPr>
            <w:r>
              <w:rPr>
                <w:b/>
                <w:color w:val="FFFFFF"/>
                <w:sz w:val="18"/>
              </w:rPr>
              <w:t>Acumulado</w:t>
            </w:r>
          </w:p>
        </w:tc>
        <w:tc>
          <w:tcPr>
            <w:tcW w:w="1135" w:type="dxa"/>
            <w:tcBorders>
              <w:bottom w:val="single" w:sz="1" w:space="0" w:color="DAEDF3"/>
            </w:tcBorders>
            <w:shd w:val="clear" w:color="auto" w:fill="001F5F"/>
          </w:tcPr>
          <w:p>
            <w:pPr>
              <w:pStyle w:val="TableParagraph"/>
              <w:spacing w:before="7"/>
              <w:ind w:right="95"/>
              <w:jc w:val="right"/>
              <w:rPr>
                <w:b/>
                <w:sz w:val="18"/>
              </w:rPr>
            </w:pPr>
            <w:r>
              <w:rPr>
                <w:b/>
                <w:color w:val="FFFFFF"/>
                <w:sz w:val="18"/>
              </w:rPr>
              <w:t>Acumulado</w:t>
            </w:r>
          </w:p>
        </w:tc>
      </w:tr>
      <w:tr>
        <w:trPr>
          <w:trHeight w:val="709" w:hRule="exact"/>
        </w:trPr>
        <w:tc>
          <w:tcPr>
            <w:tcW w:w="535" w:type="dxa"/>
            <w:tcBorders>
              <w:left w:val="single" w:sz="12" w:space="0" w:color="001F5F"/>
              <w:bottom w:val="single" w:sz="4" w:space="0" w:color="FFFFFF"/>
              <w:right w:val="single" w:sz="4" w:space="0" w:color="000000"/>
            </w:tcBorders>
            <w:shd w:val="clear" w:color="auto" w:fill="DAEDF3"/>
          </w:tcPr>
          <w:p>
            <w:pPr/>
          </w:p>
        </w:tc>
        <w:tc>
          <w:tcPr>
            <w:tcW w:w="3429" w:type="dxa"/>
            <w:gridSpan w:val="2"/>
            <w:tcBorders>
              <w:left w:val="single" w:sz="4" w:space="0" w:color="000000"/>
              <w:bottom w:val="single" w:sz="4" w:space="0" w:color="FFFFFF"/>
              <w:right w:val="single" w:sz="4" w:space="0" w:color="000000"/>
            </w:tcBorders>
            <w:shd w:val="clear" w:color="auto" w:fill="001F5F"/>
          </w:tcPr>
          <w:p>
            <w:pPr>
              <w:pStyle w:val="TableParagraph"/>
              <w:spacing w:line="360" w:lineRule="auto" w:before="5"/>
              <w:ind w:left="1186" w:right="477" w:hanging="675"/>
              <w:rPr>
                <w:b/>
                <w:sz w:val="20"/>
              </w:rPr>
            </w:pPr>
            <w:r>
              <w:rPr>
                <w:b/>
                <w:color w:val="FFFFFF"/>
                <w:sz w:val="20"/>
              </w:rPr>
              <w:t>CENTRO ECOTURISTICO "MATAWI"</w:t>
            </w:r>
          </w:p>
        </w:tc>
        <w:tc>
          <w:tcPr>
            <w:tcW w:w="1169" w:type="dxa"/>
            <w:tcBorders>
              <w:top w:val="single" w:sz="12" w:space="0" w:color="001F5F"/>
              <w:left w:val="single" w:sz="4" w:space="0" w:color="000000"/>
              <w:bottom w:val="single" w:sz="4" w:space="0" w:color="FFFFFF"/>
              <w:right w:val="single" w:sz="4" w:space="0" w:color="000000"/>
            </w:tcBorders>
            <w:shd w:val="clear" w:color="auto" w:fill="DAEDF3"/>
          </w:tcPr>
          <w:p>
            <w:pPr/>
          </w:p>
        </w:tc>
        <w:tc>
          <w:tcPr>
            <w:tcW w:w="1121" w:type="dxa"/>
            <w:tcBorders>
              <w:top w:val="single" w:sz="12" w:space="0" w:color="001F5F"/>
              <w:left w:val="single" w:sz="4" w:space="0" w:color="000000"/>
              <w:bottom w:val="single" w:sz="4" w:space="0" w:color="FFFFFF"/>
              <w:right w:val="single" w:sz="4" w:space="0" w:color="000000"/>
            </w:tcBorders>
            <w:shd w:val="clear" w:color="auto" w:fill="DAEDF3"/>
          </w:tcPr>
          <w:p>
            <w:pPr/>
          </w:p>
        </w:tc>
        <w:tc>
          <w:tcPr>
            <w:tcW w:w="1253" w:type="dxa"/>
            <w:tcBorders>
              <w:top w:val="single" w:sz="12" w:space="0" w:color="001F5F"/>
              <w:left w:val="single" w:sz="4" w:space="0" w:color="000000"/>
              <w:bottom w:val="single" w:sz="4" w:space="0" w:color="FFFFFF"/>
              <w:right w:val="single" w:sz="4" w:space="0" w:color="000000"/>
            </w:tcBorders>
            <w:shd w:val="clear" w:color="auto" w:fill="DAEDF3"/>
          </w:tcPr>
          <w:p>
            <w:pPr/>
          </w:p>
        </w:tc>
        <w:tc>
          <w:tcPr>
            <w:tcW w:w="1276" w:type="dxa"/>
            <w:tcBorders>
              <w:top w:val="single" w:sz="12" w:space="0" w:color="001F5F"/>
              <w:left w:val="single" w:sz="4" w:space="0" w:color="000000"/>
              <w:bottom w:val="single" w:sz="4" w:space="0" w:color="FFFFFF"/>
              <w:right w:val="single" w:sz="4" w:space="0" w:color="000000"/>
            </w:tcBorders>
            <w:shd w:val="clear" w:color="auto" w:fill="DAEDF3"/>
          </w:tcPr>
          <w:p>
            <w:pPr/>
          </w:p>
        </w:tc>
        <w:tc>
          <w:tcPr>
            <w:tcW w:w="1135" w:type="dxa"/>
            <w:tcBorders>
              <w:top w:val="single" w:sz="12" w:space="0" w:color="001F5F"/>
              <w:left w:val="single" w:sz="4" w:space="0" w:color="000000"/>
              <w:bottom w:val="single" w:sz="4" w:space="0" w:color="FFFFFF"/>
              <w:right w:val="single" w:sz="4" w:space="0" w:color="000000"/>
            </w:tcBorders>
            <w:shd w:val="clear" w:color="auto" w:fill="DAEDF3"/>
          </w:tcPr>
          <w:p>
            <w:pPr/>
          </w:p>
        </w:tc>
      </w:tr>
      <w:tr>
        <w:trPr>
          <w:trHeight w:val="319" w:hRule="exact"/>
        </w:trPr>
        <w:tc>
          <w:tcPr>
            <w:tcW w:w="3965" w:type="dxa"/>
            <w:gridSpan w:val="3"/>
            <w:tcBorders>
              <w:top w:val="single" w:sz="4" w:space="0" w:color="FFFFFF"/>
              <w:left w:val="single" w:sz="12" w:space="0" w:color="001F5F"/>
              <w:right w:val="single" w:sz="4" w:space="0" w:color="000000"/>
            </w:tcBorders>
            <w:shd w:val="clear" w:color="auto" w:fill="DAEDF3"/>
          </w:tcPr>
          <w:p>
            <w:pPr/>
          </w:p>
        </w:tc>
        <w:tc>
          <w:tcPr>
            <w:tcW w:w="1169" w:type="dxa"/>
            <w:tcBorders>
              <w:top w:val="single" w:sz="4" w:space="0" w:color="FFFFFF"/>
              <w:left w:val="single" w:sz="4" w:space="0" w:color="000000"/>
              <w:bottom w:val="single" w:sz="4" w:space="0" w:color="528DD4"/>
              <w:right w:val="single" w:sz="4" w:space="0" w:color="000000"/>
            </w:tcBorders>
            <w:shd w:val="clear" w:color="auto" w:fill="DAEDF3"/>
          </w:tcPr>
          <w:p>
            <w:pPr/>
          </w:p>
        </w:tc>
        <w:tc>
          <w:tcPr>
            <w:tcW w:w="1121" w:type="dxa"/>
            <w:tcBorders>
              <w:top w:val="single" w:sz="4" w:space="0" w:color="FFFFFF"/>
              <w:left w:val="single" w:sz="4" w:space="0" w:color="000000"/>
              <w:bottom w:val="single" w:sz="4" w:space="0" w:color="528DD4"/>
              <w:right w:val="single" w:sz="4" w:space="0" w:color="000000"/>
            </w:tcBorders>
            <w:shd w:val="clear" w:color="auto" w:fill="DAEDF3"/>
          </w:tcPr>
          <w:p>
            <w:pPr/>
          </w:p>
        </w:tc>
        <w:tc>
          <w:tcPr>
            <w:tcW w:w="1253" w:type="dxa"/>
            <w:tcBorders>
              <w:top w:val="single" w:sz="4" w:space="0" w:color="FFFFFF"/>
              <w:left w:val="single" w:sz="4" w:space="0" w:color="000000"/>
              <w:bottom w:val="single" w:sz="4" w:space="0" w:color="528DD4"/>
              <w:right w:val="single" w:sz="4" w:space="0" w:color="000000"/>
            </w:tcBorders>
            <w:shd w:val="clear" w:color="auto" w:fill="DAEDF3"/>
          </w:tcPr>
          <w:p>
            <w:pPr/>
          </w:p>
        </w:tc>
        <w:tc>
          <w:tcPr>
            <w:tcW w:w="1276" w:type="dxa"/>
            <w:tcBorders>
              <w:top w:val="single" w:sz="4" w:space="0" w:color="FFFFFF"/>
              <w:left w:val="single" w:sz="4" w:space="0" w:color="000000"/>
              <w:bottom w:val="single" w:sz="4" w:space="0" w:color="528DD4"/>
              <w:right w:val="single" w:sz="4" w:space="0" w:color="000000"/>
            </w:tcBorders>
            <w:shd w:val="clear" w:color="auto" w:fill="DAEDF3"/>
          </w:tcPr>
          <w:p>
            <w:pPr/>
          </w:p>
        </w:tc>
        <w:tc>
          <w:tcPr>
            <w:tcW w:w="1135" w:type="dxa"/>
            <w:tcBorders>
              <w:top w:val="single" w:sz="4" w:space="0" w:color="FFFFFF"/>
              <w:left w:val="single" w:sz="4" w:space="0" w:color="000000"/>
              <w:bottom w:val="single" w:sz="4" w:space="0" w:color="528DD4"/>
              <w:right w:val="single" w:sz="4" w:space="0" w:color="000000"/>
            </w:tcBorders>
            <w:shd w:val="clear" w:color="auto" w:fill="DAEDF3"/>
          </w:tcPr>
          <w:p>
            <w:pPr/>
          </w:p>
        </w:tc>
      </w:tr>
      <w:tr>
        <w:trPr>
          <w:trHeight w:val="374" w:hRule="exact"/>
        </w:trPr>
        <w:tc>
          <w:tcPr>
            <w:tcW w:w="535" w:type="dxa"/>
            <w:tcBorders>
              <w:left w:val="single" w:sz="12" w:space="0" w:color="001F5F"/>
              <w:right w:val="single" w:sz="4" w:space="0" w:color="528DD4"/>
            </w:tcBorders>
            <w:shd w:val="clear" w:color="auto" w:fill="DAEDF3"/>
          </w:tcPr>
          <w:p>
            <w:pPr/>
          </w:p>
        </w:tc>
        <w:tc>
          <w:tcPr>
            <w:tcW w:w="3429" w:type="dxa"/>
            <w:gridSpan w:val="2"/>
            <w:tcBorders>
              <w:top w:val="single" w:sz="4" w:space="0" w:color="528DD4"/>
              <w:left w:val="single" w:sz="4" w:space="0" w:color="528DD4"/>
              <w:bottom w:val="single" w:sz="4" w:space="0" w:color="528DD4"/>
              <w:right w:val="single" w:sz="4" w:space="0" w:color="000000"/>
            </w:tcBorders>
          </w:tcPr>
          <w:p>
            <w:pPr>
              <w:pStyle w:val="TableParagraph"/>
              <w:spacing w:line="240" w:lineRule="exact"/>
              <w:ind w:left="64" w:right="477"/>
              <w:rPr>
                <w:rFonts w:ascii="Tahoma"/>
                <w:sz w:val="20"/>
              </w:rPr>
            </w:pPr>
            <w:r>
              <w:rPr>
                <w:rFonts w:ascii="Tahoma"/>
                <w:sz w:val="20"/>
              </w:rPr>
              <w:t>Utilidad neta</w:t>
            </w:r>
          </w:p>
        </w:tc>
        <w:tc>
          <w:tcPr>
            <w:tcW w:w="1169" w:type="dxa"/>
            <w:tcBorders>
              <w:top w:val="single" w:sz="4" w:space="0" w:color="528DD4"/>
              <w:left w:val="single" w:sz="4" w:space="0" w:color="000000"/>
              <w:bottom w:val="single" w:sz="4" w:space="0" w:color="528DD4"/>
              <w:right w:val="single" w:sz="4" w:space="0" w:color="000000"/>
            </w:tcBorders>
          </w:tcPr>
          <w:p>
            <w:pPr>
              <w:pStyle w:val="TableParagraph"/>
              <w:spacing w:before="16"/>
              <w:ind w:right="95"/>
              <w:jc w:val="right"/>
              <w:rPr>
                <w:rFonts w:ascii="Tahoma"/>
                <w:sz w:val="18"/>
              </w:rPr>
            </w:pPr>
            <w:r>
              <w:rPr>
                <w:rFonts w:ascii="Tahoma"/>
                <w:sz w:val="18"/>
              </w:rPr>
              <w:t>$223,593</w:t>
            </w:r>
          </w:p>
        </w:tc>
        <w:tc>
          <w:tcPr>
            <w:tcW w:w="1121" w:type="dxa"/>
            <w:tcBorders>
              <w:top w:val="single" w:sz="4" w:space="0" w:color="528DD4"/>
              <w:left w:val="single" w:sz="4" w:space="0" w:color="000000"/>
              <w:bottom w:val="single" w:sz="4" w:space="0" w:color="528DD4"/>
              <w:right w:val="single" w:sz="4" w:space="0" w:color="000000"/>
            </w:tcBorders>
          </w:tcPr>
          <w:p>
            <w:pPr>
              <w:pStyle w:val="TableParagraph"/>
              <w:spacing w:before="16"/>
              <w:ind w:right="96"/>
              <w:jc w:val="right"/>
              <w:rPr>
                <w:rFonts w:ascii="Tahoma"/>
                <w:sz w:val="18"/>
              </w:rPr>
            </w:pPr>
            <w:r>
              <w:rPr>
                <w:rFonts w:ascii="Tahoma"/>
                <w:sz w:val="18"/>
              </w:rPr>
              <w:t>$506,207</w:t>
            </w:r>
          </w:p>
        </w:tc>
        <w:tc>
          <w:tcPr>
            <w:tcW w:w="1253" w:type="dxa"/>
            <w:tcBorders>
              <w:top w:val="single" w:sz="4" w:space="0" w:color="528DD4"/>
              <w:left w:val="single" w:sz="4" w:space="0" w:color="000000"/>
              <w:bottom w:val="single" w:sz="4" w:space="0" w:color="528DD4"/>
              <w:right w:val="single" w:sz="4" w:space="0" w:color="000000"/>
            </w:tcBorders>
          </w:tcPr>
          <w:p>
            <w:pPr>
              <w:pStyle w:val="TableParagraph"/>
              <w:spacing w:before="16"/>
              <w:ind w:right="98"/>
              <w:jc w:val="right"/>
              <w:rPr>
                <w:rFonts w:ascii="Tahoma"/>
                <w:sz w:val="18"/>
              </w:rPr>
            </w:pPr>
            <w:r>
              <w:rPr>
                <w:rFonts w:ascii="Tahoma"/>
                <w:sz w:val="18"/>
              </w:rPr>
              <w:t>$633,236</w:t>
            </w:r>
          </w:p>
        </w:tc>
        <w:tc>
          <w:tcPr>
            <w:tcW w:w="1276" w:type="dxa"/>
            <w:tcBorders>
              <w:top w:val="single" w:sz="4" w:space="0" w:color="528DD4"/>
              <w:left w:val="single" w:sz="4" w:space="0" w:color="000000"/>
              <w:bottom w:val="single" w:sz="4" w:space="0" w:color="528DD4"/>
              <w:right w:val="single" w:sz="4" w:space="0" w:color="000000"/>
            </w:tcBorders>
          </w:tcPr>
          <w:p>
            <w:pPr>
              <w:pStyle w:val="TableParagraph"/>
              <w:spacing w:before="16"/>
              <w:ind w:right="97"/>
              <w:jc w:val="right"/>
              <w:rPr>
                <w:rFonts w:ascii="Tahoma"/>
                <w:sz w:val="18"/>
              </w:rPr>
            </w:pPr>
            <w:r>
              <w:rPr>
                <w:rFonts w:ascii="Tahoma"/>
                <w:sz w:val="18"/>
              </w:rPr>
              <w:t>$794,967</w:t>
            </w:r>
          </w:p>
        </w:tc>
        <w:tc>
          <w:tcPr>
            <w:tcW w:w="1135" w:type="dxa"/>
            <w:tcBorders>
              <w:top w:val="single" w:sz="4" w:space="0" w:color="528DD4"/>
              <w:left w:val="single" w:sz="4" w:space="0" w:color="000000"/>
              <w:bottom w:val="single" w:sz="4" w:space="0" w:color="528DD4"/>
              <w:right w:val="single" w:sz="4" w:space="0" w:color="000000"/>
            </w:tcBorders>
          </w:tcPr>
          <w:p>
            <w:pPr>
              <w:pStyle w:val="TableParagraph"/>
              <w:spacing w:before="16"/>
              <w:ind w:right="63"/>
              <w:jc w:val="right"/>
              <w:rPr>
                <w:rFonts w:ascii="Tahoma"/>
                <w:sz w:val="18"/>
              </w:rPr>
            </w:pPr>
            <w:r>
              <w:rPr>
                <w:rFonts w:ascii="Tahoma"/>
                <w:sz w:val="18"/>
              </w:rPr>
              <w:t>$835,387</w:t>
            </w:r>
          </w:p>
        </w:tc>
      </w:tr>
      <w:tr>
        <w:trPr>
          <w:trHeight w:val="372" w:hRule="exact"/>
        </w:trPr>
        <w:tc>
          <w:tcPr>
            <w:tcW w:w="535" w:type="dxa"/>
            <w:tcBorders>
              <w:left w:val="single" w:sz="12" w:space="0" w:color="001F5F"/>
              <w:right w:val="single" w:sz="4" w:space="0" w:color="528DD4"/>
            </w:tcBorders>
            <w:shd w:val="clear" w:color="auto" w:fill="DAEDF3"/>
          </w:tcPr>
          <w:p>
            <w:pPr/>
          </w:p>
        </w:tc>
        <w:tc>
          <w:tcPr>
            <w:tcW w:w="3429" w:type="dxa"/>
            <w:gridSpan w:val="2"/>
            <w:tcBorders>
              <w:top w:val="single" w:sz="4" w:space="0" w:color="528DD4"/>
              <w:left w:val="single" w:sz="4" w:space="0" w:color="528DD4"/>
              <w:bottom w:val="single" w:sz="4" w:space="0" w:color="528DD4"/>
              <w:right w:val="single" w:sz="4" w:space="0" w:color="000000"/>
            </w:tcBorders>
          </w:tcPr>
          <w:p>
            <w:pPr>
              <w:pStyle w:val="TableParagraph"/>
              <w:spacing w:line="238" w:lineRule="exact"/>
              <w:ind w:left="64" w:right="477"/>
              <w:rPr>
                <w:rFonts w:ascii="Tahoma" w:hAnsi="Tahoma"/>
                <w:sz w:val="20"/>
              </w:rPr>
            </w:pPr>
            <w:r>
              <w:rPr>
                <w:rFonts w:ascii="Tahoma" w:hAnsi="Tahoma"/>
                <w:sz w:val="20"/>
              </w:rPr>
              <w:t>+ depreciación y amortización</w:t>
            </w:r>
          </w:p>
        </w:tc>
        <w:tc>
          <w:tcPr>
            <w:tcW w:w="1169" w:type="dxa"/>
            <w:tcBorders>
              <w:top w:val="single" w:sz="4" w:space="0" w:color="528DD4"/>
              <w:left w:val="single" w:sz="4" w:space="0" w:color="000000"/>
              <w:bottom w:val="single" w:sz="4" w:space="0" w:color="528DD4"/>
              <w:right w:val="single" w:sz="4" w:space="0" w:color="000000"/>
            </w:tcBorders>
          </w:tcPr>
          <w:p>
            <w:pPr>
              <w:pStyle w:val="TableParagraph"/>
              <w:spacing w:before="14"/>
              <w:ind w:right="98"/>
              <w:jc w:val="right"/>
              <w:rPr>
                <w:rFonts w:ascii="Tahoma"/>
                <w:sz w:val="18"/>
              </w:rPr>
            </w:pPr>
            <w:r>
              <w:rPr>
                <w:rFonts w:ascii="Tahoma"/>
                <w:sz w:val="18"/>
              </w:rPr>
              <w:t>-$253,454</w:t>
            </w:r>
          </w:p>
        </w:tc>
        <w:tc>
          <w:tcPr>
            <w:tcW w:w="1121" w:type="dxa"/>
            <w:tcBorders>
              <w:top w:val="single" w:sz="4" w:space="0" w:color="528DD4"/>
              <w:left w:val="single" w:sz="4" w:space="0" w:color="000000"/>
              <w:bottom w:val="single" w:sz="4" w:space="0" w:color="528DD4"/>
              <w:right w:val="single" w:sz="4" w:space="0" w:color="000000"/>
            </w:tcBorders>
          </w:tcPr>
          <w:p>
            <w:pPr>
              <w:pStyle w:val="TableParagraph"/>
              <w:spacing w:before="14"/>
              <w:ind w:right="98"/>
              <w:jc w:val="right"/>
              <w:rPr>
                <w:rFonts w:ascii="Tahoma"/>
                <w:sz w:val="18"/>
              </w:rPr>
            </w:pPr>
            <w:r>
              <w:rPr>
                <w:rFonts w:ascii="Tahoma"/>
                <w:sz w:val="18"/>
              </w:rPr>
              <w:t>-$253,454</w:t>
            </w:r>
          </w:p>
        </w:tc>
        <w:tc>
          <w:tcPr>
            <w:tcW w:w="1253" w:type="dxa"/>
            <w:tcBorders>
              <w:top w:val="single" w:sz="4" w:space="0" w:color="528DD4"/>
              <w:left w:val="single" w:sz="4" w:space="0" w:color="000000"/>
              <w:bottom w:val="single" w:sz="4" w:space="0" w:color="528DD4"/>
              <w:right w:val="single" w:sz="4" w:space="0" w:color="000000"/>
            </w:tcBorders>
          </w:tcPr>
          <w:p>
            <w:pPr>
              <w:pStyle w:val="TableParagraph"/>
              <w:spacing w:before="14"/>
              <w:ind w:right="100"/>
              <w:jc w:val="right"/>
              <w:rPr>
                <w:rFonts w:ascii="Tahoma"/>
                <w:sz w:val="18"/>
              </w:rPr>
            </w:pPr>
            <w:r>
              <w:rPr>
                <w:rFonts w:ascii="Tahoma"/>
                <w:sz w:val="18"/>
              </w:rPr>
              <w:t>-$253,454</w:t>
            </w:r>
          </w:p>
        </w:tc>
        <w:tc>
          <w:tcPr>
            <w:tcW w:w="1276" w:type="dxa"/>
            <w:tcBorders>
              <w:top w:val="single" w:sz="4" w:space="0" w:color="528DD4"/>
              <w:left w:val="single" w:sz="4" w:space="0" w:color="000000"/>
              <w:bottom w:val="single" w:sz="4" w:space="0" w:color="528DD4"/>
              <w:right w:val="single" w:sz="4" w:space="0" w:color="000000"/>
            </w:tcBorders>
          </w:tcPr>
          <w:p>
            <w:pPr>
              <w:pStyle w:val="TableParagraph"/>
              <w:spacing w:before="14"/>
              <w:ind w:right="100"/>
              <w:jc w:val="right"/>
              <w:rPr>
                <w:rFonts w:ascii="Tahoma"/>
                <w:sz w:val="18"/>
              </w:rPr>
            </w:pPr>
            <w:r>
              <w:rPr>
                <w:rFonts w:ascii="Tahoma"/>
                <w:sz w:val="18"/>
              </w:rPr>
              <w:t>-$253,454</w:t>
            </w:r>
          </w:p>
        </w:tc>
        <w:tc>
          <w:tcPr>
            <w:tcW w:w="1135" w:type="dxa"/>
            <w:tcBorders>
              <w:top w:val="single" w:sz="4" w:space="0" w:color="528DD4"/>
              <w:left w:val="single" w:sz="4" w:space="0" w:color="000000"/>
              <w:bottom w:val="single" w:sz="4" w:space="0" w:color="528DD4"/>
              <w:right w:val="single" w:sz="4" w:space="0" w:color="000000"/>
            </w:tcBorders>
          </w:tcPr>
          <w:p>
            <w:pPr>
              <w:pStyle w:val="TableParagraph"/>
              <w:spacing w:before="14"/>
              <w:ind w:right="65"/>
              <w:jc w:val="right"/>
              <w:rPr>
                <w:rFonts w:ascii="Tahoma"/>
                <w:sz w:val="18"/>
              </w:rPr>
            </w:pPr>
            <w:r>
              <w:rPr>
                <w:rFonts w:ascii="Tahoma"/>
                <w:sz w:val="18"/>
              </w:rPr>
              <w:t>-$253,454</w:t>
            </w:r>
          </w:p>
        </w:tc>
      </w:tr>
      <w:tr>
        <w:trPr>
          <w:trHeight w:val="372" w:hRule="exact"/>
        </w:trPr>
        <w:tc>
          <w:tcPr>
            <w:tcW w:w="535" w:type="dxa"/>
            <w:tcBorders>
              <w:left w:val="single" w:sz="12" w:space="0" w:color="001F5F"/>
              <w:right w:val="single" w:sz="4" w:space="0" w:color="528DD4"/>
            </w:tcBorders>
            <w:shd w:val="clear" w:color="auto" w:fill="DAEDF3"/>
          </w:tcPr>
          <w:p>
            <w:pPr/>
          </w:p>
        </w:tc>
        <w:tc>
          <w:tcPr>
            <w:tcW w:w="3429" w:type="dxa"/>
            <w:gridSpan w:val="2"/>
            <w:tcBorders>
              <w:top w:val="single" w:sz="4" w:space="0" w:color="528DD4"/>
              <w:left w:val="single" w:sz="4" w:space="0" w:color="528DD4"/>
              <w:bottom w:val="single" w:sz="4" w:space="0" w:color="528DD4"/>
              <w:right w:val="single" w:sz="4" w:space="0" w:color="000000"/>
            </w:tcBorders>
            <w:shd w:val="clear" w:color="auto" w:fill="DAEDF3"/>
          </w:tcPr>
          <w:p>
            <w:pPr>
              <w:pStyle w:val="TableParagraph"/>
              <w:spacing w:line="238" w:lineRule="exact"/>
              <w:ind w:left="64"/>
              <w:rPr>
                <w:rFonts w:ascii="Tahoma" w:hAnsi="Tahoma"/>
                <w:b/>
                <w:sz w:val="20"/>
              </w:rPr>
            </w:pPr>
            <w:r>
              <w:rPr>
                <w:rFonts w:ascii="Tahoma" w:hAnsi="Tahoma"/>
                <w:b/>
                <w:sz w:val="20"/>
              </w:rPr>
              <w:t>Generación bruta de efectivo</w:t>
            </w:r>
          </w:p>
        </w:tc>
        <w:tc>
          <w:tcPr>
            <w:tcW w:w="1169"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4"/>
              <w:ind w:right="95"/>
              <w:jc w:val="right"/>
              <w:rPr>
                <w:rFonts w:ascii="Tahoma"/>
                <w:b/>
                <w:sz w:val="18"/>
              </w:rPr>
            </w:pPr>
            <w:r>
              <w:rPr>
                <w:rFonts w:ascii="Tahoma"/>
                <w:b/>
                <w:sz w:val="18"/>
              </w:rPr>
              <w:t>$477,047</w:t>
            </w:r>
          </w:p>
        </w:tc>
        <w:tc>
          <w:tcPr>
            <w:tcW w:w="1121"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4"/>
              <w:ind w:right="96"/>
              <w:jc w:val="right"/>
              <w:rPr>
                <w:rFonts w:ascii="Tahoma"/>
                <w:b/>
                <w:sz w:val="18"/>
              </w:rPr>
            </w:pPr>
            <w:r>
              <w:rPr>
                <w:rFonts w:ascii="Tahoma"/>
                <w:b/>
                <w:sz w:val="18"/>
              </w:rPr>
              <w:t>$759,661</w:t>
            </w:r>
          </w:p>
        </w:tc>
        <w:tc>
          <w:tcPr>
            <w:tcW w:w="1253"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4"/>
              <w:ind w:right="98"/>
              <w:jc w:val="right"/>
              <w:rPr>
                <w:rFonts w:ascii="Tahoma"/>
                <w:b/>
                <w:sz w:val="18"/>
              </w:rPr>
            </w:pPr>
            <w:r>
              <w:rPr>
                <w:rFonts w:ascii="Tahoma"/>
                <w:b/>
                <w:sz w:val="18"/>
              </w:rPr>
              <w:t>$886,690</w:t>
            </w:r>
          </w:p>
        </w:tc>
        <w:tc>
          <w:tcPr>
            <w:tcW w:w="1276"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4"/>
              <w:ind w:left="135"/>
              <w:rPr>
                <w:rFonts w:ascii="Tahoma"/>
                <w:b/>
                <w:sz w:val="18"/>
              </w:rPr>
            </w:pPr>
            <w:r>
              <w:rPr>
                <w:rFonts w:ascii="Tahoma"/>
                <w:b/>
                <w:sz w:val="18"/>
              </w:rPr>
              <w:t>$1,048,421</w:t>
            </w:r>
          </w:p>
        </w:tc>
        <w:tc>
          <w:tcPr>
            <w:tcW w:w="1135"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4"/>
              <w:ind w:right="63"/>
              <w:jc w:val="right"/>
              <w:rPr>
                <w:rFonts w:ascii="Tahoma"/>
                <w:b/>
                <w:sz w:val="18"/>
              </w:rPr>
            </w:pPr>
            <w:r>
              <w:rPr>
                <w:rFonts w:ascii="Tahoma"/>
                <w:b/>
                <w:sz w:val="18"/>
              </w:rPr>
              <w:t>$1,088,841</w:t>
            </w:r>
          </w:p>
        </w:tc>
      </w:tr>
      <w:tr>
        <w:trPr>
          <w:trHeight w:val="372" w:hRule="exact"/>
        </w:trPr>
        <w:tc>
          <w:tcPr>
            <w:tcW w:w="3965" w:type="dxa"/>
            <w:gridSpan w:val="3"/>
            <w:tcBorders>
              <w:left w:val="single" w:sz="12" w:space="0" w:color="001F5F"/>
              <w:right w:val="single" w:sz="4" w:space="0" w:color="000000"/>
            </w:tcBorders>
            <w:shd w:val="clear" w:color="auto" w:fill="DAEDF3"/>
          </w:tcPr>
          <w:p>
            <w:pPr>
              <w:pStyle w:val="TableParagraph"/>
              <w:spacing w:before="1"/>
              <w:ind w:left="590"/>
              <w:rPr>
                <w:rFonts w:ascii="Tahoma"/>
                <w:b/>
                <w:sz w:val="20"/>
              </w:rPr>
            </w:pPr>
            <w:r>
              <w:rPr>
                <w:rFonts w:ascii="Tahoma"/>
                <w:b/>
                <w:sz w:val="20"/>
              </w:rPr>
              <w:t>Usos Operativos</w:t>
            </w:r>
          </w:p>
        </w:tc>
        <w:tc>
          <w:tcPr>
            <w:tcW w:w="1169" w:type="dxa"/>
            <w:tcBorders>
              <w:top w:val="single" w:sz="4" w:space="0" w:color="528DD4"/>
              <w:left w:val="single" w:sz="4" w:space="0" w:color="000000"/>
              <w:bottom w:val="single" w:sz="4" w:space="0" w:color="528DD4"/>
              <w:right w:val="single" w:sz="4" w:space="0" w:color="000000"/>
            </w:tcBorders>
            <w:shd w:val="clear" w:color="auto" w:fill="DAEDF3"/>
          </w:tcPr>
          <w:p>
            <w:pPr/>
          </w:p>
        </w:tc>
        <w:tc>
          <w:tcPr>
            <w:tcW w:w="1121" w:type="dxa"/>
            <w:tcBorders>
              <w:top w:val="single" w:sz="4" w:space="0" w:color="528DD4"/>
              <w:left w:val="single" w:sz="4" w:space="0" w:color="000000"/>
              <w:bottom w:val="single" w:sz="4" w:space="0" w:color="528DD4"/>
              <w:right w:val="single" w:sz="4" w:space="0" w:color="000000"/>
            </w:tcBorders>
            <w:shd w:val="clear" w:color="auto" w:fill="DAEDF3"/>
          </w:tcPr>
          <w:p>
            <w:pPr/>
          </w:p>
        </w:tc>
        <w:tc>
          <w:tcPr>
            <w:tcW w:w="1253" w:type="dxa"/>
            <w:tcBorders>
              <w:top w:val="single" w:sz="4" w:space="0" w:color="528DD4"/>
              <w:left w:val="single" w:sz="4" w:space="0" w:color="000000"/>
              <w:bottom w:val="single" w:sz="4" w:space="0" w:color="528DD4"/>
              <w:right w:val="single" w:sz="4" w:space="0" w:color="000000"/>
            </w:tcBorders>
            <w:shd w:val="clear" w:color="auto" w:fill="DAEDF3"/>
          </w:tcPr>
          <w:p>
            <w:pPr/>
          </w:p>
        </w:tc>
        <w:tc>
          <w:tcPr>
            <w:tcW w:w="1276" w:type="dxa"/>
            <w:tcBorders>
              <w:top w:val="single" w:sz="4" w:space="0" w:color="528DD4"/>
              <w:left w:val="single" w:sz="4" w:space="0" w:color="000000"/>
              <w:bottom w:val="single" w:sz="4" w:space="0" w:color="528DD4"/>
              <w:right w:val="single" w:sz="4" w:space="0" w:color="000000"/>
            </w:tcBorders>
            <w:shd w:val="clear" w:color="auto" w:fill="DAEDF3"/>
          </w:tcPr>
          <w:p>
            <w:pPr/>
          </w:p>
        </w:tc>
        <w:tc>
          <w:tcPr>
            <w:tcW w:w="1135" w:type="dxa"/>
            <w:tcBorders>
              <w:top w:val="single" w:sz="4" w:space="0" w:color="528DD4"/>
              <w:left w:val="single" w:sz="4" w:space="0" w:color="000000"/>
              <w:bottom w:val="single" w:sz="4" w:space="0" w:color="528DD4"/>
              <w:right w:val="single" w:sz="4" w:space="0" w:color="000000"/>
            </w:tcBorders>
            <w:shd w:val="clear" w:color="auto" w:fill="DAEDF3"/>
          </w:tcPr>
          <w:p>
            <w:pPr/>
          </w:p>
        </w:tc>
      </w:tr>
      <w:tr>
        <w:trPr>
          <w:trHeight w:val="373" w:hRule="exact"/>
        </w:trPr>
        <w:tc>
          <w:tcPr>
            <w:tcW w:w="535" w:type="dxa"/>
            <w:tcBorders>
              <w:left w:val="single" w:sz="12" w:space="0" w:color="001F5F"/>
              <w:right w:val="single" w:sz="4" w:space="0" w:color="528DD4"/>
            </w:tcBorders>
            <w:shd w:val="clear" w:color="auto" w:fill="DAEDF3"/>
          </w:tcPr>
          <w:p>
            <w:pPr/>
          </w:p>
        </w:tc>
        <w:tc>
          <w:tcPr>
            <w:tcW w:w="3429" w:type="dxa"/>
            <w:gridSpan w:val="2"/>
            <w:tcBorders>
              <w:top w:val="single" w:sz="4" w:space="0" w:color="528DD4"/>
              <w:left w:val="single" w:sz="4" w:space="0" w:color="528DD4"/>
              <w:bottom w:val="single" w:sz="4" w:space="0" w:color="528DD4"/>
              <w:right w:val="single" w:sz="4" w:space="0" w:color="000000"/>
            </w:tcBorders>
          </w:tcPr>
          <w:p>
            <w:pPr>
              <w:pStyle w:val="TableParagraph"/>
              <w:spacing w:line="238" w:lineRule="exact"/>
              <w:ind w:left="64"/>
              <w:rPr>
                <w:rFonts w:ascii="Tahoma"/>
                <w:sz w:val="20"/>
              </w:rPr>
            </w:pPr>
            <w:r>
              <w:rPr>
                <w:rFonts w:ascii="Tahoma"/>
                <w:sz w:val="20"/>
              </w:rPr>
              <w:t>Financiamiento a cuentas por cobrar</w:t>
            </w:r>
          </w:p>
        </w:tc>
        <w:tc>
          <w:tcPr>
            <w:tcW w:w="1169" w:type="dxa"/>
            <w:tcBorders>
              <w:top w:val="single" w:sz="4" w:space="0" w:color="528DD4"/>
              <w:left w:val="single" w:sz="4" w:space="0" w:color="000000"/>
              <w:bottom w:val="single" w:sz="4" w:space="0" w:color="528DD4"/>
              <w:right w:val="single" w:sz="4" w:space="0" w:color="000000"/>
            </w:tcBorders>
          </w:tcPr>
          <w:p>
            <w:pPr>
              <w:pStyle w:val="TableParagraph"/>
              <w:spacing w:before="14"/>
              <w:ind w:right="97"/>
              <w:jc w:val="right"/>
              <w:rPr>
                <w:rFonts w:ascii="Tahoma"/>
                <w:sz w:val="18"/>
              </w:rPr>
            </w:pPr>
            <w:r>
              <w:rPr>
                <w:rFonts w:ascii="Tahoma"/>
                <w:sz w:val="18"/>
              </w:rPr>
              <w:t>$0</w:t>
            </w:r>
          </w:p>
        </w:tc>
        <w:tc>
          <w:tcPr>
            <w:tcW w:w="1121" w:type="dxa"/>
            <w:tcBorders>
              <w:top w:val="single" w:sz="4" w:space="0" w:color="528DD4"/>
              <w:left w:val="single" w:sz="4" w:space="0" w:color="000000"/>
              <w:bottom w:val="single" w:sz="4" w:space="0" w:color="528DD4"/>
              <w:right w:val="single" w:sz="4" w:space="0" w:color="000000"/>
            </w:tcBorders>
          </w:tcPr>
          <w:p>
            <w:pPr>
              <w:pStyle w:val="TableParagraph"/>
              <w:spacing w:before="14"/>
              <w:ind w:right="97"/>
              <w:jc w:val="right"/>
              <w:rPr>
                <w:rFonts w:ascii="Tahoma"/>
                <w:sz w:val="18"/>
              </w:rPr>
            </w:pPr>
            <w:r>
              <w:rPr>
                <w:rFonts w:ascii="Tahoma"/>
                <w:sz w:val="18"/>
              </w:rPr>
              <w:t>$0</w:t>
            </w:r>
          </w:p>
        </w:tc>
        <w:tc>
          <w:tcPr>
            <w:tcW w:w="1253" w:type="dxa"/>
            <w:tcBorders>
              <w:top w:val="single" w:sz="4" w:space="0" w:color="528DD4"/>
              <w:left w:val="single" w:sz="4" w:space="0" w:color="000000"/>
              <w:bottom w:val="single" w:sz="4" w:space="0" w:color="528DD4"/>
              <w:right w:val="single" w:sz="4" w:space="0" w:color="000000"/>
            </w:tcBorders>
          </w:tcPr>
          <w:p>
            <w:pPr>
              <w:pStyle w:val="TableParagraph"/>
              <w:spacing w:before="14"/>
              <w:ind w:right="101"/>
              <w:jc w:val="right"/>
              <w:rPr>
                <w:rFonts w:ascii="Tahoma"/>
                <w:sz w:val="18"/>
              </w:rPr>
            </w:pPr>
            <w:r>
              <w:rPr>
                <w:rFonts w:ascii="Tahoma"/>
                <w:sz w:val="18"/>
              </w:rPr>
              <w:t>$0</w:t>
            </w:r>
          </w:p>
        </w:tc>
        <w:tc>
          <w:tcPr>
            <w:tcW w:w="1276" w:type="dxa"/>
            <w:tcBorders>
              <w:top w:val="single" w:sz="4" w:space="0" w:color="528DD4"/>
              <w:left w:val="single" w:sz="4" w:space="0" w:color="000000"/>
              <w:bottom w:val="single" w:sz="4" w:space="0" w:color="528DD4"/>
              <w:right w:val="single" w:sz="4" w:space="0" w:color="000000"/>
            </w:tcBorders>
          </w:tcPr>
          <w:p>
            <w:pPr>
              <w:pStyle w:val="TableParagraph"/>
              <w:spacing w:before="14"/>
              <w:ind w:right="98"/>
              <w:jc w:val="right"/>
              <w:rPr>
                <w:rFonts w:ascii="Tahoma"/>
                <w:sz w:val="18"/>
              </w:rPr>
            </w:pPr>
            <w:r>
              <w:rPr>
                <w:rFonts w:ascii="Tahoma"/>
                <w:sz w:val="18"/>
              </w:rPr>
              <w:t>$0</w:t>
            </w:r>
          </w:p>
        </w:tc>
        <w:tc>
          <w:tcPr>
            <w:tcW w:w="1135" w:type="dxa"/>
            <w:tcBorders>
              <w:top w:val="single" w:sz="4" w:space="0" w:color="528DD4"/>
              <w:left w:val="single" w:sz="4" w:space="0" w:color="000000"/>
              <w:bottom w:val="single" w:sz="4" w:space="0" w:color="528DD4"/>
              <w:right w:val="single" w:sz="4" w:space="0" w:color="000000"/>
            </w:tcBorders>
          </w:tcPr>
          <w:p>
            <w:pPr>
              <w:pStyle w:val="TableParagraph"/>
              <w:spacing w:before="14"/>
              <w:ind w:right="65"/>
              <w:jc w:val="right"/>
              <w:rPr>
                <w:rFonts w:ascii="Tahoma"/>
                <w:sz w:val="18"/>
              </w:rPr>
            </w:pPr>
            <w:r>
              <w:rPr>
                <w:rFonts w:ascii="Tahoma"/>
                <w:sz w:val="18"/>
              </w:rPr>
              <w:t>$0</w:t>
            </w:r>
          </w:p>
        </w:tc>
      </w:tr>
      <w:tr>
        <w:trPr>
          <w:trHeight w:val="372" w:hRule="exact"/>
        </w:trPr>
        <w:tc>
          <w:tcPr>
            <w:tcW w:w="535" w:type="dxa"/>
            <w:tcBorders>
              <w:left w:val="single" w:sz="12" w:space="0" w:color="001F5F"/>
              <w:right w:val="single" w:sz="4" w:space="0" w:color="528DD4"/>
            </w:tcBorders>
            <w:shd w:val="clear" w:color="auto" w:fill="DAEDF3"/>
          </w:tcPr>
          <w:p>
            <w:pPr/>
          </w:p>
        </w:tc>
        <w:tc>
          <w:tcPr>
            <w:tcW w:w="3429" w:type="dxa"/>
            <w:gridSpan w:val="2"/>
            <w:tcBorders>
              <w:top w:val="single" w:sz="4" w:space="0" w:color="528DD4"/>
              <w:left w:val="single" w:sz="4" w:space="0" w:color="528DD4"/>
              <w:bottom w:val="single" w:sz="4" w:space="0" w:color="528DD4"/>
              <w:right w:val="single" w:sz="4" w:space="0" w:color="000000"/>
            </w:tcBorders>
          </w:tcPr>
          <w:p>
            <w:pPr>
              <w:pStyle w:val="TableParagraph"/>
              <w:spacing w:line="238" w:lineRule="exact"/>
              <w:ind w:left="64" w:right="477"/>
              <w:rPr>
                <w:rFonts w:ascii="Tahoma"/>
                <w:sz w:val="20"/>
              </w:rPr>
            </w:pPr>
            <w:r>
              <w:rPr>
                <w:rFonts w:ascii="Tahoma"/>
                <w:sz w:val="20"/>
              </w:rPr>
              <w:t>Financiamiento a inventarios</w:t>
            </w:r>
          </w:p>
        </w:tc>
        <w:tc>
          <w:tcPr>
            <w:tcW w:w="1169" w:type="dxa"/>
            <w:tcBorders>
              <w:top w:val="single" w:sz="4" w:space="0" w:color="528DD4"/>
              <w:left w:val="single" w:sz="4" w:space="0" w:color="000000"/>
              <w:bottom w:val="single" w:sz="4" w:space="0" w:color="528DD4"/>
              <w:right w:val="single" w:sz="4" w:space="0" w:color="000000"/>
            </w:tcBorders>
          </w:tcPr>
          <w:p>
            <w:pPr>
              <w:pStyle w:val="TableParagraph"/>
              <w:spacing w:before="14"/>
              <w:ind w:right="98"/>
              <w:jc w:val="right"/>
              <w:rPr>
                <w:rFonts w:ascii="Tahoma"/>
                <w:sz w:val="18"/>
              </w:rPr>
            </w:pPr>
            <w:r>
              <w:rPr>
                <w:rFonts w:ascii="Tahoma"/>
                <w:sz w:val="18"/>
              </w:rPr>
              <w:t>-$8,467</w:t>
            </w:r>
          </w:p>
        </w:tc>
        <w:tc>
          <w:tcPr>
            <w:tcW w:w="1121" w:type="dxa"/>
            <w:tcBorders>
              <w:top w:val="single" w:sz="4" w:space="0" w:color="528DD4"/>
              <w:left w:val="single" w:sz="4" w:space="0" w:color="000000"/>
              <w:bottom w:val="single" w:sz="4" w:space="0" w:color="528DD4"/>
              <w:right w:val="single" w:sz="4" w:space="0" w:color="000000"/>
            </w:tcBorders>
          </w:tcPr>
          <w:p>
            <w:pPr>
              <w:pStyle w:val="TableParagraph"/>
              <w:spacing w:before="14"/>
              <w:ind w:right="98"/>
              <w:jc w:val="right"/>
              <w:rPr>
                <w:rFonts w:ascii="Tahoma"/>
                <w:sz w:val="18"/>
              </w:rPr>
            </w:pPr>
            <w:r>
              <w:rPr>
                <w:rFonts w:ascii="Tahoma"/>
                <w:sz w:val="18"/>
              </w:rPr>
              <w:t>-$1,583</w:t>
            </w:r>
          </w:p>
        </w:tc>
        <w:tc>
          <w:tcPr>
            <w:tcW w:w="1253" w:type="dxa"/>
            <w:tcBorders>
              <w:top w:val="single" w:sz="4" w:space="0" w:color="528DD4"/>
              <w:left w:val="single" w:sz="4" w:space="0" w:color="000000"/>
              <w:bottom w:val="single" w:sz="4" w:space="0" w:color="528DD4"/>
              <w:right w:val="single" w:sz="4" w:space="0" w:color="000000"/>
            </w:tcBorders>
          </w:tcPr>
          <w:p>
            <w:pPr>
              <w:pStyle w:val="TableParagraph"/>
              <w:spacing w:before="14"/>
              <w:ind w:right="100"/>
              <w:jc w:val="right"/>
              <w:rPr>
                <w:rFonts w:ascii="Tahoma"/>
                <w:sz w:val="18"/>
              </w:rPr>
            </w:pPr>
            <w:r>
              <w:rPr>
                <w:rFonts w:ascii="Tahoma"/>
                <w:sz w:val="18"/>
              </w:rPr>
              <w:t>-$1,990</w:t>
            </w:r>
          </w:p>
        </w:tc>
        <w:tc>
          <w:tcPr>
            <w:tcW w:w="1276" w:type="dxa"/>
            <w:tcBorders>
              <w:top w:val="single" w:sz="4" w:space="0" w:color="528DD4"/>
              <w:left w:val="single" w:sz="4" w:space="0" w:color="000000"/>
              <w:bottom w:val="single" w:sz="4" w:space="0" w:color="528DD4"/>
              <w:right w:val="single" w:sz="4" w:space="0" w:color="000000"/>
            </w:tcBorders>
          </w:tcPr>
          <w:p>
            <w:pPr>
              <w:pStyle w:val="TableParagraph"/>
              <w:spacing w:before="14"/>
              <w:ind w:right="99"/>
              <w:jc w:val="right"/>
              <w:rPr>
                <w:rFonts w:ascii="Tahoma"/>
                <w:sz w:val="18"/>
              </w:rPr>
            </w:pPr>
            <w:r>
              <w:rPr>
                <w:rFonts w:ascii="Tahoma"/>
                <w:sz w:val="18"/>
              </w:rPr>
              <w:t>-$591</w:t>
            </w:r>
          </w:p>
        </w:tc>
        <w:tc>
          <w:tcPr>
            <w:tcW w:w="1135" w:type="dxa"/>
            <w:tcBorders>
              <w:top w:val="single" w:sz="4" w:space="0" w:color="528DD4"/>
              <w:left w:val="single" w:sz="4" w:space="0" w:color="000000"/>
              <w:bottom w:val="single" w:sz="4" w:space="0" w:color="528DD4"/>
              <w:right w:val="single" w:sz="4" w:space="0" w:color="000000"/>
            </w:tcBorders>
          </w:tcPr>
          <w:p>
            <w:pPr>
              <w:pStyle w:val="TableParagraph"/>
              <w:spacing w:before="14"/>
              <w:ind w:right="65"/>
              <w:jc w:val="right"/>
              <w:rPr>
                <w:rFonts w:ascii="Tahoma"/>
                <w:sz w:val="18"/>
              </w:rPr>
            </w:pPr>
            <w:r>
              <w:rPr>
                <w:rFonts w:ascii="Tahoma"/>
                <w:sz w:val="18"/>
              </w:rPr>
              <w:t>-$620</w:t>
            </w:r>
          </w:p>
        </w:tc>
      </w:tr>
      <w:tr>
        <w:trPr>
          <w:trHeight w:val="372" w:hRule="exact"/>
        </w:trPr>
        <w:tc>
          <w:tcPr>
            <w:tcW w:w="535" w:type="dxa"/>
            <w:tcBorders>
              <w:left w:val="single" w:sz="12" w:space="0" w:color="001F5F"/>
              <w:right w:val="single" w:sz="4" w:space="0" w:color="528DD4"/>
            </w:tcBorders>
            <w:shd w:val="clear" w:color="auto" w:fill="DAEDF3"/>
          </w:tcPr>
          <w:p>
            <w:pPr/>
          </w:p>
        </w:tc>
        <w:tc>
          <w:tcPr>
            <w:tcW w:w="3429" w:type="dxa"/>
            <w:gridSpan w:val="2"/>
            <w:tcBorders>
              <w:top w:val="single" w:sz="4" w:space="0" w:color="528DD4"/>
              <w:left w:val="single" w:sz="4" w:space="0" w:color="528DD4"/>
              <w:bottom w:val="single" w:sz="4" w:space="0" w:color="528DD4"/>
              <w:right w:val="single" w:sz="4" w:space="0" w:color="000000"/>
            </w:tcBorders>
            <w:shd w:val="clear" w:color="auto" w:fill="DAEDF3"/>
          </w:tcPr>
          <w:p>
            <w:pPr>
              <w:pStyle w:val="TableParagraph"/>
              <w:spacing w:line="238" w:lineRule="exact"/>
              <w:ind w:left="64" w:right="477"/>
              <w:rPr>
                <w:rFonts w:ascii="Tahoma"/>
                <w:b/>
                <w:sz w:val="20"/>
              </w:rPr>
            </w:pPr>
            <w:r>
              <w:rPr>
                <w:rFonts w:ascii="Tahoma"/>
                <w:b/>
                <w:sz w:val="20"/>
              </w:rPr>
              <w:t>Total usos operativos</w:t>
            </w:r>
          </w:p>
        </w:tc>
        <w:tc>
          <w:tcPr>
            <w:tcW w:w="1169"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4"/>
              <w:ind w:right="98"/>
              <w:jc w:val="right"/>
              <w:rPr>
                <w:rFonts w:ascii="Tahoma"/>
                <w:b/>
                <w:sz w:val="18"/>
              </w:rPr>
            </w:pPr>
            <w:r>
              <w:rPr>
                <w:rFonts w:ascii="Tahoma"/>
                <w:b/>
                <w:sz w:val="18"/>
              </w:rPr>
              <w:t>-$8,467</w:t>
            </w:r>
          </w:p>
        </w:tc>
        <w:tc>
          <w:tcPr>
            <w:tcW w:w="1121"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4"/>
              <w:ind w:right="98"/>
              <w:jc w:val="right"/>
              <w:rPr>
                <w:rFonts w:ascii="Tahoma"/>
                <w:b/>
                <w:sz w:val="18"/>
              </w:rPr>
            </w:pPr>
            <w:r>
              <w:rPr>
                <w:rFonts w:ascii="Tahoma"/>
                <w:b/>
                <w:sz w:val="18"/>
              </w:rPr>
              <w:t>-$1,583</w:t>
            </w:r>
          </w:p>
        </w:tc>
        <w:tc>
          <w:tcPr>
            <w:tcW w:w="1253"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4"/>
              <w:ind w:right="100"/>
              <w:jc w:val="right"/>
              <w:rPr>
                <w:rFonts w:ascii="Tahoma"/>
                <w:b/>
                <w:sz w:val="18"/>
              </w:rPr>
            </w:pPr>
            <w:r>
              <w:rPr>
                <w:rFonts w:ascii="Tahoma"/>
                <w:b/>
                <w:sz w:val="18"/>
              </w:rPr>
              <w:t>-$1,990</w:t>
            </w:r>
          </w:p>
        </w:tc>
        <w:tc>
          <w:tcPr>
            <w:tcW w:w="1276"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4"/>
              <w:ind w:right="97"/>
              <w:jc w:val="right"/>
              <w:rPr>
                <w:rFonts w:ascii="Tahoma"/>
                <w:b/>
                <w:sz w:val="18"/>
              </w:rPr>
            </w:pPr>
            <w:r>
              <w:rPr>
                <w:rFonts w:ascii="Tahoma"/>
                <w:b/>
                <w:sz w:val="18"/>
              </w:rPr>
              <w:t>-$591</w:t>
            </w:r>
          </w:p>
        </w:tc>
        <w:tc>
          <w:tcPr>
            <w:tcW w:w="1135"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4"/>
              <w:ind w:right="62"/>
              <w:jc w:val="right"/>
              <w:rPr>
                <w:rFonts w:ascii="Tahoma"/>
                <w:b/>
                <w:sz w:val="18"/>
              </w:rPr>
            </w:pPr>
            <w:r>
              <w:rPr>
                <w:rFonts w:ascii="Tahoma"/>
                <w:b/>
                <w:sz w:val="18"/>
              </w:rPr>
              <w:t>-$620</w:t>
            </w:r>
          </w:p>
        </w:tc>
      </w:tr>
      <w:tr>
        <w:trPr>
          <w:trHeight w:val="370" w:hRule="exact"/>
        </w:trPr>
        <w:tc>
          <w:tcPr>
            <w:tcW w:w="3858" w:type="dxa"/>
            <w:gridSpan w:val="2"/>
            <w:tcBorders>
              <w:left w:val="single" w:sz="12" w:space="0" w:color="001F5F"/>
            </w:tcBorders>
            <w:shd w:val="clear" w:color="auto" w:fill="DAEDF3"/>
          </w:tcPr>
          <w:p>
            <w:pPr>
              <w:pStyle w:val="TableParagraph"/>
              <w:spacing w:before="1"/>
              <w:ind w:left="590"/>
              <w:rPr>
                <w:rFonts w:ascii="Tahoma"/>
                <w:b/>
                <w:sz w:val="20"/>
              </w:rPr>
            </w:pPr>
            <w:r>
              <w:rPr>
                <w:rFonts w:ascii="Tahoma"/>
                <w:b/>
                <w:sz w:val="20"/>
              </w:rPr>
              <w:t>Fuentes Operativas</w:t>
            </w:r>
          </w:p>
        </w:tc>
        <w:tc>
          <w:tcPr>
            <w:tcW w:w="107" w:type="dxa"/>
            <w:vMerge w:val="restart"/>
            <w:tcBorders>
              <w:top w:val="single" w:sz="4" w:space="0" w:color="528DD4"/>
              <w:right w:val="single" w:sz="4" w:space="0" w:color="000000"/>
            </w:tcBorders>
          </w:tcPr>
          <w:p>
            <w:pPr/>
          </w:p>
        </w:tc>
        <w:tc>
          <w:tcPr>
            <w:tcW w:w="1169" w:type="dxa"/>
            <w:tcBorders>
              <w:top w:val="single" w:sz="4" w:space="0" w:color="528DD4"/>
              <w:left w:val="single" w:sz="4" w:space="0" w:color="000000"/>
              <w:bottom w:val="single" w:sz="4" w:space="0" w:color="528DD4"/>
              <w:right w:val="single" w:sz="4" w:space="0" w:color="000000"/>
            </w:tcBorders>
            <w:shd w:val="clear" w:color="auto" w:fill="DAEDF3"/>
          </w:tcPr>
          <w:p>
            <w:pPr/>
          </w:p>
        </w:tc>
        <w:tc>
          <w:tcPr>
            <w:tcW w:w="1121" w:type="dxa"/>
            <w:tcBorders>
              <w:top w:val="single" w:sz="4" w:space="0" w:color="528DD4"/>
              <w:left w:val="single" w:sz="4" w:space="0" w:color="000000"/>
              <w:bottom w:val="single" w:sz="4" w:space="0" w:color="528DD4"/>
              <w:right w:val="single" w:sz="4" w:space="0" w:color="000000"/>
            </w:tcBorders>
            <w:shd w:val="clear" w:color="auto" w:fill="DAEDF3"/>
          </w:tcPr>
          <w:p>
            <w:pPr/>
          </w:p>
        </w:tc>
        <w:tc>
          <w:tcPr>
            <w:tcW w:w="1253" w:type="dxa"/>
            <w:tcBorders>
              <w:top w:val="single" w:sz="4" w:space="0" w:color="528DD4"/>
              <w:left w:val="single" w:sz="4" w:space="0" w:color="000000"/>
              <w:bottom w:val="single" w:sz="4" w:space="0" w:color="528DD4"/>
              <w:right w:val="single" w:sz="4" w:space="0" w:color="000000"/>
            </w:tcBorders>
            <w:shd w:val="clear" w:color="auto" w:fill="DAEDF3"/>
          </w:tcPr>
          <w:p>
            <w:pPr/>
          </w:p>
        </w:tc>
        <w:tc>
          <w:tcPr>
            <w:tcW w:w="1276" w:type="dxa"/>
            <w:tcBorders>
              <w:top w:val="single" w:sz="4" w:space="0" w:color="528DD4"/>
              <w:left w:val="single" w:sz="4" w:space="0" w:color="000000"/>
              <w:bottom w:val="single" w:sz="4" w:space="0" w:color="528DD4"/>
              <w:right w:val="single" w:sz="4" w:space="0" w:color="000000"/>
            </w:tcBorders>
            <w:shd w:val="clear" w:color="auto" w:fill="DAEDF3"/>
          </w:tcPr>
          <w:p>
            <w:pPr/>
          </w:p>
        </w:tc>
        <w:tc>
          <w:tcPr>
            <w:tcW w:w="1135" w:type="dxa"/>
            <w:tcBorders>
              <w:top w:val="single" w:sz="4" w:space="0" w:color="528DD4"/>
              <w:left w:val="single" w:sz="4" w:space="0" w:color="000000"/>
              <w:bottom w:val="single" w:sz="4" w:space="0" w:color="528DD4"/>
              <w:right w:val="single" w:sz="4" w:space="0" w:color="000000"/>
            </w:tcBorders>
            <w:shd w:val="clear" w:color="auto" w:fill="DAEDF3"/>
          </w:tcPr>
          <w:p>
            <w:pPr/>
          </w:p>
        </w:tc>
      </w:tr>
      <w:tr>
        <w:trPr>
          <w:trHeight w:val="737" w:hRule="exact"/>
        </w:trPr>
        <w:tc>
          <w:tcPr>
            <w:tcW w:w="535" w:type="dxa"/>
            <w:tcBorders>
              <w:left w:val="single" w:sz="12" w:space="0" w:color="001F5F"/>
            </w:tcBorders>
            <w:shd w:val="clear" w:color="auto" w:fill="DAEDF3"/>
          </w:tcPr>
          <w:p>
            <w:pPr/>
          </w:p>
        </w:tc>
        <w:tc>
          <w:tcPr>
            <w:tcW w:w="3323" w:type="dxa"/>
            <w:tcBorders>
              <w:bottom w:val="single" w:sz="4" w:space="0" w:color="528DD4"/>
            </w:tcBorders>
          </w:tcPr>
          <w:p>
            <w:pPr>
              <w:pStyle w:val="TableParagraph"/>
              <w:spacing w:line="360" w:lineRule="auto" w:before="4"/>
              <w:ind w:left="69" w:firstLine="199"/>
              <w:rPr>
                <w:rFonts w:ascii="Tahoma"/>
                <w:sz w:val="20"/>
              </w:rPr>
            </w:pPr>
            <w:r>
              <w:rPr>
                <w:rFonts w:ascii="Tahoma"/>
                <w:sz w:val="20"/>
              </w:rPr>
              <w:t>Financiamiento (amort.) proveedores</w:t>
            </w:r>
          </w:p>
        </w:tc>
        <w:tc>
          <w:tcPr>
            <w:tcW w:w="107" w:type="dxa"/>
            <w:vMerge/>
            <w:tcBorders>
              <w:bottom w:val="single" w:sz="4" w:space="0" w:color="528DD4"/>
              <w:right w:val="single" w:sz="4" w:space="0" w:color="000000"/>
            </w:tcBorders>
          </w:tcPr>
          <w:p>
            <w:pPr/>
          </w:p>
        </w:tc>
        <w:tc>
          <w:tcPr>
            <w:tcW w:w="1169" w:type="dxa"/>
            <w:tcBorders>
              <w:top w:val="single" w:sz="4" w:space="0" w:color="528DD4"/>
              <w:left w:val="single" w:sz="4" w:space="0" w:color="000000"/>
              <w:bottom w:val="single" w:sz="4" w:space="0" w:color="528DD4"/>
              <w:right w:val="single" w:sz="4" w:space="0" w:color="000000"/>
            </w:tcBorders>
          </w:tcPr>
          <w:p>
            <w:pPr>
              <w:pStyle w:val="TableParagraph"/>
              <w:spacing w:before="3"/>
              <w:rPr>
                <w:b/>
                <w:sz w:val="17"/>
              </w:rPr>
            </w:pPr>
          </w:p>
          <w:p>
            <w:pPr>
              <w:pStyle w:val="TableParagraph"/>
              <w:ind w:right="97"/>
              <w:jc w:val="right"/>
              <w:rPr>
                <w:rFonts w:ascii="Tahoma"/>
                <w:sz w:val="18"/>
              </w:rPr>
            </w:pPr>
            <w:r>
              <w:rPr>
                <w:rFonts w:ascii="Tahoma"/>
                <w:sz w:val="18"/>
              </w:rPr>
              <w:t>$0</w:t>
            </w:r>
          </w:p>
        </w:tc>
        <w:tc>
          <w:tcPr>
            <w:tcW w:w="1121" w:type="dxa"/>
            <w:tcBorders>
              <w:top w:val="single" w:sz="4" w:space="0" w:color="528DD4"/>
              <w:left w:val="single" w:sz="4" w:space="0" w:color="000000"/>
              <w:bottom w:val="single" w:sz="4" w:space="0" w:color="528DD4"/>
              <w:right w:val="single" w:sz="4" w:space="0" w:color="000000"/>
            </w:tcBorders>
          </w:tcPr>
          <w:p>
            <w:pPr>
              <w:pStyle w:val="TableParagraph"/>
              <w:spacing w:before="3"/>
              <w:rPr>
                <w:b/>
                <w:sz w:val="17"/>
              </w:rPr>
            </w:pPr>
          </w:p>
          <w:p>
            <w:pPr>
              <w:pStyle w:val="TableParagraph"/>
              <w:ind w:right="97"/>
              <w:jc w:val="right"/>
              <w:rPr>
                <w:rFonts w:ascii="Tahoma"/>
                <w:sz w:val="18"/>
              </w:rPr>
            </w:pPr>
            <w:r>
              <w:rPr>
                <w:rFonts w:ascii="Tahoma"/>
                <w:sz w:val="18"/>
              </w:rPr>
              <w:t>$0</w:t>
            </w:r>
          </w:p>
        </w:tc>
        <w:tc>
          <w:tcPr>
            <w:tcW w:w="1253" w:type="dxa"/>
            <w:tcBorders>
              <w:top w:val="single" w:sz="4" w:space="0" w:color="528DD4"/>
              <w:left w:val="single" w:sz="4" w:space="0" w:color="000000"/>
              <w:bottom w:val="single" w:sz="4" w:space="0" w:color="528DD4"/>
              <w:right w:val="single" w:sz="4" w:space="0" w:color="000000"/>
            </w:tcBorders>
          </w:tcPr>
          <w:p>
            <w:pPr>
              <w:pStyle w:val="TableParagraph"/>
              <w:spacing w:before="3"/>
              <w:rPr>
                <w:b/>
                <w:sz w:val="17"/>
              </w:rPr>
            </w:pPr>
          </w:p>
          <w:p>
            <w:pPr>
              <w:pStyle w:val="TableParagraph"/>
              <w:ind w:right="101"/>
              <w:jc w:val="right"/>
              <w:rPr>
                <w:rFonts w:ascii="Tahoma"/>
                <w:sz w:val="18"/>
              </w:rPr>
            </w:pPr>
            <w:r>
              <w:rPr>
                <w:rFonts w:ascii="Tahoma"/>
                <w:sz w:val="18"/>
              </w:rPr>
              <w:t>$0</w:t>
            </w:r>
          </w:p>
        </w:tc>
        <w:tc>
          <w:tcPr>
            <w:tcW w:w="1276" w:type="dxa"/>
            <w:tcBorders>
              <w:top w:val="single" w:sz="4" w:space="0" w:color="528DD4"/>
              <w:left w:val="single" w:sz="4" w:space="0" w:color="000000"/>
              <w:bottom w:val="single" w:sz="4" w:space="0" w:color="528DD4"/>
              <w:right w:val="single" w:sz="4" w:space="0" w:color="000000"/>
            </w:tcBorders>
          </w:tcPr>
          <w:p>
            <w:pPr>
              <w:pStyle w:val="TableParagraph"/>
              <w:spacing w:before="3"/>
              <w:rPr>
                <w:b/>
                <w:sz w:val="17"/>
              </w:rPr>
            </w:pPr>
          </w:p>
          <w:p>
            <w:pPr>
              <w:pStyle w:val="TableParagraph"/>
              <w:ind w:right="98"/>
              <w:jc w:val="right"/>
              <w:rPr>
                <w:rFonts w:ascii="Tahoma"/>
                <w:sz w:val="18"/>
              </w:rPr>
            </w:pPr>
            <w:r>
              <w:rPr>
                <w:rFonts w:ascii="Tahoma"/>
                <w:sz w:val="18"/>
              </w:rPr>
              <w:t>$0</w:t>
            </w:r>
          </w:p>
        </w:tc>
        <w:tc>
          <w:tcPr>
            <w:tcW w:w="1135" w:type="dxa"/>
            <w:tcBorders>
              <w:top w:val="single" w:sz="4" w:space="0" w:color="528DD4"/>
              <w:left w:val="single" w:sz="4" w:space="0" w:color="000000"/>
              <w:bottom w:val="single" w:sz="4" w:space="0" w:color="528DD4"/>
              <w:right w:val="single" w:sz="4" w:space="0" w:color="000000"/>
            </w:tcBorders>
          </w:tcPr>
          <w:p>
            <w:pPr>
              <w:pStyle w:val="TableParagraph"/>
              <w:spacing w:before="3"/>
              <w:rPr>
                <w:b/>
                <w:sz w:val="17"/>
              </w:rPr>
            </w:pPr>
          </w:p>
          <w:p>
            <w:pPr>
              <w:pStyle w:val="TableParagraph"/>
              <w:ind w:right="65"/>
              <w:jc w:val="right"/>
              <w:rPr>
                <w:rFonts w:ascii="Tahoma"/>
                <w:sz w:val="18"/>
              </w:rPr>
            </w:pPr>
            <w:r>
              <w:rPr>
                <w:rFonts w:ascii="Tahoma"/>
                <w:sz w:val="18"/>
              </w:rPr>
              <w:t>$0</w:t>
            </w:r>
          </w:p>
        </w:tc>
      </w:tr>
      <w:tr>
        <w:trPr>
          <w:trHeight w:val="372" w:hRule="exact"/>
        </w:trPr>
        <w:tc>
          <w:tcPr>
            <w:tcW w:w="535" w:type="dxa"/>
            <w:tcBorders>
              <w:left w:val="single" w:sz="12" w:space="0" w:color="001F5F"/>
              <w:right w:val="single" w:sz="4" w:space="0" w:color="528DD4"/>
            </w:tcBorders>
            <w:shd w:val="clear" w:color="auto" w:fill="DAEDF3"/>
          </w:tcPr>
          <w:p>
            <w:pPr/>
          </w:p>
        </w:tc>
        <w:tc>
          <w:tcPr>
            <w:tcW w:w="3429" w:type="dxa"/>
            <w:gridSpan w:val="2"/>
            <w:tcBorders>
              <w:top w:val="single" w:sz="4" w:space="0" w:color="528DD4"/>
              <w:left w:val="single" w:sz="4" w:space="0" w:color="528DD4"/>
              <w:bottom w:val="single" w:sz="4" w:space="0" w:color="000000"/>
              <w:right w:val="single" w:sz="4" w:space="0" w:color="000000"/>
            </w:tcBorders>
            <w:shd w:val="clear" w:color="auto" w:fill="DAEDF3"/>
          </w:tcPr>
          <w:p>
            <w:pPr>
              <w:pStyle w:val="TableParagraph"/>
              <w:spacing w:line="238" w:lineRule="exact"/>
              <w:ind w:left="64" w:right="477"/>
              <w:rPr>
                <w:rFonts w:ascii="Tahoma"/>
                <w:b/>
                <w:sz w:val="20"/>
              </w:rPr>
            </w:pPr>
            <w:r>
              <w:rPr>
                <w:rFonts w:ascii="Tahoma"/>
                <w:b/>
                <w:sz w:val="20"/>
              </w:rPr>
              <w:t>Total fuentes operativas</w:t>
            </w:r>
          </w:p>
        </w:tc>
        <w:tc>
          <w:tcPr>
            <w:tcW w:w="1169" w:type="dxa"/>
            <w:tcBorders>
              <w:top w:val="single" w:sz="4" w:space="0" w:color="528DD4"/>
              <w:left w:val="single" w:sz="4" w:space="0" w:color="000000"/>
              <w:bottom w:val="single" w:sz="4" w:space="0" w:color="000000"/>
              <w:right w:val="single" w:sz="4" w:space="0" w:color="000000"/>
            </w:tcBorders>
            <w:shd w:val="clear" w:color="auto" w:fill="DAEDF3"/>
          </w:tcPr>
          <w:p>
            <w:pPr>
              <w:pStyle w:val="TableParagraph"/>
              <w:spacing w:before="14"/>
              <w:ind w:right="97"/>
              <w:jc w:val="right"/>
              <w:rPr>
                <w:rFonts w:ascii="Tahoma"/>
                <w:b/>
                <w:sz w:val="18"/>
              </w:rPr>
            </w:pPr>
            <w:r>
              <w:rPr>
                <w:rFonts w:ascii="Tahoma"/>
                <w:b/>
                <w:sz w:val="18"/>
              </w:rPr>
              <w:t>$0</w:t>
            </w:r>
          </w:p>
        </w:tc>
        <w:tc>
          <w:tcPr>
            <w:tcW w:w="1121" w:type="dxa"/>
            <w:tcBorders>
              <w:top w:val="single" w:sz="4" w:space="0" w:color="528DD4"/>
              <w:left w:val="single" w:sz="4" w:space="0" w:color="000000"/>
              <w:bottom w:val="single" w:sz="4" w:space="0" w:color="000000"/>
              <w:right w:val="single" w:sz="4" w:space="0" w:color="000000"/>
            </w:tcBorders>
            <w:shd w:val="clear" w:color="auto" w:fill="DAEDF3"/>
          </w:tcPr>
          <w:p>
            <w:pPr>
              <w:pStyle w:val="TableParagraph"/>
              <w:spacing w:before="14"/>
              <w:ind w:right="97"/>
              <w:jc w:val="right"/>
              <w:rPr>
                <w:rFonts w:ascii="Tahoma"/>
                <w:b/>
                <w:sz w:val="18"/>
              </w:rPr>
            </w:pPr>
            <w:r>
              <w:rPr>
                <w:rFonts w:ascii="Tahoma"/>
                <w:b/>
                <w:sz w:val="18"/>
              </w:rPr>
              <w:t>$0</w:t>
            </w:r>
          </w:p>
        </w:tc>
        <w:tc>
          <w:tcPr>
            <w:tcW w:w="1253" w:type="dxa"/>
            <w:tcBorders>
              <w:top w:val="single" w:sz="4" w:space="0" w:color="528DD4"/>
              <w:left w:val="single" w:sz="4" w:space="0" w:color="000000"/>
              <w:bottom w:val="single" w:sz="4" w:space="0" w:color="000000"/>
              <w:right w:val="single" w:sz="4" w:space="0" w:color="000000"/>
            </w:tcBorders>
            <w:shd w:val="clear" w:color="auto" w:fill="DAEDF3"/>
          </w:tcPr>
          <w:p>
            <w:pPr>
              <w:pStyle w:val="TableParagraph"/>
              <w:spacing w:before="14"/>
              <w:ind w:right="101"/>
              <w:jc w:val="right"/>
              <w:rPr>
                <w:rFonts w:ascii="Tahoma"/>
                <w:b/>
                <w:sz w:val="18"/>
              </w:rPr>
            </w:pPr>
            <w:r>
              <w:rPr>
                <w:rFonts w:ascii="Tahoma"/>
                <w:b/>
                <w:sz w:val="18"/>
              </w:rPr>
              <w:t>$0</w:t>
            </w:r>
          </w:p>
        </w:tc>
        <w:tc>
          <w:tcPr>
            <w:tcW w:w="1276" w:type="dxa"/>
            <w:tcBorders>
              <w:top w:val="single" w:sz="4" w:space="0" w:color="528DD4"/>
              <w:left w:val="single" w:sz="4" w:space="0" w:color="000000"/>
              <w:bottom w:val="single" w:sz="4" w:space="0" w:color="000000"/>
              <w:right w:val="single" w:sz="4" w:space="0" w:color="000000"/>
            </w:tcBorders>
            <w:shd w:val="clear" w:color="auto" w:fill="DAEDF3"/>
          </w:tcPr>
          <w:p>
            <w:pPr>
              <w:pStyle w:val="TableParagraph"/>
              <w:spacing w:before="14"/>
              <w:ind w:right="99"/>
              <w:jc w:val="right"/>
              <w:rPr>
                <w:rFonts w:ascii="Tahoma"/>
                <w:b/>
                <w:sz w:val="18"/>
              </w:rPr>
            </w:pPr>
            <w:r>
              <w:rPr>
                <w:rFonts w:ascii="Tahoma"/>
                <w:b/>
                <w:sz w:val="18"/>
              </w:rPr>
              <w:t>$0</w:t>
            </w:r>
          </w:p>
        </w:tc>
        <w:tc>
          <w:tcPr>
            <w:tcW w:w="1135" w:type="dxa"/>
            <w:tcBorders>
              <w:top w:val="single" w:sz="4" w:space="0" w:color="528DD4"/>
              <w:left w:val="single" w:sz="4" w:space="0" w:color="000000"/>
              <w:bottom w:val="single" w:sz="4" w:space="0" w:color="000000"/>
              <w:right w:val="single" w:sz="4" w:space="0" w:color="000000"/>
            </w:tcBorders>
            <w:shd w:val="clear" w:color="auto" w:fill="DAEDF3"/>
          </w:tcPr>
          <w:p>
            <w:pPr>
              <w:pStyle w:val="TableParagraph"/>
              <w:spacing w:before="14"/>
              <w:ind w:right="65"/>
              <w:jc w:val="right"/>
              <w:rPr>
                <w:rFonts w:ascii="Tahoma"/>
                <w:b/>
                <w:sz w:val="18"/>
              </w:rPr>
            </w:pPr>
            <w:r>
              <w:rPr>
                <w:rFonts w:ascii="Tahoma"/>
                <w:b/>
                <w:sz w:val="18"/>
              </w:rPr>
              <w:t>$0</w:t>
            </w:r>
          </w:p>
        </w:tc>
      </w:tr>
      <w:tr>
        <w:trPr>
          <w:trHeight w:val="372" w:hRule="exact"/>
        </w:trPr>
        <w:tc>
          <w:tcPr>
            <w:tcW w:w="535" w:type="dxa"/>
            <w:tcBorders>
              <w:left w:val="single" w:sz="12" w:space="0" w:color="001F5F"/>
              <w:right w:val="single" w:sz="4" w:space="0" w:color="000000"/>
            </w:tcBorders>
            <w:shd w:val="clear" w:color="auto" w:fill="DAEDF3"/>
          </w:tcPr>
          <w:p>
            <w:pPr/>
          </w:p>
        </w:tc>
        <w:tc>
          <w:tcPr>
            <w:tcW w:w="3429" w:type="dxa"/>
            <w:gridSpan w:val="2"/>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line="238" w:lineRule="exact"/>
              <w:ind w:left="64" w:right="477"/>
              <w:rPr>
                <w:rFonts w:ascii="Tahoma" w:hAnsi="Tahoma"/>
                <w:b/>
                <w:sz w:val="20"/>
              </w:rPr>
            </w:pPr>
            <w:r>
              <w:rPr>
                <w:rFonts w:ascii="Tahoma" w:hAnsi="Tahoma"/>
                <w:b/>
                <w:sz w:val="20"/>
              </w:rPr>
              <w:t>Generación Neta Operativa</w:t>
            </w:r>
          </w:p>
        </w:tc>
        <w:tc>
          <w:tcPr>
            <w:tcW w:w="1169"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16"/>
              <w:ind w:right="96"/>
              <w:jc w:val="right"/>
              <w:rPr>
                <w:rFonts w:ascii="Tahoma"/>
                <w:b/>
                <w:sz w:val="18"/>
              </w:rPr>
            </w:pPr>
            <w:r>
              <w:rPr>
                <w:rFonts w:ascii="Tahoma"/>
                <w:b/>
                <w:sz w:val="18"/>
              </w:rPr>
              <w:t>$468,580</w:t>
            </w:r>
          </w:p>
        </w:tc>
        <w:tc>
          <w:tcPr>
            <w:tcW w:w="1121"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16"/>
              <w:ind w:right="96"/>
              <w:jc w:val="right"/>
              <w:rPr>
                <w:rFonts w:ascii="Tahoma"/>
                <w:b/>
                <w:sz w:val="18"/>
              </w:rPr>
            </w:pPr>
            <w:r>
              <w:rPr>
                <w:rFonts w:ascii="Tahoma"/>
                <w:b/>
                <w:sz w:val="18"/>
              </w:rPr>
              <w:t>$758,077</w:t>
            </w:r>
          </w:p>
        </w:tc>
        <w:tc>
          <w:tcPr>
            <w:tcW w:w="1253"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16"/>
              <w:ind w:right="98"/>
              <w:jc w:val="right"/>
              <w:rPr>
                <w:rFonts w:ascii="Tahoma"/>
                <w:b/>
                <w:sz w:val="18"/>
              </w:rPr>
            </w:pPr>
            <w:r>
              <w:rPr>
                <w:rFonts w:ascii="Tahoma"/>
                <w:b/>
                <w:sz w:val="18"/>
              </w:rPr>
              <w:t>$884,701</w:t>
            </w:r>
          </w:p>
        </w:tc>
        <w:tc>
          <w:tcPr>
            <w:tcW w:w="1276"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16"/>
              <w:ind w:left="135"/>
              <w:rPr>
                <w:rFonts w:ascii="Tahoma"/>
                <w:b/>
                <w:sz w:val="18"/>
              </w:rPr>
            </w:pPr>
            <w:r>
              <w:rPr>
                <w:rFonts w:ascii="Tahoma"/>
                <w:b/>
                <w:sz w:val="18"/>
              </w:rPr>
              <w:t>$1,047,830</w:t>
            </w:r>
          </w:p>
        </w:tc>
        <w:tc>
          <w:tcPr>
            <w:tcW w:w="1135"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16"/>
              <w:ind w:right="63"/>
              <w:jc w:val="right"/>
              <w:rPr>
                <w:rFonts w:ascii="Tahoma"/>
                <w:b/>
                <w:sz w:val="18"/>
              </w:rPr>
            </w:pPr>
            <w:r>
              <w:rPr>
                <w:rFonts w:ascii="Tahoma"/>
                <w:b/>
                <w:sz w:val="18"/>
              </w:rPr>
              <w:t>$1,088,221</w:t>
            </w:r>
          </w:p>
        </w:tc>
      </w:tr>
      <w:tr>
        <w:trPr>
          <w:trHeight w:val="735" w:hRule="exact"/>
        </w:trPr>
        <w:tc>
          <w:tcPr>
            <w:tcW w:w="3965" w:type="dxa"/>
            <w:gridSpan w:val="3"/>
            <w:tcBorders>
              <w:left w:val="single" w:sz="12" w:space="0" w:color="001F5F"/>
              <w:right w:val="single" w:sz="4" w:space="0" w:color="000000"/>
            </w:tcBorders>
            <w:shd w:val="clear" w:color="auto" w:fill="DAEDF3"/>
          </w:tcPr>
          <w:p>
            <w:pPr>
              <w:pStyle w:val="TableParagraph"/>
              <w:spacing w:line="360" w:lineRule="auto" w:before="1"/>
              <w:ind w:left="590"/>
              <w:rPr>
                <w:rFonts w:ascii="Tahoma" w:hAnsi="Tahoma"/>
                <w:b/>
                <w:sz w:val="20"/>
              </w:rPr>
            </w:pPr>
            <w:r>
              <w:rPr>
                <w:rFonts w:ascii="Tahoma" w:hAnsi="Tahoma"/>
                <w:b/>
                <w:sz w:val="20"/>
              </w:rPr>
              <w:t>Fuentes de Instituciones de Crédito</w:t>
            </w:r>
          </w:p>
        </w:tc>
        <w:tc>
          <w:tcPr>
            <w:tcW w:w="1169" w:type="dxa"/>
            <w:tcBorders>
              <w:top w:val="single" w:sz="4" w:space="0" w:color="000000"/>
              <w:left w:val="single" w:sz="4" w:space="0" w:color="000000"/>
              <w:bottom w:val="single" w:sz="4" w:space="0" w:color="528DD4"/>
              <w:right w:val="single" w:sz="4" w:space="0" w:color="000000"/>
            </w:tcBorders>
            <w:shd w:val="clear" w:color="auto" w:fill="DAEDF3"/>
          </w:tcPr>
          <w:p>
            <w:pPr/>
          </w:p>
        </w:tc>
        <w:tc>
          <w:tcPr>
            <w:tcW w:w="1121" w:type="dxa"/>
            <w:tcBorders>
              <w:top w:val="single" w:sz="4" w:space="0" w:color="000000"/>
              <w:left w:val="single" w:sz="4" w:space="0" w:color="000000"/>
              <w:bottom w:val="single" w:sz="4" w:space="0" w:color="528DD4"/>
              <w:right w:val="single" w:sz="4" w:space="0" w:color="000000"/>
            </w:tcBorders>
            <w:shd w:val="clear" w:color="auto" w:fill="DAEDF3"/>
          </w:tcPr>
          <w:p>
            <w:pPr/>
          </w:p>
        </w:tc>
        <w:tc>
          <w:tcPr>
            <w:tcW w:w="1253" w:type="dxa"/>
            <w:tcBorders>
              <w:top w:val="single" w:sz="4" w:space="0" w:color="000000"/>
              <w:left w:val="single" w:sz="4" w:space="0" w:color="000000"/>
              <w:bottom w:val="single" w:sz="4" w:space="0" w:color="528DD4"/>
              <w:right w:val="single" w:sz="4" w:space="0" w:color="000000"/>
            </w:tcBorders>
            <w:shd w:val="clear" w:color="auto" w:fill="DAEDF3"/>
          </w:tcPr>
          <w:p>
            <w:pPr/>
          </w:p>
        </w:tc>
        <w:tc>
          <w:tcPr>
            <w:tcW w:w="1276" w:type="dxa"/>
            <w:tcBorders>
              <w:top w:val="single" w:sz="4" w:space="0" w:color="000000"/>
              <w:left w:val="single" w:sz="4" w:space="0" w:color="000000"/>
              <w:bottom w:val="single" w:sz="4" w:space="0" w:color="528DD4"/>
              <w:right w:val="single" w:sz="4" w:space="0" w:color="000000"/>
            </w:tcBorders>
            <w:shd w:val="clear" w:color="auto" w:fill="DAEDF3"/>
          </w:tcPr>
          <w:p>
            <w:pPr/>
          </w:p>
        </w:tc>
        <w:tc>
          <w:tcPr>
            <w:tcW w:w="1135" w:type="dxa"/>
            <w:tcBorders>
              <w:top w:val="single" w:sz="4" w:space="0" w:color="000000"/>
              <w:left w:val="single" w:sz="4" w:space="0" w:color="000000"/>
              <w:bottom w:val="single" w:sz="4" w:space="0" w:color="528DD4"/>
              <w:right w:val="single" w:sz="4" w:space="0" w:color="000000"/>
            </w:tcBorders>
            <w:shd w:val="clear" w:color="auto" w:fill="DAEDF3"/>
          </w:tcPr>
          <w:p>
            <w:pPr/>
          </w:p>
        </w:tc>
      </w:tr>
      <w:tr>
        <w:trPr>
          <w:trHeight w:val="734" w:hRule="exact"/>
        </w:trPr>
        <w:tc>
          <w:tcPr>
            <w:tcW w:w="535" w:type="dxa"/>
            <w:tcBorders>
              <w:left w:val="single" w:sz="12" w:space="0" w:color="001F5F"/>
              <w:right w:val="single" w:sz="4" w:space="0" w:color="528DD4"/>
            </w:tcBorders>
            <w:shd w:val="clear" w:color="auto" w:fill="DAEDF3"/>
          </w:tcPr>
          <w:p>
            <w:pPr/>
          </w:p>
        </w:tc>
        <w:tc>
          <w:tcPr>
            <w:tcW w:w="3429" w:type="dxa"/>
            <w:gridSpan w:val="2"/>
            <w:tcBorders>
              <w:top w:val="single" w:sz="4" w:space="0" w:color="528DD4"/>
              <w:left w:val="single" w:sz="4" w:space="0" w:color="528DD4"/>
              <w:bottom w:val="single" w:sz="4" w:space="0" w:color="528DD4"/>
              <w:right w:val="single" w:sz="4" w:space="0" w:color="000000"/>
            </w:tcBorders>
          </w:tcPr>
          <w:p>
            <w:pPr>
              <w:pStyle w:val="TableParagraph"/>
              <w:spacing w:line="360" w:lineRule="auto"/>
              <w:ind w:left="64" w:right="142" w:firstLine="187"/>
              <w:rPr>
                <w:rFonts w:ascii="Tahoma"/>
                <w:sz w:val="20"/>
              </w:rPr>
            </w:pPr>
            <w:r>
              <w:rPr>
                <w:rFonts w:ascii="Tahoma"/>
                <w:sz w:val="20"/>
              </w:rPr>
              <w:t>Recursos por financiamiento corto plazo</w:t>
            </w:r>
          </w:p>
        </w:tc>
        <w:tc>
          <w:tcPr>
            <w:tcW w:w="1169" w:type="dxa"/>
            <w:tcBorders>
              <w:top w:val="single" w:sz="4" w:space="0" w:color="528DD4"/>
              <w:left w:val="single" w:sz="4" w:space="0" w:color="000000"/>
              <w:bottom w:val="single" w:sz="4" w:space="0" w:color="528DD4"/>
              <w:right w:val="single" w:sz="4" w:space="0" w:color="000000"/>
            </w:tcBorders>
          </w:tcPr>
          <w:p>
            <w:pPr>
              <w:pStyle w:val="TableParagraph"/>
              <w:spacing w:before="1"/>
              <w:rPr>
                <w:b/>
                <w:sz w:val="17"/>
              </w:rPr>
            </w:pPr>
          </w:p>
          <w:p>
            <w:pPr>
              <w:pStyle w:val="TableParagraph"/>
              <w:ind w:right="95"/>
              <w:jc w:val="right"/>
              <w:rPr>
                <w:rFonts w:ascii="Tahoma"/>
                <w:sz w:val="18"/>
              </w:rPr>
            </w:pPr>
            <w:r>
              <w:rPr>
                <w:rFonts w:ascii="Tahoma"/>
                <w:sz w:val="18"/>
              </w:rPr>
              <w:t>$713,166</w:t>
            </w:r>
          </w:p>
        </w:tc>
        <w:tc>
          <w:tcPr>
            <w:tcW w:w="1121" w:type="dxa"/>
            <w:tcBorders>
              <w:top w:val="single" w:sz="4" w:space="0" w:color="528DD4"/>
              <w:left w:val="single" w:sz="4" w:space="0" w:color="000000"/>
              <w:bottom w:val="single" w:sz="4" w:space="0" w:color="528DD4"/>
              <w:right w:val="single" w:sz="4" w:space="0" w:color="000000"/>
            </w:tcBorders>
          </w:tcPr>
          <w:p>
            <w:pPr>
              <w:pStyle w:val="TableParagraph"/>
              <w:spacing w:before="1"/>
              <w:rPr>
                <w:b/>
                <w:sz w:val="17"/>
              </w:rPr>
            </w:pPr>
          </w:p>
          <w:p>
            <w:pPr>
              <w:pStyle w:val="TableParagraph"/>
              <w:ind w:right="97"/>
              <w:jc w:val="right"/>
              <w:rPr>
                <w:rFonts w:ascii="Tahoma"/>
                <w:sz w:val="18"/>
              </w:rPr>
            </w:pPr>
            <w:r>
              <w:rPr>
                <w:rFonts w:ascii="Tahoma"/>
                <w:sz w:val="18"/>
              </w:rPr>
              <w:t>$0</w:t>
            </w:r>
          </w:p>
        </w:tc>
        <w:tc>
          <w:tcPr>
            <w:tcW w:w="1253" w:type="dxa"/>
            <w:tcBorders>
              <w:top w:val="single" w:sz="4" w:space="0" w:color="528DD4"/>
              <w:left w:val="single" w:sz="4" w:space="0" w:color="000000"/>
              <w:bottom w:val="single" w:sz="4" w:space="0" w:color="528DD4"/>
              <w:right w:val="single" w:sz="4" w:space="0" w:color="000000"/>
            </w:tcBorders>
          </w:tcPr>
          <w:p>
            <w:pPr>
              <w:pStyle w:val="TableParagraph"/>
              <w:spacing w:before="1"/>
              <w:rPr>
                <w:b/>
                <w:sz w:val="17"/>
              </w:rPr>
            </w:pPr>
          </w:p>
          <w:p>
            <w:pPr>
              <w:pStyle w:val="TableParagraph"/>
              <w:ind w:right="101"/>
              <w:jc w:val="right"/>
              <w:rPr>
                <w:rFonts w:ascii="Tahoma"/>
                <w:sz w:val="18"/>
              </w:rPr>
            </w:pPr>
            <w:r>
              <w:rPr>
                <w:rFonts w:ascii="Tahoma"/>
                <w:sz w:val="18"/>
              </w:rPr>
              <w:t>$0</w:t>
            </w:r>
          </w:p>
        </w:tc>
        <w:tc>
          <w:tcPr>
            <w:tcW w:w="1276" w:type="dxa"/>
            <w:tcBorders>
              <w:top w:val="single" w:sz="4" w:space="0" w:color="528DD4"/>
              <w:left w:val="single" w:sz="4" w:space="0" w:color="000000"/>
              <w:bottom w:val="single" w:sz="4" w:space="0" w:color="528DD4"/>
              <w:right w:val="single" w:sz="4" w:space="0" w:color="000000"/>
            </w:tcBorders>
          </w:tcPr>
          <w:p>
            <w:pPr>
              <w:pStyle w:val="TableParagraph"/>
              <w:spacing w:before="1"/>
              <w:rPr>
                <w:b/>
                <w:sz w:val="17"/>
              </w:rPr>
            </w:pPr>
          </w:p>
          <w:p>
            <w:pPr>
              <w:pStyle w:val="TableParagraph"/>
              <w:ind w:right="98"/>
              <w:jc w:val="right"/>
              <w:rPr>
                <w:rFonts w:ascii="Tahoma"/>
                <w:sz w:val="18"/>
              </w:rPr>
            </w:pPr>
            <w:r>
              <w:rPr>
                <w:rFonts w:ascii="Tahoma"/>
                <w:sz w:val="18"/>
              </w:rPr>
              <w:t>$0</w:t>
            </w:r>
          </w:p>
        </w:tc>
        <w:tc>
          <w:tcPr>
            <w:tcW w:w="1135" w:type="dxa"/>
            <w:tcBorders>
              <w:top w:val="single" w:sz="4" w:space="0" w:color="528DD4"/>
              <w:left w:val="single" w:sz="4" w:space="0" w:color="000000"/>
              <w:bottom w:val="single" w:sz="4" w:space="0" w:color="528DD4"/>
              <w:right w:val="single" w:sz="4" w:space="0" w:color="000000"/>
            </w:tcBorders>
          </w:tcPr>
          <w:p>
            <w:pPr>
              <w:pStyle w:val="TableParagraph"/>
              <w:spacing w:before="1"/>
              <w:rPr>
                <w:b/>
                <w:sz w:val="17"/>
              </w:rPr>
            </w:pPr>
          </w:p>
          <w:p>
            <w:pPr>
              <w:pStyle w:val="TableParagraph"/>
              <w:ind w:right="65"/>
              <w:jc w:val="right"/>
              <w:rPr>
                <w:rFonts w:ascii="Tahoma"/>
                <w:sz w:val="18"/>
              </w:rPr>
            </w:pPr>
            <w:r>
              <w:rPr>
                <w:rFonts w:ascii="Tahoma"/>
                <w:sz w:val="18"/>
              </w:rPr>
              <w:t>$0</w:t>
            </w:r>
          </w:p>
        </w:tc>
      </w:tr>
      <w:tr>
        <w:trPr>
          <w:trHeight w:val="734" w:hRule="exact"/>
        </w:trPr>
        <w:tc>
          <w:tcPr>
            <w:tcW w:w="535" w:type="dxa"/>
            <w:tcBorders>
              <w:left w:val="single" w:sz="12" w:space="0" w:color="001F5F"/>
              <w:right w:val="single" w:sz="4" w:space="0" w:color="528DD4"/>
            </w:tcBorders>
            <w:shd w:val="clear" w:color="auto" w:fill="DAEDF3"/>
          </w:tcPr>
          <w:p>
            <w:pPr/>
          </w:p>
        </w:tc>
        <w:tc>
          <w:tcPr>
            <w:tcW w:w="3429" w:type="dxa"/>
            <w:gridSpan w:val="2"/>
            <w:tcBorders>
              <w:top w:val="single" w:sz="4" w:space="0" w:color="528DD4"/>
              <w:left w:val="single" w:sz="4" w:space="0" w:color="528DD4"/>
              <w:bottom w:val="single" w:sz="4" w:space="0" w:color="528DD4"/>
              <w:right w:val="single" w:sz="4" w:space="0" w:color="000000"/>
            </w:tcBorders>
          </w:tcPr>
          <w:p>
            <w:pPr>
              <w:pStyle w:val="TableParagraph"/>
              <w:spacing w:line="360" w:lineRule="auto"/>
              <w:ind w:left="64" w:right="149" w:firstLine="187"/>
              <w:rPr>
                <w:rFonts w:ascii="Tahoma"/>
                <w:sz w:val="20"/>
              </w:rPr>
            </w:pPr>
            <w:r>
              <w:rPr>
                <w:rFonts w:ascii="Tahoma"/>
                <w:sz w:val="20"/>
              </w:rPr>
              <w:t>Recursos por financiamiento largo plazo</w:t>
            </w:r>
          </w:p>
        </w:tc>
        <w:tc>
          <w:tcPr>
            <w:tcW w:w="1169" w:type="dxa"/>
            <w:tcBorders>
              <w:top w:val="single" w:sz="4" w:space="0" w:color="528DD4"/>
              <w:left w:val="single" w:sz="4" w:space="0" w:color="000000"/>
              <w:bottom w:val="single" w:sz="4" w:space="0" w:color="528DD4"/>
              <w:right w:val="single" w:sz="4" w:space="0" w:color="000000"/>
            </w:tcBorders>
          </w:tcPr>
          <w:p>
            <w:pPr>
              <w:pStyle w:val="TableParagraph"/>
              <w:spacing w:before="1"/>
              <w:rPr>
                <w:b/>
                <w:sz w:val="17"/>
              </w:rPr>
            </w:pPr>
          </w:p>
          <w:p>
            <w:pPr>
              <w:pStyle w:val="TableParagraph"/>
              <w:ind w:right="97"/>
              <w:jc w:val="right"/>
              <w:rPr>
                <w:rFonts w:ascii="Tahoma"/>
                <w:sz w:val="18"/>
              </w:rPr>
            </w:pPr>
            <w:r>
              <w:rPr>
                <w:rFonts w:ascii="Tahoma"/>
                <w:sz w:val="18"/>
              </w:rPr>
              <w:t>$0</w:t>
            </w:r>
          </w:p>
        </w:tc>
        <w:tc>
          <w:tcPr>
            <w:tcW w:w="1121" w:type="dxa"/>
            <w:tcBorders>
              <w:top w:val="single" w:sz="4" w:space="0" w:color="528DD4"/>
              <w:left w:val="single" w:sz="4" w:space="0" w:color="000000"/>
              <w:bottom w:val="single" w:sz="4" w:space="0" w:color="528DD4"/>
              <w:right w:val="single" w:sz="4" w:space="0" w:color="000000"/>
            </w:tcBorders>
          </w:tcPr>
          <w:p>
            <w:pPr>
              <w:pStyle w:val="TableParagraph"/>
              <w:spacing w:before="1"/>
              <w:rPr>
                <w:b/>
                <w:sz w:val="17"/>
              </w:rPr>
            </w:pPr>
          </w:p>
          <w:p>
            <w:pPr>
              <w:pStyle w:val="TableParagraph"/>
              <w:ind w:right="97"/>
              <w:jc w:val="right"/>
              <w:rPr>
                <w:rFonts w:ascii="Tahoma"/>
                <w:sz w:val="18"/>
              </w:rPr>
            </w:pPr>
            <w:r>
              <w:rPr>
                <w:rFonts w:ascii="Tahoma"/>
                <w:sz w:val="18"/>
              </w:rPr>
              <w:t>$0</w:t>
            </w:r>
          </w:p>
        </w:tc>
        <w:tc>
          <w:tcPr>
            <w:tcW w:w="1253" w:type="dxa"/>
            <w:tcBorders>
              <w:top w:val="single" w:sz="4" w:space="0" w:color="528DD4"/>
              <w:left w:val="single" w:sz="4" w:space="0" w:color="000000"/>
              <w:bottom w:val="single" w:sz="4" w:space="0" w:color="528DD4"/>
              <w:right w:val="single" w:sz="4" w:space="0" w:color="000000"/>
            </w:tcBorders>
          </w:tcPr>
          <w:p>
            <w:pPr>
              <w:pStyle w:val="TableParagraph"/>
              <w:spacing w:before="1"/>
              <w:rPr>
                <w:b/>
                <w:sz w:val="17"/>
              </w:rPr>
            </w:pPr>
          </w:p>
          <w:p>
            <w:pPr>
              <w:pStyle w:val="TableParagraph"/>
              <w:ind w:right="101"/>
              <w:jc w:val="right"/>
              <w:rPr>
                <w:rFonts w:ascii="Tahoma"/>
                <w:sz w:val="18"/>
              </w:rPr>
            </w:pPr>
            <w:r>
              <w:rPr>
                <w:rFonts w:ascii="Tahoma"/>
                <w:sz w:val="18"/>
              </w:rPr>
              <w:t>$0</w:t>
            </w:r>
          </w:p>
        </w:tc>
        <w:tc>
          <w:tcPr>
            <w:tcW w:w="1276" w:type="dxa"/>
            <w:tcBorders>
              <w:top w:val="single" w:sz="4" w:space="0" w:color="528DD4"/>
              <w:left w:val="single" w:sz="4" w:space="0" w:color="000000"/>
              <w:bottom w:val="single" w:sz="4" w:space="0" w:color="528DD4"/>
              <w:right w:val="single" w:sz="4" w:space="0" w:color="000000"/>
            </w:tcBorders>
          </w:tcPr>
          <w:p>
            <w:pPr>
              <w:pStyle w:val="TableParagraph"/>
              <w:spacing w:before="1"/>
              <w:rPr>
                <w:b/>
                <w:sz w:val="17"/>
              </w:rPr>
            </w:pPr>
          </w:p>
          <w:p>
            <w:pPr>
              <w:pStyle w:val="TableParagraph"/>
              <w:ind w:right="98"/>
              <w:jc w:val="right"/>
              <w:rPr>
                <w:rFonts w:ascii="Tahoma"/>
                <w:sz w:val="18"/>
              </w:rPr>
            </w:pPr>
            <w:r>
              <w:rPr>
                <w:rFonts w:ascii="Tahoma"/>
                <w:sz w:val="18"/>
              </w:rPr>
              <w:t>$0</w:t>
            </w:r>
          </w:p>
        </w:tc>
        <w:tc>
          <w:tcPr>
            <w:tcW w:w="1135" w:type="dxa"/>
            <w:tcBorders>
              <w:top w:val="single" w:sz="4" w:space="0" w:color="528DD4"/>
              <w:left w:val="single" w:sz="4" w:space="0" w:color="000000"/>
              <w:bottom w:val="single" w:sz="4" w:space="0" w:color="528DD4"/>
              <w:right w:val="single" w:sz="4" w:space="0" w:color="000000"/>
            </w:tcBorders>
          </w:tcPr>
          <w:p>
            <w:pPr>
              <w:pStyle w:val="TableParagraph"/>
              <w:spacing w:before="1"/>
              <w:rPr>
                <w:b/>
                <w:sz w:val="17"/>
              </w:rPr>
            </w:pPr>
          </w:p>
          <w:p>
            <w:pPr>
              <w:pStyle w:val="TableParagraph"/>
              <w:ind w:right="65"/>
              <w:jc w:val="right"/>
              <w:rPr>
                <w:rFonts w:ascii="Tahoma"/>
                <w:sz w:val="18"/>
              </w:rPr>
            </w:pPr>
            <w:r>
              <w:rPr>
                <w:rFonts w:ascii="Tahoma"/>
                <w:sz w:val="18"/>
              </w:rPr>
              <w:t>$0</w:t>
            </w:r>
          </w:p>
        </w:tc>
      </w:tr>
      <w:tr>
        <w:trPr>
          <w:trHeight w:val="660" w:hRule="exact"/>
        </w:trPr>
        <w:tc>
          <w:tcPr>
            <w:tcW w:w="535" w:type="dxa"/>
            <w:tcBorders>
              <w:left w:val="single" w:sz="12" w:space="0" w:color="001F5F"/>
              <w:right w:val="single" w:sz="4" w:space="0" w:color="528DD4"/>
            </w:tcBorders>
            <w:shd w:val="clear" w:color="auto" w:fill="DAEDF3"/>
          </w:tcPr>
          <w:p>
            <w:pPr/>
          </w:p>
        </w:tc>
        <w:tc>
          <w:tcPr>
            <w:tcW w:w="3429" w:type="dxa"/>
            <w:gridSpan w:val="2"/>
            <w:tcBorders>
              <w:top w:val="single" w:sz="4" w:space="0" w:color="528DD4"/>
              <w:left w:val="single" w:sz="4" w:space="0" w:color="528DD4"/>
              <w:bottom w:val="single" w:sz="4" w:space="0" w:color="528DD4"/>
              <w:right w:val="single" w:sz="4" w:space="0" w:color="000000"/>
            </w:tcBorders>
          </w:tcPr>
          <w:p>
            <w:pPr>
              <w:pStyle w:val="TableParagraph"/>
              <w:spacing w:line="360" w:lineRule="auto"/>
              <w:ind w:left="64"/>
              <w:rPr>
                <w:rFonts w:ascii="Tahoma" w:hAnsi="Tahoma"/>
                <w:sz w:val="18"/>
              </w:rPr>
            </w:pPr>
            <w:r>
              <w:rPr>
                <w:rFonts w:ascii="Tahoma" w:hAnsi="Tahoma"/>
                <w:sz w:val="18"/>
              </w:rPr>
              <w:t>Amortización de créditos bancarios corto plazo</w:t>
            </w:r>
          </w:p>
        </w:tc>
        <w:tc>
          <w:tcPr>
            <w:tcW w:w="1169" w:type="dxa"/>
            <w:tcBorders>
              <w:top w:val="single" w:sz="4" w:space="0" w:color="528DD4"/>
              <w:left w:val="single" w:sz="4" w:space="0" w:color="000000"/>
              <w:bottom w:val="single" w:sz="4" w:space="0" w:color="528DD4"/>
              <w:right w:val="single" w:sz="4" w:space="0" w:color="000000"/>
            </w:tcBorders>
          </w:tcPr>
          <w:p>
            <w:pPr>
              <w:pStyle w:val="TableParagraph"/>
              <w:spacing w:before="160"/>
              <w:ind w:right="98"/>
              <w:jc w:val="right"/>
              <w:rPr>
                <w:rFonts w:ascii="Tahoma"/>
                <w:sz w:val="18"/>
              </w:rPr>
            </w:pPr>
            <w:r>
              <w:rPr>
                <w:rFonts w:ascii="Tahoma"/>
                <w:sz w:val="18"/>
              </w:rPr>
              <w:t>-$713,166</w:t>
            </w:r>
          </w:p>
        </w:tc>
        <w:tc>
          <w:tcPr>
            <w:tcW w:w="1121" w:type="dxa"/>
            <w:tcBorders>
              <w:top w:val="single" w:sz="4" w:space="0" w:color="528DD4"/>
              <w:left w:val="single" w:sz="4" w:space="0" w:color="000000"/>
              <w:bottom w:val="single" w:sz="4" w:space="0" w:color="528DD4"/>
              <w:right w:val="single" w:sz="4" w:space="0" w:color="000000"/>
            </w:tcBorders>
          </w:tcPr>
          <w:p>
            <w:pPr>
              <w:pStyle w:val="TableParagraph"/>
              <w:spacing w:before="160"/>
              <w:ind w:right="97"/>
              <w:jc w:val="right"/>
              <w:rPr>
                <w:rFonts w:ascii="Tahoma"/>
                <w:sz w:val="18"/>
              </w:rPr>
            </w:pPr>
            <w:r>
              <w:rPr>
                <w:rFonts w:ascii="Tahoma"/>
                <w:sz w:val="18"/>
              </w:rPr>
              <w:t>$0</w:t>
            </w:r>
          </w:p>
        </w:tc>
        <w:tc>
          <w:tcPr>
            <w:tcW w:w="1253" w:type="dxa"/>
            <w:tcBorders>
              <w:top w:val="single" w:sz="4" w:space="0" w:color="528DD4"/>
              <w:left w:val="single" w:sz="4" w:space="0" w:color="000000"/>
              <w:bottom w:val="single" w:sz="4" w:space="0" w:color="528DD4"/>
              <w:right w:val="single" w:sz="4" w:space="0" w:color="000000"/>
            </w:tcBorders>
          </w:tcPr>
          <w:p>
            <w:pPr>
              <w:pStyle w:val="TableParagraph"/>
              <w:spacing w:before="160"/>
              <w:ind w:right="101"/>
              <w:jc w:val="right"/>
              <w:rPr>
                <w:rFonts w:ascii="Tahoma"/>
                <w:sz w:val="18"/>
              </w:rPr>
            </w:pPr>
            <w:r>
              <w:rPr>
                <w:rFonts w:ascii="Tahoma"/>
                <w:sz w:val="18"/>
              </w:rPr>
              <w:t>$0</w:t>
            </w:r>
          </w:p>
        </w:tc>
        <w:tc>
          <w:tcPr>
            <w:tcW w:w="1276" w:type="dxa"/>
            <w:tcBorders>
              <w:top w:val="single" w:sz="4" w:space="0" w:color="528DD4"/>
              <w:left w:val="single" w:sz="4" w:space="0" w:color="000000"/>
              <w:bottom w:val="single" w:sz="4" w:space="0" w:color="528DD4"/>
              <w:right w:val="single" w:sz="4" w:space="0" w:color="000000"/>
            </w:tcBorders>
          </w:tcPr>
          <w:p>
            <w:pPr>
              <w:pStyle w:val="TableParagraph"/>
              <w:spacing w:before="160"/>
              <w:ind w:right="98"/>
              <w:jc w:val="right"/>
              <w:rPr>
                <w:rFonts w:ascii="Tahoma"/>
                <w:sz w:val="18"/>
              </w:rPr>
            </w:pPr>
            <w:r>
              <w:rPr>
                <w:rFonts w:ascii="Tahoma"/>
                <w:sz w:val="18"/>
              </w:rPr>
              <w:t>$0</w:t>
            </w:r>
          </w:p>
        </w:tc>
        <w:tc>
          <w:tcPr>
            <w:tcW w:w="1135" w:type="dxa"/>
            <w:tcBorders>
              <w:top w:val="single" w:sz="4" w:space="0" w:color="528DD4"/>
              <w:left w:val="single" w:sz="4" w:space="0" w:color="000000"/>
              <w:bottom w:val="single" w:sz="4" w:space="0" w:color="528DD4"/>
              <w:right w:val="single" w:sz="4" w:space="0" w:color="000000"/>
            </w:tcBorders>
          </w:tcPr>
          <w:p>
            <w:pPr>
              <w:pStyle w:val="TableParagraph"/>
              <w:spacing w:before="160"/>
              <w:ind w:right="65"/>
              <w:jc w:val="right"/>
              <w:rPr>
                <w:rFonts w:ascii="Tahoma"/>
                <w:sz w:val="18"/>
              </w:rPr>
            </w:pPr>
            <w:r>
              <w:rPr>
                <w:rFonts w:ascii="Tahoma"/>
                <w:sz w:val="18"/>
              </w:rPr>
              <w:t>$0</w:t>
            </w:r>
          </w:p>
        </w:tc>
      </w:tr>
      <w:tr>
        <w:trPr>
          <w:trHeight w:val="662" w:hRule="exact"/>
        </w:trPr>
        <w:tc>
          <w:tcPr>
            <w:tcW w:w="535" w:type="dxa"/>
            <w:tcBorders>
              <w:left w:val="single" w:sz="12" w:space="0" w:color="001F5F"/>
              <w:right w:val="single" w:sz="4" w:space="0" w:color="528DD4"/>
            </w:tcBorders>
            <w:shd w:val="clear" w:color="auto" w:fill="DAEDF3"/>
          </w:tcPr>
          <w:p>
            <w:pPr/>
          </w:p>
        </w:tc>
        <w:tc>
          <w:tcPr>
            <w:tcW w:w="3429" w:type="dxa"/>
            <w:gridSpan w:val="2"/>
            <w:tcBorders>
              <w:top w:val="single" w:sz="4" w:space="0" w:color="528DD4"/>
              <w:left w:val="single" w:sz="4" w:space="0" w:color="528DD4"/>
              <w:bottom w:val="single" w:sz="4" w:space="0" w:color="528DD4"/>
              <w:right w:val="single" w:sz="4" w:space="0" w:color="000000"/>
            </w:tcBorders>
          </w:tcPr>
          <w:p>
            <w:pPr>
              <w:pStyle w:val="TableParagraph"/>
              <w:spacing w:line="357" w:lineRule="auto"/>
              <w:ind w:left="64"/>
              <w:rPr>
                <w:rFonts w:ascii="Tahoma" w:hAnsi="Tahoma"/>
                <w:sz w:val="18"/>
              </w:rPr>
            </w:pPr>
            <w:r>
              <w:rPr>
                <w:rFonts w:ascii="Tahoma" w:hAnsi="Tahoma"/>
                <w:sz w:val="18"/>
              </w:rPr>
              <w:t>Amortización de créditos bancarios largo plazo</w:t>
            </w:r>
          </w:p>
        </w:tc>
        <w:tc>
          <w:tcPr>
            <w:tcW w:w="1169" w:type="dxa"/>
            <w:tcBorders>
              <w:top w:val="single" w:sz="4" w:space="0" w:color="528DD4"/>
              <w:left w:val="single" w:sz="4" w:space="0" w:color="000000"/>
              <w:bottom w:val="single" w:sz="4" w:space="0" w:color="528DD4"/>
              <w:right w:val="single" w:sz="4" w:space="0" w:color="000000"/>
            </w:tcBorders>
          </w:tcPr>
          <w:p>
            <w:pPr>
              <w:pStyle w:val="TableParagraph"/>
              <w:spacing w:before="160"/>
              <w:ind w:right="97"/>
              <w:jc w:val="right"/>
              <w:rPr>
                <w:rFonts w:ascii="Tahoma"/>
                <w:sz w:val="18"/>
              </w:rPr>
            </w:pPr>
            <w:r>
              <w:rPr>
                <w:rFonts w:ascii="Tahoma"/>
                <w:sz w:val="18"/>
              </w:rPr>
              <w:t>$0</w:t>
            </w:r>
          </w:p>
        </w:tc>
        <w:tc>
          <w:tcPr>
            <w:tcW w:w="1121" w:type="dxa"/>
            <w:tcBorders>
              <w:top w:val="single" w:sz="4" w:space="0" w:color="528DD4"/>
              <w:left w:val="single" w:sz="4" w:space="0" w:color="000000"/>
              <w:bottom w:val="single" w:sz="4" w:space="0" w:color="528DD4"/>
              <w:right w:val="single" w:sz="4" w:space="0" w:color="000000"/>
            </w:tcBorders>
          </w:tcPr>
          <w:p>
            <w:pPr>
              <w:pStyle w:val="TableParagraph"/>
              <w:spacing w:before="160"/>
              <w:ind w:right="97"/>
              <w:jc w:val="right"/>
              <w:rPr>
                <w:rFonts w:ascii="Tahoma"/>
                <w:sz w:val="18"/>
              </w:rPr>
            </w:pPr>
            <w:r>
              <w:rPr>
                <w:rFonts w:ascii="Tahoma"/>
                <w:sz w:val="18"/>
              </w:rPr>
              <w:t>$0</w:t>
            </w:r>
          </w:p>
        </w:tc>
        <w:tc>
          <w:tcPr>
            <w:tcW w:w="1253" w:type="dxa"/>
            <w:tcBorders>
              <w:top w:val="single" w:sz="4" w:space="0" w:color="528DD4"/>
              <w:left w:val="single" w:sz="4" w:space="0" w:color="000000"/>
              <w:bottom w:val="single" w:sz="4" w:space="0" w:color="528DD4"/>
              <w:right w:val="single" w:sz="4" w:space="0" w:color="000000"/>
            </w:tcBorders>
          </w:tcPr>
          <w:p>
            <w:pPr>
              <w:pStyle w:val="TableParagraph"/>
              <w:spacing w:before="160"/>
              <w:ind w:right="101"/>
              <w:jc w:val="right"/>
              <w:rPr>
                <w:rFonts w:ascii="Tahoma"/>
                <w:sz w:val="18"/>
              </w:rPr>
            </w:pPr>
            <w:r>
              <w:rPr>
                <w:rFonts w:ascii="Tahoma"/>
                <w:sz w:val="18"/>
              </w:rPr>
              <w:t>$0</w:t>
            </w:r>
          </w:p>
        </w:tc>
        <w:tc>
          <w:tcPr>
            <w:tcW w:w="1276" w:type="dxa"/>
            <w:tcBorders>
              <w:top w:val="single" w:sz="4" w:space="0" w:color="528DD4"/>
              <w:left w:val="single" w:sz="4" w:space="0" w:color="000000"/>
              <w:bottom w:val="single" w:sz="4" w:space="0" w:color="528DD4"/>
              <w:right w:val="single" w:sz="4" w:space="0" w:color="000000"/>
            </w:tcBorders>
          </w:tcPr>
          <w:p>
            <w:pPr>
              <w:pStyle w:val="TableParagraph"/>
              <w:spacing w:before="160"/>
              <w:ind w:right="98"/>
              <w:jc w:val="right"/>
              <w:rPr>
                <w:rFonts w:ascii="Tahoma"/>
                <w:sz w:val="18"/>
              </w:rPr>
            </w:pPr>
            <w:r>
              <w:rPr>
                <w:rFonts w:ascii="Tahoma"/>
                <w:sz w:val="18"/>
              </w:rPr>
              <w:t>$0</w:t>
            </w:r>
          </w:p>
        </w:tc>
        <w:tc>
          <w:tcPr>
            <w:tcW w:w="1135" w:type="dxa"/>
            <w:tcBorders>
              <w:top w:val="single" w:sz="4" w:space="0" w:color="528DD4"/>
              <w:left w:val="single" w:sz="4" w:space="0" w:color="000000"/>
              <w:bottom w:val="single" w:sz="4" w:space="0" w:color="528DD4"/>
              <w:right w:val="single" w:sz="4" w:space="0" w:color="000000"/>
            </w:tcBorders>
          </w:tcPr>
          <w:p>
            <w:pPr>
              <w:pStyle w:val="TableParagraph"/>
              <w:spacing w:before="160"/>
              <w:ind w:right="65"/>
              <w:jc w:val="right"/>
              <w:rPr>
                <w:rFonts w:ascii="Tahoma"/>
                <w:sz w:val="18"/>
              </w:rPr>
            </w:pPr>
            <w:r>
              <w:rPr>
                <w:rFonts w:ascii="Tahoma"/>
                <w:sz w:val="18"/>
              </w:rPr>
              <w:t>$0</w:t>
            </w:r>
          </w:p>
        </w:tc>
      </w:tr>
      <w:tr>
        <w:trPr>
          <w:trHeight w:val="372" w:hRule="exact"/>
        </w:trPr>
        <w:tc>
          <w:tcPr>
            <w:tcW w:w="535" w:type="dxa"/>
            <w:tcBorders>
              <w:left w:val="single" w:sz="12" w:space="0" w:color="001F5F"/>
              <w:right w:val="single" w:sz="4" w:space="0" w:color="528DD4"/>
            </w:tcBorders>
            <w:shd w:val="clear" w:color="auto" w:fill="DAEDF3"/>
          </w:tcPr>
          <w:p>
            <w:pPr/>
          </w:p>
        </w:tc>
        <w:tc>
          <w:tcPr>
            <w:tcW w:w="3429" w:type="dxa"/>
            <w:gridSpan w:val="2"/>
            <w:tcBorders>
              <w:top w:val="single" w:sz="4" w:space="0" w:color="528DD4"/>
              <w:left w:val="single" w:sz="4" w:space="0" w:color="528DD4"/>
              <w:bottom w:val="single" w:sz="4" w:space="0" w:color="528DD4"/>
              <w:right w:val="single" w:sz="4" w:space="0" w:color="000000"/>
            </w:tcBorders>
            <w:shd w:val="clear" w:color="auto" w:fill="DAEDF3"/>
          </w:tcPr>
          <w:p>
            <w:pPr>
              <w:pStyle w:val="TableParagraph"/>
              <w:spacing w:line="238" w:lineRule="exact"/>
              <w:ind w:left="64"/>
              <w:rPr>
                <w:rFonts w:ascii="Tahoma"/>
                <w:b/>
                <w:sz w:val="20"/>
              </w:rPr>
            </w:pPr>
            <w:r>
              <w:rPr>
                <w:rFonts w:ascii="Tahoma"/>
                <w:b/>
                <w:sz w:val="20"/>
              </w:rPr>
              <w:t>Financiamiento neto con costo</w:t>
            </w:r>
          </w:p>
        </w:tc>
        <w:tc>
          <w:tcPr>
            <w:tcW w:w="1169"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6"/>
              <w:ind w:right="97"/>
              <w:jc w:val="right"/>
              <w:rPr>
                <w:rFonts w:ascii="Tahoma"/>
                <w:b/>
                <w:sz w:val="18"/>
              </w:rPr>
            </w:pPr>
            <w:r>
              <w:rPr>
                <w:rFonts w:ascii="Tahoma"/>
                <w:b/>
                <w:sz w:val="18"/>
              </w:rPr>
              <w:t>$0</w:t>
            </w:r>
          </w:p>
        </w:tc>
        <w:tc>
          <w:tcPr>
            <w:tcW w:w="1121"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6"/>
              <w:ind w:right="97"/>
              <w:jc w:val="right"/>
              <w:rPr>
                <w:rFonts w:ascii="Tahoma"/>
                <w:b/>
                <w:sz w:val="18"/>
              </w:rPr>
            </w:pPr>
            <w:r>
              <w:rPr>
                <w:rFonts w:ascii="Tahoma"/>
                <w:b/>
                <w:sz w:val="18"/>
              </w:rPr>
              <w:t>$0</w:t>
            </w:r>
          </w:p>
        </w:tc>
        <w:tc>
          <w:tcPr>
            <w:tcW w:w="1253"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6"/>
              <w:ind w:right="101"/>
              <w:jc w:val="right"/>
              <w:rPr>
                <w:rFonts w:ascii="Tahoma"/>
                <w:b/>
                <w:sz w:val="18"/>
              </w:rPr>
            </w:pPr>
            <w:r>
              <w:rPr>
                <w:rFonts w:ascii="Tahoma"/>
                <w:b/>
                <w:sz w:val="18"/>
              </w:rPr>
              <w:t>$0</w:t>
            </w:r>
          </w:p>
        </w:tc>
        <w:tc>
          <w:tcPr>
            <w:tcW w:w="1276"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6"/>
              <w:ind w:right="99"/>
              <w:jc w:val="right"/>
              <w:rPr>
                <w:rFonts w:ascii="Tahoma"/>
                <w:b/>
                <w:sz w:val="18"/>
              </w:rPr>
            </w:pPr>
            <w:r>
              <w:rPr>
                <w:rFonts w:ascii="Tahoma"/>
                <w:b/>
                <w:sz w:val="18"/>
              </w:rPr>
              <w:t>$0</w:t>
            </w:r>
          </w:p>
        </w:tc>
        <w:tc>
          <w:tcPr>
            <w:tcW w:w="1135"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6"/>
              <w:ind w:right="65"/>
              <w:jc w:val="right"/>
              <w:rPr>
                <w:rFonts w:ascii="Tahoma"/>
                <w:b/>
                <w:sz w:val="18"/>
              </w:rPr>
            </w:pPr>
            <w:r>
              <w:rPr>
                <w:rFonts w:ascii="Tahoma"/>
                <w:b/>
                <w:sz w:val="18"/>
              </w:rPr>
              <w:t>$0</w:t>
            </w:r>
          </w:p>
        </w:tc>
      </w:tr>
      <w:tr>
        <w:trPr>
          <w:trHeight w:val="373" w:hRule="exact"/>
        </w:trPr>
        <w:tc>
          <w:tcPr>
            <w:tcW w:w="3965" w:type="dxa"/>
            <w:gridSpan w:val="3"/>
            <w:tcBorders>
              <w:left w:val="single" w:sz="12" w:space="0" w:color="001F5F"/>
              <w:right w:val="single" w:sz="4" w:space="0" w:color="000000"/>
            </w:tcBorders>
            <w:shd w:val="clear" w:color="auto" w:fill="DAEDF3"/>
          </w:tcPr>
          <w:p>
            <w:pPr>
              <w:pStyle w:val="TableParagraph"/>
              <w:spacing w:before="2"/>
              <w:ind w:left="590"/>
              <w:rPr>
                <w:rFonts w:ascii="Tahoma"/>
                <w:b/>
                <w:sz w:val="20"/>
              </w:rPr>
            </w:pPr>
            <w:r>
              <w:rPr>
                <w:rFonts w:ascii="Tahoma"/>
                <w:b/>
                <w:sz w:val="20"/>
              </w:rPr>
              <w:t>Usos no operativos</w:t>
            </w:r>
          </w:p>
        </w:tc>
        <w:tc>
          <w:tcPr>
            <w:tcW w:w="1169" w:type="dxa"/>
            <w:tcBorders>
              <w:top w:val="single" w:sz="4" w:space="0" w:color="528DD4"/>
              <w:left w:val="single" w:sz="4" w:space="0" w:color="000000"/>
              <w:bottom w:val="single" w:sz="4" w:space="0" w:color="528DD4"/>
              <w:right w:val="single" w:sz="4" w:space="0" w:color="000000"/>
            </w:tcBorders>
            <w:shd w:val="clear" w:color="auto" w:fill="DAEDF3"/>
          </w:tcPr>
          <w:p>
            <w:pPr/>
          </w:p>
        </w:tc>
        <w:tc>
          <w:tcPr>
            <w:tcW w:w="1121" w:type="dxa"/>
            <w:tcBorders>
              <w:top w:val="single" w:sz="4" w:space="0" w:color="528DD4"/>
              <w:left w:val="single" w:sz="4" w:space="0" w:color="000000"/>
              <w:bottom w:val="single" w:sz="4" w:space="0" w:color="528DD4"/>
              <w:right w:val="single" w:sz="4" w:space="0" w:color="000000"/>
            </w:tcBorders>
            <w:shd w:val="clear" w:color="auto" w:fill="DAEDF3"/>
          </w:tcPr>
          <w:p>
            <w:pPr/>
          </w:p>
        </w:tc>
        <w:tc>
          <w:tcPr>
            <w:tcW w:w="1253" w:type="dxa"/>
            <w:tcBorders>
              <w:top w:val="single" w:sz="4" w:space="0" w:color="528DD4"/>
              <w:left w:val="single" w:sz="4" w:space="0" w:color="000000"/>
              <w:bottom w:val="single" w:sz="4" w:space="0" w:color="528DD4"/>
              <w:right w:val="single" w:sz="4" w:space="0" w:color="000000"/>
            </w:tcBorders>
            <w:shd w:val="clear" w:color="auto" w:fill="DAEDF3"/>
          </w:tcPr>
          <w:p>
            <w:pPr/>
          </w:p>
        </w:tc>
        <w:tc>
          <w:tcPr>
            <w:tcW w:w="1276" w:type="dxa"/>
            <w:tcBorders>
              <w:top w:val="single" w:sz="4" w:space="0" w:color="528DD4"/>
              <w:left w:val="single" w:sz="4" w:space="0" w:color="000000"/>
              <w:bottom w:val="single" w:sz="4" w:space="0" w:color="528DD4"/>
              <w:right w:val="single" w:sz="4" w:space="0" w:color="000000"/>
            </w:tcBorders>
            <w:shd w:val="clear" w:color="auto" w:fill="DAEDF3"/>
          </w:tcPr>
          <w:p>
            <w:pPr/>
          </w:p>
        </w:tc>
        <w:tc>
          <w:tcPr>
            <w:tcW w:w="1135" w:type="dxa"/>
            <w:tcBorders>
              <w:top w:val="single" w:sz="4" w:space="0" w:color="528DD4"/>
              <w:left w:val="single" w:sz="4" w:space="0" w:color="000000"/>
              <w:bottom w:val="single" w:sz="4" w:space="0" w:color="528DD4"/>
              <w:right w:val="single" w:sz="4" w:space="0" w:color="000000"/>
            </w:tcBorders>
            <w:shd w:val="clear" w:color="auto" w:fill="DAEDF3"/>
          </w:tcPr>
          <w:p>
            <w:pPr/>
          </w:p>
        </w:tc>
      </w:tr>
      <w:tr>
        <w:trPr>
          <w:trHeight w:val="372" w:hRule="exact"/>
        </w:trPr>
        <w:tc>
          <w:tcPr>
            <w:tcW w:w="535" w:type="dxa"/>
            <w:tcBorders>
              <w:left w:val="single" w:sz="12" w:space="0" w:color="001F5F"/>
              <w:right w:val="single" w:sz="4" w:space="0" w:color="528DD4"/>
            </w:tcBorders>
            <w:shd w:val="clear" w:color="auto" w:fill="DAEDF3"/>
          </w:tcPr>
          <w:p>
            <w:pPr/>
          </w:p>
        </w:tc>
        <w:tc>
          <w:tcPr>
            <w:tcW w:w="3429" w:type="dxa"/>
            <w:gridSpan w:val="2"/>
            <w:tcBorders>
              <w:top w:val="single" w:sz="4" w:space="0" w:color="528DD4"/>
              <w:left w:val="single" w:sz="4" w:space="0" w:color="528DD4"/>
              <w:bottom w:val="single" w:sz="4" w:space="0" w:color="528DD4"/>
              <w:right w:val="single" w:sz="4" w:space="0" w:color="000000"/>
            </w:tcBorders>
          </w:tcPr>
          <w:p>
            <w:pPr>
              <w:pStyle w:val="TableParagraph"/>
              <w:spacing w:line="238" w:lineRule="exact"/>
              <w:ind w:left="64"/>
              <w:rPr>
                <w:rFonts w:ascii="Tahoma" w:hAnsi="Tahoma"/>
                <w:sz w:val="20"/>
              </w:rPr>
            </w:pPr>
            <w:r>
              <w:rPr>
                <w:rFonts w:ascii="Tahoma" w:hAnsi="Tahoma"/>
                <w:sz w:val="20"/>
              </w:rPr>
              <w:t>Venta </w:t>
            </w:r>
            <w:r>
              <w:rPr>
                <w:rFonts w:ascii="Tahoma" w:hAnsi="Tahoma"/>
                <w:b/>
                <w:sz w:val="20"/>
              </w:rPr>
              <w:t>(inversión) </w:t>
            </w:r>
            <w:r>
              <w:rPr>
                <w:rFonts w:ascii="Tahoma" w:hAnsi="Tahoma"/>
                <w:sz w:val="20"/>
              </w:rPr>
              <w:t>en activos fijos</w:t>
            </w:r>
          </w:p>
        </w:tc>
        <w:tc>
          <w:tcPr>
            <w:tcW w:w="1169" w:type="dxa"/>
            <w:tcBorders>
              <w:top w:val="single" w:sz="4" w:space="0" w:color="528DD4"/>
              <w:left w:val="single" w:sz="4" w:space="0" w:color="000000"/>
              <w:bottom w:val="single" w:sz="4" w:space="0" w:color="528DD4"/>
              <w:right w:val="single" w:sz="4" w:space="0" w:color="000000"/>
            </w:tcBorders>
          </w:tcPr>
          <w:p>
            <w:pPr>
              <w:pStyle w:val="TableParagraph"/>
              <w:spacing w:before="16"/>
              <w:ind w:right="95"/>
              <w:jc w:val="right"/>
              <w:rPr>
                <w:rFonts w:ascii="Tahoma"/>
                <w:sz w:val="18"/>
              </w:rPr>
            </w:pPr>
            <w:r>
              <w:rPr>
                <w:rFonts w:ascii="Tahoma"/>
                <w:sz w:val="18"/>
              </w:rPr>
              <w:t>-$1,417,840</w:t>
            </w:r>
          </w:p>
        </w:tc>
        <w:tc>
          <w:tcPr>
            <w:tcW w:w="1121" w:type="dxa"/>
            <w:tcBorders>
              <w:top w:val="single" w:sz="4" w:space="0" w:color="528DD4"/>
              <w:left w:val="single" w:sz="4" w:space="0" w:color="000000"/>
              <w:bottom w:val="single" w:sz="4" w:space="0" w:color="528DD4"/>
              <w:right w:val="single" w:sz="4" w:space="0" w:color="000000"/>
            </w:tcBorders>
          </w:tcPr>
          <w:p>
            <w:pPr>
              <w:pStyle w:val="TableParagraph"/>
              <w:spacing w:before="16"/>
              <w:ind w:right="97"/>
              <w:jc w:val="right"/>
              <w:rPr>
                <w:rFonts w:ascii="Tahoma"/>
                <w:sz w:val="18"/>
              </w:rPr>
            </w:pPr>
            <w:r>
              <w:rPr>
                <w:rFonts w:ascii="Tahoma"/>
                <w:sz w:val="18"/>
              </w:rPr>
              <w:t>$0</w:t>
            </w:r>
          </w:p>
        </w:tc>
        <w:tc>
          <w:tcPr>
            <w:tcW w:w="1253" w:type="dxa"/>
            <w:tcBorders>
              <w:top w:val="single" w:sz="4" w:space="0" w:color="528DD4"/>
              <w:left w:val="single" w:sz="4" w:space="0" w:color="000000"/>
              <w:bottom w:val="single" w:sz="4" w:space="0" w:color="528DD4"/>
              <w:right w:val="single" w:sz="4" w:space="0" w:color="000000"/>
            </w:tcBorders>
          </w:tcPr>
          <w:p>
            <w:pPr>
              <w:pStyle w:val="TableParagraph"/>
              <w:spacing w:before="16"/>
              <w:ind w:right="101"/>
              <w:jc w:val="right"/>
              <w:rPr>
                <w:rFonts w:ascii="Tahoma"/>
                <w:sz w:val="18"/>
              </w:rPr>
            </w:pPr>
            <w:r>
              <w:rPr>
                <w:rFonts w:ascii="Tahoma"/>
                <w:sz w:val="18"/>
              </w:rPr>
              <w:t>$0</w:t>
            </w:r>
          </w:p>
        </w:tc>
        <w:tc>
          <w:tcPr>
            <w:tcW w:w="1276" w:type="dxa"/>
            <w:tcBorders>
              <w:top w:val="single" w:sz="4" w:space="0" w:color="528DD4"/>
              <w:left w:val="single" w:sz="4" w:space="0" w:color="000000"/>
              <w:bottom w:val="single" w:sz="4" w:space="0" w:color="528DD4"/>
              <w:right w:val="single" w:sz="4" w:space="0" w:color="000000"/>
            </w:tcBorders>
          </w:tcPr>
          <w:p>
            <w:pPr>
              <w:pStyle w:val="TableParagraph"/>
              <w:spacing w:before="16"/>
              <w:ind w:right="98"/>
              <w:jc w:val="right"/>
              <w:rPr>
                <w:rFonts w:ascii="Tahoma"/>
                <w:sz w:val="18"/>
              </w:rPr>
            </w:pPr>
            <w:r>
              <w:rPr>
                <w:rFonts w:ascii="Tahoma"/>
                <w:sz w:val="18"/>
              </w:rPr>
              <w:t>$0</w:t>
            </w:r>
          </w:p>
        </w:tc>
        <w:tc>
          <w:tcPr>
            <w:tcW w:w="1135" w:type="dxa"/>
            <w:tcBorders>
              <w:top w:val="single" w:sz="4" w:space="0" w:color="528DD4"/>
              <w:left w:val="single" w:sz="4" w:space="0" w:color="000000"/>
              <w:bottom w:val="single" w:sz="4" w:space="0" w:color="528DD4"/>
              <w:right w:val="single" w:sz="4" w:space="0" w:color="000000"/>
            </w:tcBorders>
          </w:tcPr>
          <w:p>
            <w:pPr>
              <w:pStyle w:val="TableParagraph"/>
              <w:spacing w:before="16"/>
              <w:ind w:right="65"/>
              <w:jc w:val="right"/>
              <w:rPr>
                <w:rFonts w:ascii="Tahoma"/>
                <w:sz w:val="18"/>
              </w:rPr>
            </w:pPr>
            <w:r>
              <w:rPr>
                <w:rFonts w:ascii="Tahoma"/>
                <w:sz w:val="18"/>
              </w:rPr>
              <w:t>$0</w:t>
            </w:r>
          </w:p>
        </w:tc>
      </w:tr>
      <w:tr>
        <w:trPr>
          <w:trHeight w:val="734" w:hRule="exact"/>
        </w:trPr>
        <w:tc>
          <w:tcPr>
            <w:tcW w:w="535" w:type="dxa"/>
            <w:tcBorders>
              <w:left w:val="single" w:sz="12" w:space="0" w:color="001F5F"/>
              <w:right w:val="single" w:sz="4" w:space="0" w:color="528DD4"/>
            </w:tcBorders>
            <w:shd w:val="clear" w:color="auto" w:fill="DAEDF3"/>
          </w:tcPr>
          <w:p>
            <w:pPr/>
          </w:p>
        </w:tc>
        <w:tc>
          <w:tcPr>
            <w:tcW w:w="3429" w:type="dxa"/>
            <w:gridSpan w:val="2"/>
            <w:tcBorders>
              <w:top w:val="single" w:sz="4" w:space="0" w:color="528DD4"/>
              <w:left w:val="single" w:sz="4" w:space="0" w:color="528DD4"/>
              <w:bottom w:val="single" w:sz="4" w:space="0" w:color="528DD4"/>
              <w:right w:val="single" w:sz="4" w:space="0" w:color="000000"/>
            </w:tcBorders>
          </w:tcPr>
          <w:p>
            <w:pPr>
              <w:pStyle w:val="TableParagraph"/>
              <w:spacing w:line="360" w:lineRule="auto"/>
              <w:ind w:left="64" w:right="873"/>
              <w:rPr>
                <w:rFonts w:ascii="Tahoma" w:hAnsi="Tahoma"/>
                <w:sz w:val="20"/>
              </w:rPr>
            </w:pPr>
            <w:r>
              <w:rPr>
                <w:rFonts w:ascii="Tahoma" w:hAnsi="Tahoma"/>
                <w:sz w:val="20"/>
              </w:rPr>
              <w:t>Venta (inversión) en activos diferidos</w:t>
            </w:r>
          </w:p>
        </w:tc>
        <w:tc>
          <w:tcPr>
            <w:tcW w:w="1169" w:type="dxa"/>
            <w:tcBorders>
              <w:top w:val="single" w:sz="4" w:space="0" w:color="528DD4"/>
              <w:left w:val="single" w:sz="4" w:space="0" w:color="000000"/>
              <w:bottom w:val="single" w:sz="4" w:space="0" w:color="528DD4"/>
              <w:right w:val="single" w:sz="4" w:space="0" w:color="000000"/>
            </w:tcBorders>
          </w:tcPr>
          <w:p>
            <w:pPr>
              <w:pStyle w:val="TableParagraph"/>
              <w:spacing w:before="1"/>
              <w:rPr>
                <w:b/>
                <w:sz w:val="17"/>
              </w:rPr>
            </w:pPr>
          </w:p>
          <w:p>
            <w:pPr>
              <w:pStyle w:val="TableParagraph"/>
              <w:ind w:right="97"/>
              <w:jc w:val="right"/>
              <w:rPr>
                <w:rFonts w:ascii="Tahoma"/>
                <w:sz w:val="18"/>
              </w:rPr>
            </w:pPr>
            <w:r>
              <w:rPr>
                <w:rFonts w:ascii="Tahoma"/>
                <w:sz w:val="18"/>
              </w:rPr>
              <w:t>$0</w:t>
            </w:r>
          </w:p>
        </w:tc>
        <w:tc>
          <w:tcPr>
            <w:tcW w:w="1121" w:type="dxa"/>
            <w:tcBorders>
              <w:top w:val="single" w:sz="4" w:space="0" w:color="528DD4"/>
              <w:left w:val="single" w:sz="4" w:space="0" w:color="000000"/>
              <w:bottom w:val="single" w:sz="4" w:space="0" w:color="528DD4"/>
              <w:right w:val="single" w:sz="4" w:space="0" w:color="000000"/>
            </w:tcBorders>
          </w:tcPr>
          <w:p>
            <w:pPr>
              <w:pStyle w:val="TableParagraph"/>
              <w:spacing w:before="1"/>
              <w:rPr>
                <w:b/>
                <w:sz w:val="17"/>
              </w:rPr>
            </w:pPr>
          </w:p>
          <w:p>
            <w:pPr>
              <w:pStyle w:val="TableParagraph"/>
              <w:ind w:right="97"/>
              <w:jc w:val="right"/>
              <w:rPr>
                <w:rFonts w:ascii="Tahoma"/>
                <w:sz w:val="18"/>
              </w:rPr>
            </w:pPr>
            <w:r>
              <w:rPr>
                <w:rFonts w:ascii="Tahoma"/>
                <w:sz w:val="18"/>
              </w:rPr>
              <w:t>$0</w:t>
            </w:r>
          </w:p>
        </w:tc>
        <w:tc>
          <w:tcPr>
            <w:tcW w:w="1253" w:type="dxa"/>
            <w:tcBorders>
              <w:top w:val="single" w:sz="4" w:space="0" w:color="528DD4"/>
              <w:left w:val="single" w:sz="4" w:space="0" w:color="000000"/>
              <w:bottom w:val="single" w:sz="4" w:space="0" w:color="528DD4"/>
              <w:right w:val="single" w:sz="4" w:space="0" w:color="000000"/>
            </w:tcBorders>
          </w:tcPr>
          <w:p>
            <w:pPr>
              <w:pStyle w:val="TableParagraph"/>
              <w:spacing w:before="1"/>
              <w:rPr>
                <w:b/>
                <w:sz w:val="17"/>
              </w:rPr>
            </w:pPr>
          </w:p>
          <w:p>
            <w:pPr>
              <w:pStyle w:val="TableParagraph"/>
              <w:ind w:right="101"/>
              <w:jc w:val="right"/>
              <w:rPr>
                <w:rFonts w:ascii="Tahoma"/>
                <w:sz w:val="18"/>
              </w:rPr>
            </w:pPr>
            <w:r>
              <w:rPr>
                <w:rFonts w:ascii="Tahoma"/>
                <w:sz w:val="18"/>
              </w:rPr>
              <w:t>$0</w:t>
            </w:r>
          </w:p>
        </w:tc>
        <w:tc>
          <w:tcPr>
            <w:tcW w:w="1276" w:type="dxa"/>
            <w:tcBorders>
              <w:top w:val="single" w:sz="4" w:space="0" w:color="528DD4"/>
              <w:left w:val="single" w:sz="4" w:space="0" w:color="000000"/>
              <w:bottom w:val="single" w:sz="4" w:space="0" w:color="528DD4"/>
              <w:right w:val="single" w:sz="4" w:space="0" w:color="000000"/>
            </w:tcBorders>
          </w:tcPr>
          <w:p>
            <w:pPr>
              <w:pStyle w:val="TableParagraph"/>
              <w:spacing w:before="1"/>
              <w:rPr>
                <w:b/>
                <w:sz w:val="17"/>
              </w:rPr>
            </w:pPr>
          </w:p>
          <w:p>
            <w:pPr>
              <w:pStyle w:val="TableParagraph"/>
              <w:ind w:right="98"/>
              <w:jc w:val="right"/>
              <w:rPr>
                <w:rFonts w:ascii="Tahoma"/>
                <w:sz w:val="18"/>
              </w:rPr>
            </w:pPr>
            <w:r>
              <w:rPr>
                <w:rFonts w:ascii="Tahoma"/>
                <w:sz w:val="18"/>
              </w:rPr>
              <w:t>$0</w:t>
            </w:r>
          </w:p>
        </w:tc>
        <w:tc>
          <w:tcPr>
            <w:tcW w:w="1135" w:type="dxa"/>
            <w:tcBorders>
              <w:top w:val="single" w:sz="4" w:space="0" w:color="528DD4"/>
              <w:left w:val="single" w:sz="4" w:space="0" w:color="000000"/>
              <w:bottom w:val="single" w:sz="4" w:space="0" w:color="528DD4"/>
              <w:right w:val="single" w:sz="4" w:space="0" w:color="000000"/>
            </w:tcBorders>
          </w:tcPr>
          <w:p>
            <w:pPr>
              <w:pStyle w:val="TableParagraph"/>
              <w:spacing w:before="1"/>
              <w:rPr>
                <w:b/>
                <w:sz w:val="17"/>
              </w:rPr>
            </w:pPr>
          </w:p>
          <w:p>
            <w:pPr>
              <w:pStyle w:val="TableParagraph"/>
              <w:ind w:right="65"/>
              <w:jc w:val="right"/>
              <w:rPr>
                <w:rFonts w:ascii="Tahoma"/>
                <w:sz w:val="18"/>
              </w:rPr>
            </w:pPr>
            <w:r>
              <w:rPr>
                <w:rFonts w:ascii="Tahoma"/>
                <w:sz w:val="18"/>
              </w:rPr>
              <w:t>$0</w:t>
            </w:r>
          </w:p>
        </w:tc>
      </w:tr>
      <w:tr>
        <w:trPr>
          <w:trHeight w:val="372" w:hRule="exact"/>
        </w:trPr>
        <w:tc>
          <w:tcPr>
            <w:tcW w:w="535" w:type="dxa"/>
            <w:tcBorders>
              <w:left w:val="single" w:sz="12" w:space="0" w:color="001F5F"/>
              <w:right w:val="single" w:sz="4" w:space="0" w:color="528DD4"/>
            </w:tcBorders>
            <w:shd w:val="clear" w:color="auto" w:fill="DAEDF3"/>
          </w:tcPr>
          <w:p>
            <w:pPr/>
          </w:p>
        </w:tc>
        <w:tc>
          <w:tcPr>
            <w:tcW w:w="3429" w:type="dxa"/>
            <w:gridSpan w:val="2"/>
            <w:tcBorders>
              <w:top w:val="single" w:sz="4" w:space="0" w:color="528DD4"/>
              <w:left w:val="single" w:sz="4" w:space="0" w:color="528DD4"/>
              <w:bottom w:val="single" w:sz="4" w:space="0" w:color="528DD4"/>
              <w:right w:val="single" w:sz="4" w:space="0" w:color="000000"/>
            </w:tcBorders>
          </w:tcPr>
          <w:p>
            <w:pPr>
              <w:pStyle w:val="TableParagraph"/>
              <w:spacing w:line="238" w:lineRule="exact"/>
              <w:ind w:left="64" w:right="477"/>
              <w:rPr>
                <w:rFonts w:ascii="Tahoma"/>
                <w:sz w:val="20"/>
              </w:rPr>
            </w:pPr>
            <w:r>
              <w:rPr>
                <w:rFonts w:ascii="Tahoma"/>
                <w:sz w:val="20"/>
              </w:rPr>
              <w:t>Pago de dividendos</w:t>
            </w:r>
          </w:p>
        </w:tc>
        <w:tc>
          <w:tcPr>
            <w:tcW w:w="1169" w:type="dxa"/>
            <w:tcBorders>
              <w:top w:val="single" w:sz="4" w:space="0" w:color="528DD4"/>
              <w:left w:val="single" w:sz="4" w:space="0" w:color="000000"/>
              <w:bottom w:val="single" w:sz="4" w:space="0" w:color="528DD4"/>
              <w:right w:val="single" w:sz="4" w:space="0" w:color="000000"/>
            </w:tcBorders>
          </w:tcPr>
          <w:p>
            <w:pPr>
              <w:pStyle w:val="TableParagraph"/>
              <w:spacing w:before="16"/>
              <w:ind w:right="97"/>
              <w:jc w:val="right"/>
              <w:rPr>
                <w:rFonts w:ascii="Tahoma"/>
                <w:sz w:val="18"/>
              </w:rPr>
            </w:pPr>
            <w:r>
              <w:rPr>
                <w:rFonts w:ascii="Tahoma"/>
                <w:sz w:val="18"/>
              </w:rPr>
              <w:t>$0</w:t>
            </w:r>
          </w:p>
        </w:tc>
        <w:tc>
          <w:tcPr>
            <w:tcW w:w="1121" w:type="dxa"/>
            <w:tcBorders>
              <w:top w:val="single" w:sz="4" w:space="0" w:color="528DD4"/>
              <w:left w:val="single" w:sz="4" w:space="0" w:color="000000"/>
              <w:bottom w:val="single" w:sz="4" w:space="0" w:color="528DD4"/>
              <w:right w:val="single" w:sz="4" w:space="0" w:color="000000"/>
            </w:tcBorders>
          </w:tcPr>
          <w:p>
            <w:pPr>
              <w:pStyle w:val="TableParagraph"/>
              <w:spacing w:before="16"/>
              <w:ind w:right="97"/>
              <w:jc w:val="right"/>
              <w:rPr>
                <w:rFonts w:ascii="Tahoma"/>
                <w:sz w:val="18"/>
              </w:rPr>
            </w:pPr>
            <w:r>
              <w:rPr>
                <w:rFonts w:ascii="Tahoma"/>
                <w:sz w:val="18"/>
              </w:rPr>
              <w:t>$0</w:t>
            </w:r>
          </w:p>
        </w:tc>
        <w:tc>
          <w:tcPr>
            <w:tcW w:w="1253" w:type="dxa"/>
            <w:tcBorders>
              <w:top w:val="single" w:sz="4" w:space="0" w:color="528DD4"/>
              <w:left w:val="single" w:sz="4" w:space="0" w:color="000000"/>
              <w:bottom w:val="single" w:sz="4" w:space="0" w:color="528DD4"/>
              <w:right w:val="single" w:sz="4" w:space="0" w:color="000000"/>
            </w:tcBorders>
          </w:tcPr>
          <w:p>
            <w:pPr>
              <w:pStyle w:val="TableParagraph"/>
              <w:spacing w:before="16"/>
              <w:ind w:right="101"/>
              <w:jc w:val="right"/>
              <w:rPr>
                <w:rFonts w:ascii="Tahoma"/>
                <w:sz w:val="18"/>
              </w:rPr>
            </w:pPr>
            <w:r>
              <w:rPr>
                <w:rFonts w:ascii="Tahoma"/>
                <w:sz w:val="18"/>
              </w:rPr>
              <w:t>$0</w:t>
            </w:r>
          </w:p>
        </w:tc>
        <w:tc>
          <w:tcPr>
            <w:tcW w:w="1276" w:type="dxa"/>
            <w:tcBorders>
              <w:top w:val="single" w:sz="4" w:space="0" w:color="528DD4"/>
              <w:left w:val="single" w:sz="4" w:space="0" w:color="000000"/>
              <w:bottom w:val="single" w:sz="4" w:space="0" w:color="528DD4"/>
              <w:right w:val="single" w:sz="4" w:space="0" w:color="000000"/>
            </w:tcBorders>
          </w:tcPr>
          <w:p>
            <w:pPr>
              <w:pStyle w:val="TableParagraph"/>
              <w:spacing w:before="16"/>
              <w:ind w:right="98"/>
              <w:jc w:val="right"/>
              <w:rPr>
                <w:rFonts w:ascii="Tahoma"/>
                <w:sz w:val="18"/>
              </w:rPr>
            </w:pPr>
            <w:r>
              <w:rPr>
                <w:rFonts w:ascii="Tahoma"/>
                <w:sz w:val="18"/>
              </w:rPr>
              <w:t>$0</w:t>
            </w:r>
          </w:p>
        </w:tc>
        <w:tc>
          <w:tcPr>
            <w:tcW w:w="1135" w:type="dxa"/>
            <w:tcBorders>
              <w:top w:val="single" w:sz="4" w:space="0" w:color="528DD4"/>
              <w:left w:val="single" w:sz="4" w:space="0" w:color="000000"/>
              <w:bottom w:val="single" w:sz="4" w:space="0" w:color="528DD4"/>
              <w:right w:val="single" w:sz="4" w:space="0" w:color="000000"/>
            </w:tcBorders>
          </w:tcPr>
          <w:p>
            <w:pPr>
              <w:pStyle w:val="TableParagraph"/>
              <w:spacing w:before="16"/>
              <w:ind w:right="65"/>
              <w:jc w:val="right"/>
              <w:rPr>
                <w:rFonts w:ascii="Tahoma"/>
                <w:sz w:val="18"/>
              </w:rPr>
            </w:pPr>
            <w:r>
              <w:rPr>
                <w:rFonts w:ascii="Tahoma"/>
                <w:sz w:val="18"/>
              </w:rPr>
              <w:t>$0</w:t>
            </w:r>
          </w:p>
        </w:tc>
      </w:tr>
      <w:tr>
        <w:trPr>
          <w:trHeight w:val="662" w:hRule="exact"/>
        </w:trPr>
        <w:tc>
          <w:tcPr>
            <w:tcW w:w="535" w:type="dxa"/>
            <w:tcBorders>
              <w:left w:val="single" w:sz="12" w:space="0" w:color="001F5F"/>
              <w:right w:val="single" w:sz="4" w:space="0" w:color="528DD4"/>
            </w:tcBorders>
            <w:shd w:val="clear" w:color="auto" w:fill="DAEDF3"/>
          </w:tcPr>
          <w:p>
            <w:pPr/>
          </w:p>
        </w:tc>
        <w:tc>
          <w:tcPr>
            <w:tcW w:w="3429" w:type="dxa"/>
            <w:gridSpan w:val="2"/>
            <w:tcBorders>
              <w:top w:val="single" w:sz="4" w:space="0" w:color="528DD4"/>
              <w:left w:val="single" w:sz="4" w:space="0" w:color="528DD4"/>
              <w:bottom w:val="single" w:sz="4" w:space="0" w:color="528DD4"/>
              <w:right w:val="single" w:sz="4" w:space="0" w:color="000000"/>
            </w:tcBorders>
            <w:shd w:val="clear" w:color="auto" w:fill="DAEDF3"/>
          </w:tcPr>
          <w:p>
            <w:pPr>
              <w:pStyle w:val="TableParagraph"/>
              <w:spacing w:before="143"/>
              <w:ind w:left="64" w:right="477"/>
              <w:rPr>
                <w:rFonts w:ascii="Tahoma"/>
                <w:b/>
                <w:sz w:val="20"/>
              </w:rPr>
            </w:pPr>
            <w:r>
              <w:rPr>
                <w:rFonts w:ascii="Tahoma"/>
                <w:b/>
                <w:sz w:val="20"/>
              </w:rPr>
              <w:t>Total de usos no operativos</w:t>
            </w:r>
          </w:p>
        </w:tc>
        <w:tc>
          <w:tcPr>
            <w:tcW w:w="1169"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line="215" w:lineRule="exact"/>
              <w:ind w:right="96"/>
              <w:jc w:val="right"/>
              <w:rPr>
                <w:rFonts w:ascii="Tahoma"/>
                <w:b/>
                <w:sz w:val="18"/>
              </w:rPr>
            </w:pPr>
            <w:r>
              <w:rPr>
                <w:rFonts w:ascii="Tahoma"/>
                <w:b/>
                <w:sz w:val="18"/>
              </w:rPr>
              <w:t>-</w:t>
            </w:r>
          </w:p>
          <w:p>
            <w:pPr>
              <w:pStyle w:val="TableParagraph"/>
              <w:spacing w:before="109"/>
              <w:ind w:right="96"/>
              <w:jc w:val="right"/>
              <w:rPr>
                <w:rFonts w:ascii="Tahoma"/>
                <w:b/>
                <w:sz w:val="18"/>
              </w:rPr>
            </w:pPr>
            <w:r>
              <w:rPr>
                <w:rFonts w:ascii="Tahoma"/>
                <w:b/>
                <w:sz w:val="18"/>
              </w:rPr>
              <w:t>$1,417,840</w:t>
            </w:r>
          </w:p>
        </w:tc>
        <w:tc>
          <w:tcPr>
            <w:tcW w:w="1121"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60"/>
              <w:ind w:right="97"/>
              <w:jc w:val="right"/>
              <w:rPr>
                <w:rFonts w:ascii="Tahoma"/>
                <w:b/>
                <w:sz w:val="18"/>
              </w:rPr>
            </w:pPr>
            <w:r>
              <w:rPr>
                <w:rFonts w:ascii="Tahoma"/>
                <w:b/>
                <w:sz w:val="18"/>
              </w:rPr>
              <w:t>$0</w:t>
            </w:r>
          </w:p>
        </w:tc>
        <w:tc>
          <w:tcPr>
            <w:tcW w:w="1253"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60"/>
              <w:ind w:right="101"/>
              <w:jc w:val="right"/>
              <w:rPr>
                <w:rFonts w:ascii="Tahoma"/>
                <w:b/>
                <w:sz w:val="18"/>
              </w:rPr>
            </w:pPr>
            <w:r>
              <w:rPr>
                <w:rFonts w:ascii="Tahoma"/>
                <w:b/>
                <w:sz w:val="18"/>
              </w:rPr>
              <w:t>$0</w:t>
            </w:r>
          </w:p>
        </w:tc>
        <w:tc>
          <w:tcPr>
            <w:tcW w:w="1276"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60"/>
              <w:ind w:right="99"/>
              <w:jc w:val="right"/>
              <w:rPr>
                <w:rFonts w:ascii="Tahoma"/>
                <w:b/>
                <w:sz w:val="18"/>
              </w:rPr>
            </w:pPr>
            <w:r>
              <w:rPr>
                <w:rFonts w:ascii="Tahoma"/>
                <w:b/>
                <w:sz w:val="18"/>
              </w:rPr>
              <w:t>$0</w:t>
            </w:r>
          </w:p>
        </w:tc>
        <w:tc>
          <w:tcPr>
            <w:tcW w:w="1135" w:type="dxa"/>
            <w:tcBorders>
              <w:top w:val="single" w:sz="4" w:space="0" w:color="528DD4"/>
              <w:left w:val="single" w:sz="4" w:space="0" w:color="000000"/>
              <w:bottom w:val="single" w:sz="4" w:space="0" w:color="528DD4"/>
              <w:right w:val="single" w:sz="4" w:space="0" w:color="000000"/>
            </w:tcBorders>
            <w:shd w:val="clear" w:color="auto" w:fill="DAEDF3"/>
          </w:tcPr>
          <w:p>
            <w:pPr>
              <w:pStyle w:val="TableParagraph"/>
              <w:spacing w:before="160"/>
              <w:ind w:right="65"/>
              <w:jc w:val="right"/>
              <w:rPr>
                <w:rFonts w:ascii="Tahoma"/>
                <w:b/>
                <w:sz w:val="18"/>
              </w:rPr>
            </w:pPr>
            <w:r>
              <w:rPr>
                <w:rFonts w:ascii="Tahoma"/>
                <w:b/>
                <w:sz w:val="18"/>
              </w:rPr>
              <w:t>$0</w:t>
            </w:r>
          </w:p>
        </w:tc>
      </w:tr>
    </w:tbl>
    <w:p>
      <w:pPr>
        <w:spacing w:after="0"/>
        <w:jc w:val="right"/>
        <w:rPr>
          <w:rFonts w:ascii="Tahoma"/>
          <w:sz w:val="18"/>
        </w:rPr>
        <w:sectPr>
          <w:pgSz w:w="12240" w:h="15840"/>
          <w:pgMar w:header="0" w:footer="1527" w:top="1440" w:bottom="1720" w:left="420" w:right="1580"/>
        </w:sect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5"/>
        <w:gridCol w:w="3395"/>
        <w:gridCol w:w="1169"/>
        <w:gridCol w:w="1121"/>
        <w:gridCol w:w="1253"/>
        <w:gridCol w:w="1277"/>
        <w:gridCol w:w="1169"/>
      </w:tblGrid>
      <w:tr>
        <w:trPr>
          <w:trHeight w:val="368" w:hRule="exact"/>
        </w:trPr>
        <w:tc>
          <w:tcPr>
            <w:tcW w:w="3930" w:type="dxa"/>
            <w:gridSpan w:val="2"/>
            <w:tcBorders>
              <w:left w:val="single" w:sz="12" w:space="0" w:color="001F5F"/>
              <w:right w:val="single" w:sz="4" w:space="0" w:color="000000"/>
            </w:tcBorders>
            <w:shd w:val="clear" w:color="auto" w:fill="DAEDF3"/>
          </w:tcPr>
          <w:p>
            <w:pPr>
              <w:pStyle w:val="TableParagraph"/>
              <w:spacing w:line="241" w:lineRule="exact"/>
              <w:ind w:left="590"/>
              <w:rPr>
                <w:rFonts w:ascii="Tahoma"/>
                <w:b/>
                <w:sz w:val="20"/>
              </w:rPr>
            </w:pPr>
            <w:r>
              <w:rPr>
                <w:rFonts w:ascii="Tahoma"/>
                <w:b/>
                <w:sz w:val="20"/>
              </w:rPr>
              <w:t>Fuentes no operativas</w:t>
            </w:r>
          </w:p>
        </w:tc>
        <w:tc>
          <w:tcPr>
            <w:tcW w:w="1169" w:type="dxa"/>
            <w:tcBorders>
              <w:left w:val="single" w:sz="4" w:space="0" w:color="000000"/>
              <w:bottom w:val="single" w:sz="4" w:space="0" w:color="528DD4"/>
              <w:right w:val="single" w:sz="4" w:space="0" w:color="000000"/>
            </w:tcBorders>
            <w:shd w:val="clear" w:color="auto" w:fill="DAEDF3"/>
          </w:tcPr>
          <w:p>
            <w:pPr/>
          </w:p>
        </w:tc>
        <w:tc>
          <w:tcPr>
            <w:tcW w:w="1121" w:type="dxa"/>
            <w:tcBorders>
              <w:left w:val="single" w:sz="4" w:space="0" w:color="000000"/>
              <w:bottom w:val="single" w:sz="4" w:space="0" w:color="528DD4"/>
              <w:right w:val="single" w:sz="4" w:space="0" w:color="000000"/>
            </w:tcBorders>
            <w:shd w:val="clear" w:color="auto" w:fill="DAEDF3"/>
          </w:tcPr>
          <w:p>
            <w:pPr/>
          </w:p>
        </w:tc>
        <w:tc>
          <w:tcPr>
            <w:tcW w:w="1253" w:type="dxa"/>
            <w:tcBorders>
              <w:left w:val="single" w:sz="4" w:space="0" w:color="000000"/>
              <w:bottom w:val="single" w:sz="4" w:space="0" w:color="528DD4"/>
              <w:right w:val="single" w:sz="4" w:space="0" w:color="000000"/>
            </w:tcBorders>
            <w:shd w:val="clear" w:color="auto" w:fill="DAEDF3"/>
          </w:tcPr>
          <w:p>
            <w:pPr/>
          </w:p>
        </w:tc>
        <w:tc>
          <w:tcPr>
            <w:tcW w:w="1277" w:type="dxa"/>
            <w:tcBorders>
              <w:left w:val="single" w:sz="4" w:space="0" w:color="000000"/>
              <w:bottom w:val="single" w:sz="4" w:space="0" w:color="528DD4"/>
              <w:right w:val="single" w:sz="4" w:space="0" w:color="000000"/>
            </w:tcBorders>
            <w:shd w:val="clear" w:color="auto" w:fill="DAEDF3"/>
          </w:tcPr>
          <w:p>
            <w:pPr/>
          </w:p>
        </w:tc>
        <w:tc>
          <w:tcPr>
            <w:tcW w:w="1169" w:type="dxa"/>
            <w:tcBorders>
              <w:left w:val="single" w:sz="4" w:space="0" w:color="000000"/>
              <w:bottom w:val="single" w:sz="4" w:space="0" w:color="528DD4"/>
              <w:right w:val="single" w:sz="4" w:space="0" w:color="000000"/>
            </w:tcBorders>
            <w:shd w:val="clear" w:color="auto" w:fill="DAEDF3"/>
          </w:tcPr>
          <w:p>
            <w:pPr/>
          </w:p>
        </w:tc>
      </w:tr>
      <w:tr>
        <w:trPr>
          <w:trHeight w:val="373" w:hRule="exact"/>
        </w:trPr>
        <w:tc>
          <w:tcPr>
            <w:tcW w:w="535" w:type="dxa"/>
            <w:tcBorders>
              <w:left w:val="single" w:sz="12" w:space="0" w:color="001F5F"/>
            </w:tcBorders>
            <w:shd w:val="clear" w:color="auto" w:fill="DAEDF3"/>
          </w:tcPr>
          <w:p>
            <w:pPr/>
          </w:p>
        </w:tc>
        <w:tc>
          <w:tcPr>
            <w:tcW w:w="3395" w:type="dxa"/>
            <w:tcBorders>
              <w:bottom w:val="single" w:sz="4" w:space="0" w:color="528DD4"/>
              <w:right w:val="single" w:sz="4" w:space="0" w:color="000000"/>
            </w:tcBorders>
          </w:tcPr>
          <w:p>
            <w:pPr>
              <w:pStyle w:val="TableParagraph"/>
              <w:spacing w:before="4"/>
              <w:ind w:left="269"/>
              <w:rPr>
                <w:rFonts w:ascii="Tahoma"/>
                <w:sz w:val="20"/>
              </w:rPr>
            </w:pPr>
            <w:r>
              <w:rPr>
                <w:rFonts w:ascii="Tahoma"/>
                <w:sz w:val="20"/>
              </w:rPr>
              <w:t>Aportaciones (retiros) de capital</w:t>
            </w:r>
          </w:p>
        </w:tc>
        <w:tc>
          <w:tcPr>
            <w:tcW w:w="1169" w:type="dxa"/>
            <w:tcBorders>
              <w:top w:val="single" w:sz="4" w:space="0" w:color="528DD4"/>
              <w:left w:val="single" w:sz="4" w:space="0" w:color="000000"/>
              <w:bottom w:val="single" w:sz="4" w:space="0" w:color="528DD4"/>
              <w:right w:val="single" w:sz="4" w:space="0" w:color="000000"/>
            </w:tcBorders>
          </w:tcPr>
          <w:p>
            <w:pPr>
              <w:pStyle w:val="TableParagraph"/>
              <w:spacing w:before="19"/>
              <w:ind w:right="62"/>
              <w:jc w:val="right"/>
              <w:rPr>
                <w:rFonts w:ascii="Tahoma"/>
                <w:sz w:val="18"/>
              </w:rPr>
            </w:pPr>
            <w:r>
              <w:rPr>
                <w:rFonts w:ascii="Tahoma"/>
                <w:sz w:val="18"/>
              </w:rPr>
              <w:t>$742,274</w:t>
            </w:r>
          </w:p>
        </w:tc>
        <w:tc>
          <w:tcPr>
            <w:tcW w:w="1121" w:type="dxa"/>
            <w:tcBorders>
              <w:top w:val="single" w:sz="4" w:space="0" w:color="528DD4"/>
              <w:left w:val="single" w:sz="4" w:space="0" w:color="000000"/>
              <w:bottom w:val="single" w:sz="4" w:space="0" w:color="528DD4"/>
              <w:right w:val="single" w:sz="4" w:space="0" w:color="000000"/>
            </w:tcBorders>
          </w:tcPr>
          <w:p>
            <w:pPr>
              <w:pStyle w:val="TableParagraph"/>
              <w:spacing w:before="19"/>
              <w:ind w:right="62"/>
              <w:jc w:val="right"/>
              <w:rPr>
                <w:rFonts w:ascii="Tahoma"/>
                <w:sz w:val="18"/>
              </w:rPr>
            </w:pPr>
            <w:r>
              <w:rPr>
                <w:rFonts w:ascii="Tahoma"/>
                <w:sz w:val="18"/>
              </w:rPr>
              <w:t>$0</w:t>
            </w:r>
          </w:p>
        </w:tc>
        <w:tc>
          <w:tcPr>
            <w:tcW w:w="1253" w:type="dxa"/>
            <w:tcBorders>
              <w:top w:val="single" w:sz="4" w:space="0" w:color="528DD4"/>
              <w:left w:val="single" w:sz="4" w:space="0" w:color="000000"/>
              <w:bottom w:val="single" w:sz="4" w:space="0" w:color="528DD4"/>
              <w:right w:val="single" w:sz="4" w:space="0" w:color="000000"/>
            </w:tcBorders>
          </w:tcPr>
          <w:p>
            <w:pPr>
              <w:pStyle w:val="TableParagraph"/>
              <w:spacing w:before="19"/>
              <w:ind w:right="65"/>
              <w:jc w:val="right"/>
              <w:rPr>
                <w:rFonts w:ascii="Tahoma"/>
                <w:sz w:val="18"/>
              </w:rPr>
            </w:pPr>
            <w:r>
              <w:rPr>
                <w:rFonts w:ascii="Tahoma"/>
                <w:sz w:val="18"/>
              </w:rPr>
              <w:t>$0</w:t>
            </w:r>
          </w:p>
        </w:tc>
        <w:tc>
          <w:tcPr>
            <w:tcW w:w="1277" w:type="dxa"/>
            <w:tcBorders>
              <w:top w:val="single" w:sz="4" w:space="0" w:color="528DD4"/>
              <w:left w:val="single" w:sz="4" w:space="0" w:color="000000"/>
              <w:bottom w:val="single" w:sz="4" w:space="0" w:color="528DD4"/>
              <w:right w:val="single" w:sz="4" w:space="0" w:color="000000"/>
            </w:tcBorders>
          </w:tcPr>
          <w:p>
            <w:pPr>
              <w:pStyle w:val="TableParagraph"/>
              <w:spacing w:before="19"/>
              <w:ind w:right="65"/>
              <w:jc w:val="right"/>
              <w:rPr>
                <w:rFonts w:ascii="Tahoma"/>
                <w:sz w:val="18"/>
              </w:rPr>
            </w:pPr>
            <w:r>
              <w:rPr>
                <w:rFonts w:ascii="Tahoma"/>
                <w:sz w:val="18"/>
              </w:rPr>
              <w:t>$0</w:t>
            </w:r>
          </w:p>
        </w:tc>
        <w:tc>
          <w:tcPr>
            <w:tcW w:w="1169" w:type="dxa"/>
            <w:tcBorders>
              <w:top w:val="single" w:sz="4" w:space="0" w:color="528DD4"/>
              <w:left w:val="single" w:sz="4" w:space="0" w:color="000000"/>
              <w:bottom w:val="single" w:sz="4" w:space="0" w:color="528DD4"/>
              <w:right w:val="single" w:sz="4" w:space="0" w:color="000000"/>
            </w:tcBorders>
          </w:tcPr>
          <w:p>
            <w:pPr>
              <w:pStyle w:val="TableParagraph"/>
              <w:spacing w:before="19"/>
              <w:ind w:right="65"/>
              <w:jc w:val="right"/>
              <w:rPr>
                <w:rFonts w:ascii="Tahoma"/>
                <w:sz w:val="18"/>
              </w:rPr>
            </w:pPr>
            <w:r>
              <w:rPr>
                <w:rFonts w:ascii="Tahoma"/>
                <w:sz w:val="18"/>
              </w:rPr>
              <w:t>$0</w:t>
            </w:r>
          </w:p>
        </w:tc>
      </w:tr>
      <w:tr>
        <w:trPr>
          <w:trHeight w:val="372" w:hRule="exact"/>
        </w:trPr>
        <w:tc>
          <w:tcPr>
            <w:tcW w:w="535" w:type="dxa"/>
            <w:tcBorders>
              <w:left w:val="single" w:sz="12" w:space="0" w:color="001F5F"/>
              <w:right w:val="single" w:sz="4" w:space="0" w:color="528DD4"/>
            </w:tcBorders>
            <w:shd w:val="clear" w:color="auto" w:fill="DAEDF3"/>
          </w:tcPr>
          <w:p>
            <w:pPr/>
          </w:p>
        </w:tc>
        <w:tc>
          <w:tcPr>
            <w:tcW w:w="3395" w:type="dxa"/>
            <w:tcBorders>
              <w:top w:val="single" w:sz="4" w:space="0" w:color="528DD4"/>
              <w:left w:val="single" w:sz="4" w:space="0" w:color="528DD4"/>
              <w:bottom w:val="single" w:sz="4" w:space="0" w:color="000000"/>
              <w:right w:val="single" w:sz="4" w:space="0" w:color="000000"/>
            </w:tcBorders>
            <w:shd w:val="clear" w:color="auto" w:fill="DAEDF3"/>
          </w:tcPr>
          <w:p>
            <w:pPr>
              <w:pStyle w:val="TableParagraph"/>
              <w:ind w:left="64" w:right="462"/>
              <w:rPr>
                <w:rFonts w:ascii="Tahoma"/>
                <w:b/>
                <w:sz w:val="20"/>
              </w:rPr>
            </w:pPr>
            <w:r>
              <w:rPr>
                <w:rFonts w:ascii="Tahoma"/>
                <w:b/>
                <w:sz w:val="20"/>
              </w:rPr>
              <w:t>Total fuentes no operativas</w:t>
            </w:r>
          </w:p>
        </w:tc>
        <w:tc>
          <w:tcPr>
            <w:tcW w:w="1169" w:type="dxa"/>
            <w:tcBorders>
              <w:top w:val="single" w:sz="4" w:space="0" w:color="528DD4"/>
              <w:left w:val="single" w:sz="4" w:space="0" w:color="000000"/>
              <w:bottom w:val="single" w:sz="4" w:space="0" w:color="000000"/>
              <w:right w:val="single" w:sz="4" w:space="0" w:color="000000"/>
            </w:tcBorders>
            <w:shd w:val="clear" w:color="auto" w:fill="DAEDF3"/>
          </w:tcPr>
          <w:p>
            <w:pPr>
              <w:pStyle w:val="TableParagraph"/>
              <w:spacing w:before="18"/>
              <w:ind w:right="61"/>
              <w:jc w:val="right"/>
              <w:rPr>
                <w:rFonts w:ascii="Tahoma"/>
                <w:b/>
                <w:sz w:val="18"/>
              </w:rPr>
            </w:pPr>
            <w:r>
              <w:rPr>
                <w:rFonts w:ascii="Tahoma"/>
                <w:b/>
                <w:sz w:val="18"/>
              </w:rPr>
              <w:t>$742,274</w:t>
            </w:r>
          </w:p>
        </w:tc>
        <w:tc>
          <w:tcPr>
            <w:tcW w:w="1121" w:type="dxa"/>
            <w:tcBorders>
              <w:top w:val="single" w:sz="4" w:space="0" w:color="528DD4"/>
              <w:left w:val="single" w:sz="4" w:space="0" w:color="000000"/>
              <w:bottom w:val="single" w:sz="4" w:space="0" w:color="000000"/>
              <w:right w:val="single" w:sz="4" w:space="0" w:color="000000"/>
            </w:tcBorders>
            <w:shd w:val="clear" w:color="auto" w:fill="DAEDF3"/>
          </w:tcPr>
          <w:p>
            <w:pPr>
              <w:pStyle w:val="TableParagraph"/>
              <w:spacing w:before="18"/>
              <w:ind w:right="62"/>
              <w:jc w:val="right"/>
              <w:rPr>
                <w:rFonts w:ascii="Tahoma"/>
                <w:b/>
                <w:sz w:val="18"/>
              </w:rPr>
            </w:pPr>
            <w:r>
              <w:rPr>
                <w:rFonts w:ascii="Tahoma"/>
                <w:b/>
                <w:sz w:val="18"/>
              </w:rPr>
              <w:t>$0</w:t>
            </w:r>
          </w:p>
        </w:tc>
        <w:tc>
          <w:tcPr>
            <w:tcW w:w="1253" w:type="dxa"/>
            <w:tcBorders>
              <w:top w:val="single" w:sz="4" w:space="0" w:color="528DD4"/>
              <w:left w:val="single" w:sz="4" w:space="0" w:color="000000"/>
              <w:bottom w:val="single" w:sz="4" w:space="0" w:color="000000"/>
              <w:right w:val="single" w:sz="4" w:space="0" w:color="000000"/>
            </w:tcBorders>
            <w:shd w:val="clear" w:color="auto" w:fill="DAEDF3"/>
          </w:tcPr>
          <w:p>
            <w:pPr>
              <w:pStyle w:val="TableParagraph"/>
              <w:spacing w:before="18"/>
              <w:ind w:right="65"/>
              <w:jc w:val="right"/>
              <w:rPr>
                <w:rFonts w:ascii="Tahoma"/>
                <w:b/>
                <w:sz w:val="18"/>
              </w:rPr>
            </w:pPr>
            <w:r>
              <w:rPr>
                <w:rFonts w:ascii="Tahoma"/>
                <w:b/>
                <w:sz w:val="18"/>
              </w:rPr>
              <w:t>$0</w:t>
            </w:r>
          </w:p>
        </w:tc>
        <w:tc>
          <w:tcPr>
            <w:tcW w:w="1277" w:type="dxa"/>
            <w:tcBorders>
              <w:top w:val="single" w:sz="4" w:space="0" w:color="528DD4"/>
              <w:left w:val="single" w:sz="4" w:space="0" w:color="000000"/>
              <w:bottom w:val="single" w:sz="4" w:space="0" w:color="000000"/>
              <w:right w:val="single" w:sz="4" w:space="0" w:color="000000"/>
            </w:tcBorders>
            <w:shd w:val="clear" w:color="auto" w:fill="DAEDF3"/>
          </w:tcPr>
          <w:p>
            <w:pPr>
              <w:pStyle w:val="TableParagraph"/>
              <w:spacing w:before="18"/>
              <w:ind w:right="65"/>
              <w:jc w:val="right"/>
              <w:rPr>
                <w:rFonts w:ascii="Tahoma"/>
                <w:b/>
                <w:sz w:val="18"/>
              </w:rPr>
            </w:pPr>
            <w:r>
              <w:rPr>
                <w:rFonts w:ascii="Tahoma"/>
                <w:b/>
                <w:sz w:val="18"/>
              </w:rPr>
              <w:t>$0</w:t>
            </w:r>
          </w:p>
        </w:tc>
        <w:tc>
          <w:tcPr>
            <w:tcW w:w="1169" w:type="dxa"/>
            <w:tcBorders>
              <w:top w:val="single" w:sz="4" w:space="0" w:color="528DD4"/>
              <w:left w:val="single" w:sz="4" w:space="0" w:color="000000"/>
              <w:bottom w:val="single" w:sz="4" w:space="0" w:color="000000"/>
              <w:right w:val="single" w:sz="4" w:space="0" w:color="000000"/>
            </w:tcBorders>
            <w:shd w:val="clear" w:color="auto" w:fill="DAEDF3"/>
          </w:tcPr>
          <w:p>
            <w:pPr>
              <w:pStyle w:val="TableParagraph"/>
              <w:spacing w:before="18"/>
              <w:ind w:right="65"/>
              <w:jc w:val="right"/>
              <w:rPr>
                <w:rFonts w:ascii="Tahoma"/>
                <w:b/>
                <w:sz w:val="18"/>
              </w:rPr>
            </w:pPr>
            <w:r>
              <w:rPr>
                <w:rFonts w:ascii="Tahoma"/>
                <w:b/>
                <w:sz w:val="18"/>
              </w:rPr>
              <w:t>$0</w:t>
            </w:r>
          </w:p>
        </w:tc>
      </w:tr>
      <w:tr>
        <w:trPr>
          <w:trHeight w:val="733" w:hRule="exact"/>
        </w:trPr>
        <w:tc>
          <w:tcPr>
            <w:tcW w:w="535" w:type="dxa"/>
            <w:tcBorders>
              <w:left w:val="single" w:sz="12" w:space="0" w:color="001F5F"/>
              <w:right w:val="single" w:sz="4" w:space="0" w:color="000000"/>
            </w:tcBorders>
            <w:shd w:val="clear" w:color="auto" w:fill="DAEDF3"/>
          </w:tcPr>
          <w:p>
            <w:pPr/>
          </w:p>
        </w:tc>
        <w:tc>
          <w:tcPr>
            <w:tcW w:w="3395"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line="357" w:lineRule="auto"/>
              <w:ind w:left="64" w:right="1030"/>
              <w:rPr>
                <w:rFonts w:ascii="Tahoma" w:hAnsi="Tahoma"/>
                <w:b/>
                <w:sz w:val="20"/>
              </w:rPr>
            </w:pPr>
            <w:r>
              <w:rPr>
                <w:rFonts w:ascii="Tahoma" w:hAnsi="Tahoma"/>
                <w:b/>
                <w:sz w:val="20"/>
              </w:rPr>
              <w:t>Generación de flujo no operativa</w:t>
            </w:r>
          </w:p>
        </w:tc>
        <w:tc>
          <w:tcPr>
            <w:tcW w:w="1169"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4"/>
              <w:rPr>
                <w:b/>
                <w:sz w:val="17"/>
              </w:rPr>
            </w:pPr>
          </w:p>
          <w:p>
            <w:pPr>
              <w:pStyle w:val="TableParagraph"/>
              <w:spacing w:before="1"/>
              <w:ind w:right="61"/>
              <w:jc w:val="right"/>
              <w:rPr>
                <w:rFonts w:ascii="Tahoma"/>
                <w:b/>
                <w:sz w:val="18"/>
              </w:rPr>
            </w:pPr>
            <w:r>
              <w:rPr>
                <w:rFonts w:ascii="Tahoma"/>
                <w:b/>
                <w:sz w:val="18"/>
              </w:rPr>
              <w:t>-$675,566</w:t>
            </w:r>
          </w:p>
        </w:tc>
        <w:tc>
          <w:tcPr>
            <w:tcW w:w="1121"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4"/>
              <w:rPr>
                <w:b/>
                <w:sz w:val="17"/>
              </w:rPr>
            </w:pPr>
          </w:p>
          <w:p>
            <w:pPr>
              <w:pStyle w:val="TableParagraph"/>
              <w:spacing w:before="1"/>
              <w:ind w:right="62"/>
              <w:jc w:val="right"/>
              <w:rPr>
                <w:rFonts w:ascii="Tahoma"/>
                <w:b/>
                <w:sz w:val="18"/>
              </w:rPr>
            </w:pPr>
            <w:r>
              <w:rPr>
                <w:rFonts w:ascii="Tahoma"/>
                <w:b/>
                <w:sz w:val="18"/>
              </w:rPr>
              <w:t>$0</w:t>
            </w:r>
          </w:p>
        </w:tc>
        <w:tc>
          <w:tcPr>
            <w:tcW w:w="1253"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4"/>
              <w:rPr>
                <w:b/>
                <w:sz w:val="17"/>
              </w:rPr>
            </w:pPr>
          </w:p>
          <w:p>
            <w:pPr>
              <w:pStyle w:val="TableParagraph"/>
              <w:spacing w:before="1"/>
              <w:ind w:right="65"/>
              <w:jc w:val="right"/>
              <w:rPr>
                <w:rFonts w:ascii="Tahoma"/>
                <w:b/>
                <w:sz w:val="18"/>
              </w:rPr>
            </w:pPr>
            <w:r>
              <w:rPr>
                <w:rFonts w:ascii="Tahoma"/>
                <w:b/>
                <w:sz w:val="18"/>
              </w:rPr>
              <w:t>$0</w:t>
            </w:r>
          </w:p>
        </w:tc>
        <w:tc>
          <w:tcPr>
            <w:tcW w:w="1277"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4"/>
              <w:rPr>
                <w:b/>
                <w:sz w:val="17"/>
              </w:rPr>
            </w:pPr>
          </w:p>
          <w:p>
            <w:pPr>
              <w:pStyle w:val="TableParagraph"/>
              <w:spacing w:before="1"/>
              <w:ind w:right="65"/>
              <w:jc w:val="right"/>
              <w:rPr>
                <w:rFonts w:ascii="Tahoma"/>
                <w:b/>
                <w:sz w:val="18"/>
              </w:rPr>
            </w:pPr>
            <w:r>
              <w:rPr>
                <w:rFonts w:ascii="Tahoma"/>
                <w:b/>
                <w:sz w:val="18"/>
              </w:rPr>
              <w:t>$0</w:t>
            </w:r>
          </w:p>
        </w:tc>
        <w:tc>
          <w:tcPr>
            <w:tcW w:w="1169" w:type="dxa"/>
            <w:tcBorders>
              <w:top w:val="single" w:sz="4" w:space="0" w:color="000000"/>
              <w:left w:val="single" w:sz="4" w:space="0" w:color="000000"/>
              <w:bottom w:val="single" w:sz="4" w:space="0" w:color="000000"/>
              <w:right w:val="single" w:sz="4" w:space="0" w:color="000000"/>
            </w:tcBorders>
            <w:shd w:val="clear" w:color="auto" w:fill="8DB4E1"/>
          </w:tcPr>
          <w:p>
            <w:pPr>
              <w:pStyle w:val="TableParagraph"/>
              <w:spacing w:before="4"/>
              <w:rPr>
                <w:b/>
                <w:sz w:val="17"/>
              </w:rPr>
            </w:pPr>
          </w:p>
          <w:p>
            <w:pPr>
              <w:pStyle w:val="TableParagraph"/>
              <w:spacing w:before="1"/>
              <w:ind w:right="65"/>
              <w:jc w:val="right"/>
              <w:rPr>
                <w:rFonts w:ascii="Tahoma"/>
                <w:b/>
                <w:sz w:val="18"/>
              </w:rPr>
            </w:pPr>
            <w:r>
              <w:rPr>
                <w:rFonts w:ascii="Tahoma"/>
                <w:b/>
                <w:sz w:val="18"/>
              </w:rPr>
              <w:t>$0</w:t>
            </w:r>
          </w:p>
        </w:tc>
      </w:tr>
      <w:tr>
        <w:trPr>
          <w:trHeight w:val="734" w:hRule="exact"/>
        </w:trPr>
        <w:tc>
          <w:tcPr>
            <w:tcW w:w="535" w:type="dxa"/>
            <w:tcBorders>
              <w:left w:val="single" w:sz="12" w:space="0" w:color="001F5F"/>
              <w:right w:val="single" w:sz="4" w:space="0" w:color="000000"/>
            </w:tcBorders>
            <w:shd w:val="clear" w:color="auto" w:fill="DAEDF3"/>
          </w:tcPr>
          <w:p>
            <w:pPr/>
          </w:p>
        </w:tc>
        <w:tc>
          <w:tcPr>
            <w:tcW w:w="3395" w:type="dxa"/>
            <w:tcBorders>
              <w:top w:val="single" w:sz="4" w:space="0" w:color="000000"/>
              <w:left w:val="single" w:sz="4" w:space="0" w:color="000000"/>
              <w:bottom w:val="single" w:sz="4" w:space="0" w:color="000000"/>
              <w:right w:val="single" w:sz="4" w:space="0" w:color="000000"/>
            </w:tcBorders>
            <w:shd w:val="clear" w:color="auto" w:fill="001F5F"/>
          </w:tcPr>
          <w:p>
            <w:pPr>
              <w:pStyle w:val="TableParagraph"/>
              <w:spacing w:line="360" w:lineRule="auto"/>
              <w:ind w:left="64" w:right="462"/>
              <w:rPr>
                <w:rFonts w:ascii="Tahoma" w:hAnsi="Tahoma"/>
                <w:b/>
                <w:sz w:val="20"/>
              </w:rPr>
            </w:pPr>
            <w:r>
              <w:rPr>
                <w:rFonts w:ascii="Tahoma" w:hAnsi="Tahoma"/>
                <w:b/>
                <w:color w:val="FFFFFF"/>
                <w:sz w:val="20"/>
              </w:rPr>
              <w:t>Generación Neta de Flujo de Efectivo</w:t>
            </w:r>
          </w:p>
        </w:tc>
        <w:tc>
          <w:tcPr>
            <w:tcW w:w="1169" w:type="dxa"/>
            <w:tcBorders>
              <w:top w:val="single" w:sz="4" w:space="0" w:color="000000"/>
              <w:left w:val="single" w:sz="4" w:space="0" w:color="000000"/>
              <w:bottom w:val="single" w:sz="4" w:space="0" w:color="000000"/>
              <w:right w:val="single" w:sz="4" w:space="0" w:color="000000"/>
            </w:tcBorders>
            <w:shd w:val="clear" w:color="auto" w:fill="001F5F"/>
          </w:tcPr>
          <w:p>
            <w:pPr>
              <w:pStyle w:val="TableParagraph"/>
              <w:spacing w:before="3"/>
              <w:rPr>
                <w:b/>
                <w:sz w:val="17"/>
              </w:rPr>
            </w:pPr>
          </w:p>
          <w:p>
            <w:pPr>
              <w:pStyle w:val="TableParagraph"/>
              <w:ind w:right="61"/>
              <w:jc w:val="right"/>
              <w:rPr>
                <w:rFonts w:ascii="Tahoma"/>
                <w:b/>
                <w:sz w:val="18"/>
              </w:rPr>
            </w:pPr>
            <w:r>
              <w:rPr>
                <w:rFonts w:ascii="Tahoma"/>
                <w:b/>
                <w:color w:val="FFFFFF"/>
                <w:sz w:val="18"/>
              </w:rPr>
              <w:t>-$206,986</w:t>
            </w:r>
          </w:p>
        </w:tc>
        <w:tc>
          <w:tcPr>
            <w:tcW w:w="1121" w:type="dxa"/>
            <w:tcBorders>
              <w:top w:val="single" w:sz="4" w:space="0" w:color="000000"/>
              <w:left w:val="single" w:sz="4" w:space="0" w:color="000000"/>
              <w:bottom w:val="single" w:sz="4" w:space="0" w:color="000000"/>
              <w:right w:val="single" w:sz="4" w:space="0" w:color="000000"/>
            </w:tcBorders>
            <w:shd w:val="clear" w:color="auto" w:fill="001F5F"/>
          </w:tcPr>
          <w:p>
            <w:pPr>
              <w:pStyle w:val="TableParagraph"/>
              <w:spacing w:before="3"/>
              <w:rPr>
                <w:b/>
                <w:sz w:val="17"/>
              </w:rPr>
            </w:pPr>
          </w:p>
          <w:p>
            <w:pPr>
              <w:pStyle w:val="TableParagraph"/>
              <w:ind w:right="61"/>
              <w:jc w:val="right"/>
              <w:rPr>
                <w:rFonts w:ascii="Tahoma"/>
                <w:b/>
                <w:sz w:val="18"/>
              </w:rPr>
            </w:pPr>
            <w:r>
              <w:rPr>
                <w:rFonts w:ascii="Tahoma"/>
                <w:b/>
                <w:color w:val="FFFFFF"/>
                <w:sz w:val="18"/>
              </w:rPr>
              <w:t>$758,077</w:t>
            </w:r>
          </w:p>
        </w:tc>
        <w:tc>
          <w:tcPr>
            <w:tcW w:w="1253" w:type="dxa"/>
            <w:tcBorders>
              <w:top w:val="single" w:sz="4" w:space="0" w:color="000000"/>
              <w:left w:val="single" w:sz="4" w:space="0" w:color="000000"/>
              <w:bottom w:val="single" w:sz="4" w:space="0" w:color="000000"/>
              <w:right w:val="single" w:sz="4" w:space="0" w:color="000000"/>
            </w:tcBorders>
            <w:shd w:val="clear" w:color="auto" w:fill="001F5F"/>
          </w:tcPr>
          <w:p>
            <w:pPr>
              <w:pStyle w:val="TableParagraph"/>
              <w:spacing w:before="3"/>
              <w:rPr>
                <w:b/>
                <w:sz w:val="17"/>
              </w:rPr>
            </w:pPr>
          </w:p>
          <w:p>
            <w:pPr>
              <w:pStyle w:val="TableParagraph"/>
              <w:ind w:right="63"/>
              <w:jc w:val="right"/>
              <w:rPr>
                <w:rFonts w:ascii="Tahoma"/>
                <w:b/>
                <w:sz w:val="18"/>
              </w:rPr>
            </w:pPr>
            <w:r>
              <w:rPr>
                <w:rFonts w:ascii="Tahoma"/>
                <w:b/>
                <w:color w:val="FFFFFF"/>
                <w:sz w:val="18"/>
              </w:rPr>
              <w:t>$884,701</w:t>
            </w:r>
          </w:p>
        </w:tc>
        <w:tc>
          <w:tcPr>
            <w:tcW w:w="1277" w:type="dxa"/>
            <w:tcBorders>
              <w:top w:val="single" w:sz="4" w:space="0" w:color="000000"/>
              <w:left w:val="single" w:sz="4" w:space="0" w:color="000000"/>
              <w:bottom w:val="single" w:sz="4" w:space="0" w:color="000000"/>
              <w:right w:val="single" w:sz="4" w:space="0" w:color="000000"/>
            </w:tcBorders>
            <w:shd w:val="clear" w:color="auto" w:fill="001F5F"/>
          </w:tcPr>
          <w:p>
            <w:pPr>
              <w:pStyle w:val="TableParagraph"/>
              <w:spacing w:before="3"/>
              <w:rPr>
                <w:b/>
                <w:sz w:val="17"/>
              </w:rPr>
            </w:pPr>
          </w:p>
          <w:p>
            <w:pPr>
              <w:pStyle w:val="TableParagraph"/>
              <w:ind w:right="64"/>
              <w:jc w:val="right"/>
              <w:rPr>
                <w:rFonts w:ascii="Tahoma"/>
                <w:b/>
                <w:sz w:val="18"/>
              </w:rPr>
            </w:pPr>
            <w:r>
              <w:rPr>
                <w:rFonts w:ascii="Tahoma"/>
                <w:b/>
                <w:color w:val="FFFFFF"/>
                <w:sz w:val="18"/>
              </w:rPr>
              <w:t>$1,047,830</w:t>
            </w:r>
          </w:p>
        </w:tc>
        <w:tc>
          <w:tcPr>
            <w:tcW w:w="1169" w:type="dxa"/>
            <w:tcBorders>
              <w:top w:val="single" w:sz="4" w:space="0" w:color="000000"/>
              <w:left w:val="single" w:sz="4" w:space="0" w:color="000000"/>
              <w:bottom w:val="single" w:sz="4" w:space="0" w:color="000000"/>
              <w:right w:val="single" w:sz="4" w:space="0" w:color="000000"/>
            </w:tcBorders>
            <w:shd w:val="clear" w:color="auto" w:fill="001F5F"/>
          </w:tcPr>
          <w:p>
            <w:pPr>
              <w:pStyle w:val="TableParagraph"/>
              <w:spacing w:before="3"/>
              <w:rPr>
                <w:b/>
                <w:sz w:val="17"/>
              </w:rPr>
            </w:pPr>
          </w:p>
          <w:p>
            <w:pPr>
              <w:pStyle w:val="TableParagraph"/>
              <w:ind w:right="63"/>
              <w:jc w:val="right"/>
              <w:rPr>
                <w:rFonts w:ascii="Tahoma"/>
                <w:b/>
                <w:sz w:val="18"/>
              </w:rPr>
            </w:pPr>
            <w:r>
              <w:rPr>
                <w:rFonts w:ascii="Tahoma"/>
                <w:b/>
                <w:color w:val="FFFFFF"/>
                <w:sz w:val="18"/>
              </w:rPr>
              <w:t>$1,088,221</w:t>
            </w:r>
          </w:p>
        </w:tc>
      </w:tr>
      <w:tr>
        <w:trPr>
          <w:trHeight w:val="367" w:hRule="exact"/>
        </w:trPr>
        <w:tc>
          <w:tcPr>
            <w:tcW w:w="535" w:type="dxa"/>
            <w:vMerge w:val="restart"/>
            <w:tcBorders>
              <w:left w:val="single" w:sz="12" w:space="0" w:color="001F5F"/>
              <w:right w:val="single" w:sz="4" w:space="0" w:color="000000"/>
            </w:tcBorders>
            <w:shd w:val="clear" w:color="auto" w:fill="DAEDF3"/>
          </w:tcPr>
          <w:p>
            <w:pPr/>
          </w:p>
        </w:tc>
        <w:tc>
          <w:tcPr>
            <w:tcW w:w="3395" w:type="dxa"/>
            <w:tcBorders>
              <w:top w:val="single" w:sz="4" w:space="0" w:color="000000"/>
              <w:left w:val="single" w:sz="4" w:space="0" w:color="000000"/>
              <w:right w:val="single" w:sz="4" w:space="0" w:color="000000"/>
            </w:tcBorders>
            <w:shd w:val="clear" w:color="auto" w:fill="FFFF00"/>
          </w:tcPr>
          <w:p>
            <w:pPr>
              <w:pStyle w:val="TableParagraph"/>
              <w:spacing w:line="241" w:lineRule="exact"/>
              <w:ind w:left="264" w:right="462"/>
              <w:rPr>
                <w:rFonts w:ascii="Tahoma"/>
                <w:sz w:val="20"/>
              </w:rPr>
            </w:pPr>
            <w:r>
              <w:rPr>
                <w:rFonts w:ascii="Tahoma"/>
                <w:sz w:val="20"/>
              </w:rPr>
              <w:t>Caja inicial</w:t>
            </w:r>
          </w:p>
        </w:tc>
        <w:tc>
          <w:tcPr>
            <w:tcW w:w="1169" w:type="dxa"/>
            <w:tcBorders>
              <w:top w:val="single" w:sz="4" w:space="0" w:color="000000"/>
              <w:left w:val="single" w:sz="4" w:space="0" w:color="000000"/>
              <w:right w:val="single" w:sz="4" w:space="0" w:color="000000"/>
            </w:tcBorders>
            <w:shd w:val="clear" w:color="auto" w:fill="FFFF00"/>
          </w:tcPr>
          <w:p>
            <w:pPr>
              <w:pStyle w:val="TableParagraph"/>
              <w:spacing w:before="52"/>
              <w:ind w:right="61"/>
              <w:jc w:val="right"/>
              <w:rPr>
                <w:sz w:val="18"/>
              </w:rPr>
            </w:pPr>
            <w:r>
              <w:rPr>
                <w:sz w:val="18"/>
              </w:rPr>
              <w:t>$30,400</w:t>
            </w:r>
          </w:p>
        </w:tc>
        <w:tc>
          <w:tcPr>
            <w:tcW w:w="1121" w:type="dxa"/>
            <w:tcBorders>
              <w:top w:val="single" w:sz="4" w:space="0" w:color="000000"/>
              <w:left w:val="single" w:sz="4" w:space="0" w:color="000000"/>
              <w:right w:val="single" w:sz="4" w:space="0" w:color="000000"/>
            </w:tcBorders>
          </w:tcPr>
          <w:p>
            <w:pPr>
              <w:pStyle w:val="TableParagraph"/>
              <w:spacing w:before="52"/>
              <w:ind w:right="62"/>
              <w:jc w:val="right"/>
              <w:rPr>
                <w:sz w:val="18"/>
              </w:rPr>
            </w:pPr>
            <w:r>
              <w:rPr>
                <w:sz w:val="18"/>
              </w:rPr>
              <w:t>-$176,586</w:t>
            </w:r>
          </w:p>
        </w:tc>
        <w:tc>
          <w:tcPr>
            <w:tcW w:w="1253" w:type="dxa"/>
            <w:tcBorders>
              <w:top w:val="single" w:sz="4" w:space="0" w:color="000000"/>
              <w:left w:val="single" w:sz="4" w:space="0" w:color="000000"/>
              <w:right w:val="single" w:sz="4" w:space="0" w:color="000000"/>
            </w:tcBorders>
          </w:tcPr>
          <w:p>
            <w:pPr>
              <w:pStyle w:val="TableParagraph"/>
              <w:spacing w:before="52"/>
              <w:ind w:right="64"/>
              <w:jc w:val="right"/>
              <w:rPr>
                <w:sz w:val="18"/>
              </w:rPr>
            </w:pPr>
            <w:r>
              <w:rPr>
                <w:sz w:val="18"/>
              </w:rPr>
              <w:t>$581,492</w:t>
            </w:r>
          </w:p>
        </w:tc>
        <w:tc>
          <w:tcPr>
            <w:tcW w:w="1277" w:type="dxa"/>
            <w:tcBorders>
              <w:top w:val="single" w:sz="4" w:space="0" w:color="000000"/>
              <w:left w:val="single" w:sz="4" w:space="0" w:color="000000"/>
              <w:right w:val="single" w:sz="4" w:space="0" w:color="000000"/>
            </w:tcBorders>
          </w:tcPr>
          <w:p>
            <w:pPr>
              <w:pStyle w:val="TableParagraph"/>
              <w:spacing w:before="52"/>
              <w:ind w:right="64"/>
              <w:jc w:val="right"/>
              <w:rPr>
                <w:sz w:val="18"/>
              </w:rPr>
            </w:pPr>
            <w:r>
              <w:rPr>
                <w:sz w:val="18"/>
              </w:rPr>
              <w:t>$1,466,193</w:t>
            </w:r>
          </w:p>
        </w:tc>
        <w:tc>
          <w:tcPr>
            <w:tcW w:w="1169" w:type="dxa"/>
            <w:tcBorders>
              <w:top w:val="single" w:sz="4" w:space="0" w:color="000000"/>
              <w:left w:val="single" w:sz="4" w:space="0" w:color="000000"/>
              <w:right w:val="single" w:sz="4" w:space="0" w:color="000000"/>
            </w:tcBorders>
          </w:tcPr>
          <w:p>
            <w:pPr>
              <w:pStyle w:val="TableParagraph"/>
              <w:spacing w:before="52"/>
              <w:ind w:right="64"/>
              <w:jc w:val="right"/>
              <w:rPr>
                <w:sz w:val="18"/>
              </w:rPr>
            </w:pPr>
            <w:r>
              <w:rPr>
                <w:sz w:val="18"/>
              </w:rPr>
              <w:t>$2,514,023</w:t>
            </w:r>
          </w:p>
        </w:tc>
      </w:tr>
      <w:tr>
        <w:trPr>
          <w:trHeight w:val="367" w:hRule="exact"/>
        </w:trPr>
        <w:tc>
          <w:tcPr>
            <w:tcW w:w="535" w:type="dxa"/>
            <w:vMerge/>
            <w:tcBorders>
              <w:left w:val="single" w:sz="12" w:space="0" w:color="001F5F"/>
              <w:right w:val="single" w:sz="4" w:space="0" w:color="000000"/>
            </w:tcBorders>
            <w:shd w:val="clear" w:color="auto" w:fill="DAEDF3"/>
          </w:tcPr>
          <w:p>
            <w:pPr/>
          </w:p>
        </w:tc>
        <w:tc>
          <w:tcPr>
            <w:tcW w:w="3395" w:type="dxa"/>
            <w:tcBorders>
              <w:left w:val="single" w:sz="4" w:space="0" w:color="000000"/>
              <w:bottom w:val="single" w:sz="4" w:space="0" w:color="000000"/>
              <w:right w:val="single" w:sz="4" w:space="0" w:color="000000"/>
            </w:tcBorders>
          </w:tcPr>
          <w:p>
            <w:pPr>
              <w:pStyle w:val="TableParagraph"/>
              <w:spacing w:line="241" w:lineRule="exact"/>
              <w:ind w:left="264" w:right="462"/>
              <w:rPr>
                <w:rFonts w:ascii="Tahoma"/>
                <w:sz w:val="20"/>
              </w:rPr>
            </w:pPr>
            <w:r>
              <w:rPr>
                <w:rFonts w:ascii="Tahoma"/>
                <w:sz w:val="20"/>
              </w:rPr>
              <w:t>Caja final</w:t>
            </w:r>
          </w:p>
        </w:tc>
        <w:tc>
          <w:tcPr>
            <w:tcW w:w="1169" w:type="dxa"/>
            <w:tcBorders>
              <w:left w:val="single" w:sz="4" w:space="0" w:color="000000"/>
              <w:bottom w:val="single" w:sz="4" w:space="0" w:color="000000"/>
              <w:right w:val="single" w:sz="4" w:space="0" w:color="000000"/>
            </w:tcBorders>
          </w:tcPr>
          <w:p>
            <w:pPr>
              <w:pStyle w:val="TableParagraph"/>
              <w:spacing w:before="52"/>
              <w:ind w:right="62"/>
              <w:jc w:val="right"/>
              <w:rPr>
                <w:sz w:val="18"/>
              </w:rPr>
            </w:pPr>
            <w:r>
              <w:rPr>
                <w:sz w:val="18"/>
              </w:rPr>
              <w:t>-$176,586</w:t>
            </w:r>
          </w:p>
        </w:tc>
        <w:tc>
          <w:tcPr>
            <w:tcW w:w="1121" w:type="dxa"/>
            <w:tcBorders>
              <w:left w:val="single" w:sz="4" w:space="0" w:color="000000"/>
              <w:bottom w:val="single" w:sz="4" w:space="0" w:color="000000"/>
              <w:right w:val="single" w:sz="4" w:space="0" w:color="000000"/>
            </w:tcBorders>
          </w:tcPr>
          <w:p>
            <w:pPr>
              <w:pStyle w:val="TableParagraph"/>
              <w:spacing w:before="52"/>
              <w:ind w:right="62"/>
              <w:jc w:val="right"/>
              <w:rPr>
                <w:sz w:val="18"/>
              </w:rPr>
            </w:pPr>
            <w:r>
              <w:rPr>
                <w:sz w:val="18"/>
              </w:rPr>
              <w:t>$581,492</w:t>
            </w:r>
          </w:p>
        </w:tc>
        <w:tc>
          <w:tcPr>
            <w:tcW w:w="1253" w:type="dxa"/>
            <w:tcBorders>
              <w:left w:val="single" w:sz="4" w:space="0" w:color="000000"/>
              <w:bottom w:val="single" w:sz="4" w:space="0" w:color="000000"/>
              <w:right w:val="single" w:sz="4" w:space="0" w:color="000000"/>
            </w:tcBorders>
          </w:tcPr>
          <w:p>
            <w:pPr>
              <w:pStyle w:val="TableParagraph"/>
              <w:spacing w:before="52"/>
              <w:ind w:right="64"/>
              <w:jc w:val="right"/>
              <w:rPr>
                <w:sz w:val="18"/>
              </w:rPr>
            </w:pPr>
            <w:r>
              <w:rPr>
                <w:sz w:val="18"/>
              </w:rPr>
              <w:t>$1,466,193</w:t>
            </w:r>
          </w:p>
        </w:tc>
        <w:tc>
          <w:tcPr>
            <w:tcW w:w="1277" w:type="dxa"/>
            <w:tcBorders>
              <w:left w:val="single" w:sz="4" w:space="0" w:color="000000"/>
              <w:bottom w:val="single" w:sz="4" w:space="0" w:color="000000"/>
              <w:right w:val="single" w:sz="4" w:space="0" w:color="000000"/>
            </w:tcBorders>
          </w:tcPr>
          <w:p>
            <w:pPr>
              <w:pStyle w:val="TableParagraph"/>
              <w:spacing w:before="52"/>
              <w:ind w:right="64"/>
              <w:jc w:val="right"/>
              <w:rPr>
                <w:sz w:val="18"/>
              </w:rPr>
            </w:pPr>
            <w:r>
              <w:rPr>
                <w:sz w:val="18"/>
              </w:rPr>
              <w:t>$2,514,023</w:t>
            </w:r>
          </w:p>
        </w:tc>
        <w:tc>
          <w:tcPr>
            <w:tcW w:w="1169" w:type="dxa"/>
            <w:tcBorders>
              <w:left w:val="single" w:sz="4" w:space="0" w:color="000000"/>
              <w:bottom w:val="single" w:sz="4" w:space="0" w:color="000000"/>
              <w:right w:val="single" w:sz="4" w:space="0" w:color="000000"/>
            </w:tcBorders>
          </w:tcPr>
          <w:p>
            <w:pPr>
              <w:pStyle w:val="TableParagraph"/>
              <w:spacing w:before="52"/>
              <w:ind w:right="64"/>
              <w:jc w:val="right"/>
              <w:rPr>
                <w:sz w:val="18"/>
              </w:rPr>
            </w:pPr>
            <w:r>
              <w:rPr>
                <w:sz w:val="18"/>
              </w:rPr>
              <w:t>$3,602,244</w:t>
            </w:r>
          </w:p>
        </w:tc>
      </w:tr>
      <w:tr>
        <w:trPr>
          <w:trHeight w:val="365" w:hRule="exact"/>
        </w:trPr>
        <w:tc>
          <w:tcPr>
            <w:tcW w:w="9919" w:type="dxa"/>
            <w:gridSpan w:val="7"/>
            <w:tcBorders>
              <w:left w:val="single" w:sz="12" w:space="0" w:color="001F5F"/>
              <w:bottom w:val="single" w:sz="12" w:space="0" w:color="001F5F"/>
            </w:tcBorders>
            <w:shd w:val="clear" w:color="auto" w:fill="DAEDF3"/>
          </w:tcPr>
          <w:p>
            <w:pPr/>
          </w:p>
        </w:tc>
      </w:tr>
    </w:tbl>
    <w:p>
      <w:pPr>
        <w:spacing w:after="0"/>
        <w:sectPr>
          <w:pgSz w:w="12240" w:h="15840"/>
          <w:pgMar w:header="0" w:footer="1527" w:top="1400" w:bottom="1720" w:left="420" w:right="1580"/>
        </w:sectPr>
      </w:pPr>
    </w:p>
    <w:p>
      <w:pPr>
        <w:pStyle w:val="BodyText"/>
        <w:rPr>
          <w:b/>
          <w:sz w:val="20"/>
        </w:rPr>
      </w:pPr>
    </w:p>
    <w:p>
      <w:pPr>
        <w:pStyle w:val="BodyText"/>
        <w:rPr>
          <w:b/>
          <w:sz w:val="20"/>
        </w:rPr>
      </w:pPr>
    </w:p>
    <w:p>
      <w:pPr>
        <w:pStyle w:val="BodyText"/>
        <w:spacing w:before="7"/>
        <w:rPr>
          <w:b/>
          <w:sz w:val="15"/>
        </w:rPr>
      </w:pPr>
    </w:p>
    <w:p>
      <w:pPr>
        <w:spacing w:line="360" w:lineRule="auto" w:before="1"/>
        <w:ind w:left="4204" w:right="3624" w:hanging="1"/>
        <w:jc w:val="center"/>
        <w:rPr>
          <w:rFonts w:ascii="Tahoma"/>
          <w:b/>
          <w:sz w:val="20"/>
        </w:rPr>
      </w:pPr>
      <w:r>
        <w:rPr>
          <w:rFonts w:ascii="Tahoma"/>
          <w:b/>
          <w:sz w:val="20"/>
        </w:rPr>
        <w:t>ANEXO 5 </w:t>
      </w:r>
      <w:r>
        <w:rPr>
          <w:rFonts w:ascii="Tahoma"/>
          <w:b/>
          <w:spacing w:val="-1"/>
          <w:sz w:val="20"/>
        </w:rPr>
        <w:t>POLITICAS</w:t>
      </w:r>
    </w:p>
    <w:p>
      <w:pPr>
        <w:pStyle w:val="BodyText"/>
        <w:spacing w:before="8"/>
        <w:rPr>
          <w:rFonts w:ascii="Tahoma"/>
          <w:b/>
        </w:rPr>
      </w:pPr>
    </w:p>
    <w:p>
      <w:pPr>
        <w:spacing w:before="65"/>
        <w:ind w:left="701" w:right="0" w:firstLine="0"/>
        <w:jc w:val="left"/>
        <w:rPr>
          <w:rFonts w:ascii="Tahoma"/>
          <w:b/>
          <w:sz w:val="20"/>
        </w:rPr>
      </w:pPr>
      <w:r>
        <w:rPr>
          <w:rFonts w:ascii="Tahoma"/>
          <w:b/>
          <w:sz w:val="20"/>
        </w:rPr>
        <w:t>Administrativas y generales</w:t>
      </w:r>
    </w:p>
    <w:p>
      <w:pPr>
        <w:pStyle w:val="BodyText"/>
        <w:rPr>
          <w:rFonts w:ascii="Tahoma"/>
          <w:b/>
          <w:sz w:val="20"/>
        </w:rPr>
      </w:pPr>
    </w:p>
    <w:p>
      <w:pPr>
        <w:pStyle w:val="BodyText"/>
        <w:rPr>
          <w:rFonts w:ascii="Tahoma"/>
          <w:b/>
          <w:sz w:val="20"/>
        </w:rPr>
      </w:pPr>
    </w:p>
    <w:p>
      <w:pPr>
        <w:pStyle w:val="ListParagraph"/>
        <w:numPr>
          <w:ilvl w:val="3"/>
          <w:numId w:val="44"/>
        </w:numPr>
        <w:tabs>
          <w:tab w:pos="702" w:val="left" w:leader="none"/>
        </w:tabs>
        <w:spacing w:line="240" w:lineRule="auto" w:before="0" w:after="0"/>
        <w:ind w:left="702" w:right="0" w:hanging="360"/>
        <w:jc w:val="left"/>
        <w:rPr>
          <w:sz w:val="20"/>
        </w:rPr>
      </w:pPr>
      <w:r>
        <w:rPr>
          <w:sz w:val="20"/>
        </w:rPr>
        <w:t>De los horarios de</w:t>
      </w:r>
      <w:r>
        <w:rPr>
          <w:spacing w:val="-13"/>
          <w:sz w:val="20"/>
        </w:rPr>
        <w:t> </w:t>
      </w:r>
      <w:r>
        <w:rPr>
          <w:sz w:val="20"/>
        </w:rPr>
        <w:t>trabajo.</w:t>
      </w:r>
    </w:p>
    <w:p>
      <w:pPr>
        <w:pStyle w:val="ListParagraph"/>
        <w:numPr>
          <w:ilvl w:val="4"/>
          <w:numId w:val="44"/>
        </w:numPr>
        <w:tabs>
          <w:tab w:pos="1050" w:val="left" w:leader="none"/>
          <w:tab w:pos="4202" w:val="left" w:leader="none"/>
          <w:tab w:pos="5139" w:val="left" w:leader="none"/>
        </w:tabs>
        <w:spacing w:line="360" w:lineRule="auto" w:before="118" w:after="0"/>
        <w:ind w:left="1050" w:right="123" w:hanging="360"/>
        <w:jc w:val="both"/>
        <w:rPr>
          <w:sz w:val="20"/>
        </w:rPr>
      </w:pPr>
      <w:r>
        <w:rPr>
          <w:sz w:val="20"/>
        </w:rPr>
        <w:t>Se considera</w:t>
      </w:r>
      <w:r>
        <w:rPr>
          <w:spacing w:val="1"/>
          <w:sz w:val="20"/>
        </w:rPr>
        <w:t> </w:t>
      </w:r>
      <w:r>
        <w:rPr>
          <w:sz w:val="20"/>
        </w:rPr>
        <w:t>asistencia</w:t>
      </w:r>
      <w:r>
        <w:rPr>
          <w:spacing w:val="1"/>
          <w:sz w:val="20"/>
        </w:rPr>
        <w:t> </w:t>
      </w:r>
      <w:r>
        <w:rPr>
          <w:sz w:val="20"/>
        </w:rPr>
        <w:t>de</w:t>
      </w:r>
      <w:r>
        <w:rPr>
          <w:sz w:val="20"/>
          <w:u w:val="single"/>
        </w:rPr>
        <w:t> </w:t>
        <w:tab/>
      </w:r>
      <w:r>
        <w:rPr>
          <w:sz w:val="20"/>
        </w:rPr>
        <w:t>a</w:t>
      </w:r>
      <w:r>
        <w:rPr>
          <w:sz w:val="20"/>
          <w:u w:val="single"/>
        </w:rPr>
        <w:t> </w:t>
        <w:tab/>
      </w:r>
      <w:r>
        <w:rPr>
          <w:sz w:val="20"/>
        </w:rPr>
        <w:t>hrs. a partir de las          </w:t>
      </w:r>
      <w:r>
        <w:rPr>
          <w:spacing w:val="35"/>
          <w:sz w:val="20"/>
        </w:rPr>
        <w:t> </w:t>
      </w:r>
      <w:r>
        <w:rPr>
          <w:sz w:val="20"/>
        </w:rPr>
        <w:t>es</w:t>
      </w:r>
      <w:r>
        <w:rPr>
          <w:spacing w:val="3"/>
          <w:sz w:val="20"/>
        </w:rPr>
        <w:t> </w:t>
      </w:r>
      <w:r>
        <w:rPr>
          <w:sz w:val="20"/>
        </w:rPr>
        <w:t>considerado</w:t>
      </w:r>
      <w:r>
        <w:rPr>
          <w:w w:val="99"/>
          <w:sz w:val="20"/>
        </w:rPr>
        <w:t> </w:t>
      </w:r>
      <w:r>
        <w:rPr>
          <w:sz w:val="20"/>
        </w:rPr>
        <w:t>retardo, la acumulación de 3 retardos en un mes es considerada falta, más tres faltas injustificadas, acumuladas en un periodo de treinta días, amerita, la resección del contrato.</w:t>
      </w:r>
    </w:p>
    <w:p>
      <w:pPr>
        <w:pStyle w:val="ListParagraph"/>
        <w:numPr>
          <w:ilvl w:val="4"/>
          <w:numId w:val="44"/>
        </w:numPr>
        <w:tabs>
          <w:tab w:pos="1113" w:val="left" w:leader="none"/>
        </w:tabs>
        <w:spacing w:line="360" w:lineRule="auto" w:before="0" w:after="0"/>
        <w:ind w:left="1050" w:right="131" w:hanging="360"/>
        <w:jc w:val="both"/>
        <w:rPr>
          <w:sz w:val="20"/>
        </w:rPr>
      </w:pPr>
      <w:r>
        <w:rPr>
          <w:sz w:val="20"/>
        </w:rPr>
        <w:t>Todos los permisos para ausentarse del centro del trabajo deberán ser autorizados por el director, requisitando el formato autorizado por la</w:t>
      </w:r>
      <w:r>
        <w:rPr>
          <w:spacing w:val="-24"/>
          <w:sz w:val="20"/>
        </w:rPr>
        <w:t> </w:t>
      </w:r>
      <w:r>
        <w:rPr>
          <w:sz w:val="20"/>
        </w:rPr>
        <w:t>empresa.</w:t>
      </w:r>
    </w:p>
    <w:p>
      <w:pPr>
        <w:pStyle w:val="ListParagraph"/>
        <w:numPr>
          <w:ilvl w:val="4"/>
          <w:numId w:val="44"/>
        </w:numPr>
        <w:tabs>
          <w:tab w:pos="1050" w:val="left" w:leader="none"/>
        </w:tabs>
        <w:spacing w:line="360" w:lineRule="auto" w:before="0" w:after="0"/>
        <w:ind w:left="1050" w:right="132" w:hanging="360"/>
        <w:jc w:val="both"/>
        <w:rPr>
          <w:sz w:val="20"/>
        </w:rPr>
      </w:pPr>
      <w:r>
        <w:rPr>
          <w:sz w:val="20"/>
        </w:rPr>
        <w:t>La atención al visitante se hará respetando el horario de las citas ya definidas, estas se registraran en la agenda oficial de la empresa, la cual será administrada por la persona correspondiente.</w:t>
      </w:r>
    </w:p>
    <w:p>
      <w:pPr>
        <w:pStyle w:val="ListParagraph"/>
        <w:numPr>
          <w:ilvl w:val="4"/>
          <w:numId w:val="44"/>
        </w:numPr>
        <w:tabs>
          <w:tab w:pos="1050" w:val="left" w:leader="none"/>
          <w:tab w:pos="2896" w:val="left" w:leader="none"/>
          <w:tab w:pos="5375" w:val="left" w:leader="none"/>
        </w:tabs>
        <w:spacing w:line="360" w:lineRule="auto" w:before="0" w:after="0"/>
        <w:ind w:left="1050" w:right="125" w:hanging="360"/>
        <w:jc w:val="both"/>
        <w:rPr>
          <w:sz w:val="20"/>
        </w:rPr>
      </w:pPr>
      <w:r>
        <w:rPr>
          <w:sz w:val="20"/>
        </w:rPr>
        <w:t>Los</w:t>
      </w:r>
      <w:r>
        <w:rPr>
          <w:spacing w:val="-10"/>
          <w:sz w:val="20"/>
        </w:rPr>
        <w:t> </w:t>
      </w:r>
      <w:r>
        <w:rPr>
          <w:sz w:val="20"/>
        </w:rPr>
        <w:t>días</w:t>
      </w:r>
      <w:r>
        <w:rPr>
          <w:sz w:val="20"/>
          <w:u w:val="single"/>
        </w:rPr>
        <w:t> </w:t>
        <w:tab/>
      </w:r>
      <w:r>
        <w:rPr>
          <w:sz w:val="20"/>
        </w:rPr>
        <w:t>se</w:t>
      </w:r>
      <w:r>
        <w:rPr>
          <w:spacing w:val="-9"/>
          <w:sz w:val="20"/>
        </w:rPr>
        <w:t> </w:t>
      </w:r>
      <w:r>
        <w:rPr>
          <w:sz w:val="20"/>
        </w:rPr>
        <w:t>llevara</w:t>
      </w:r>
      <w:r>
        <w:rPr>
          <w:spacing w:val="-9"/>
          <w:sz w:val="20"/>
        </w:rPr>
        <w:t> </w:t>
      </w:r>
      <w:r>
        <w:rPr>
          <w:sz w:val="20"/>
        </w:rPr>
        <w:t>a</w:t>
      </w:r>
      <w:r>
        <w:rPr>
          <w:spacing w:val="-9"/>
          <w:sz w:val="20"/>
        </w:rPr>
        <w:t> </w:t>
      </w:r>
      <w:r>
        <w:rPr>
          <w:sz w:val="20"/>
        </w:rPr>
        <w:t>cabo</w:t>
      </w:r>
      <w:r>
        <w:rPr>
          <w:spacing w:val="-10"/>
          <w:sz w:val="20"/>
        </w:rPr>
        <w:t> </w:t>
      </w:r>
      <w:r>
        <w:rPr>
          <w:sz w:val="20"/>
        </w:rPr>
        <w:t>una</w:t>
      </w:r>
      <w:r>
        <w:rPr>
          <w:spacing w:val="-9"/>
          <w:sz w:val="20"/>
        </w:rPr>
        <w:t> </w:t>
      </w:r>
      <w:r>
        <w:rPr>
          <w:sz w:val="20"/>
        </w:rPr>
        <w:t>junta</w:t>
      </w:r>
      <w:r>
        <w:rPr>
          <w:spacing w:val="-9"/>
          <w:sz w:val="20"/>
        </w:rPr>
        <w:t> </w:t>
      </w:r>
      <w:r>
        <w:rPr>
          <w:sz w:val="20"/>
        </w:rPr>
        <w:t>de</w:t>
      </w:r>
      <w:r>
        <w:rPr>
          <w:spacing w:val="-9"/>
          <w:sz w:val="20"/>
        </w:rPr>
        <w:t> </w:t>
      </w:r>
      <w:r>
        <w:rPr>
          <w:sz w:val="20"/>
        </w:rPr>
        <w:t>trabajo</w:t>
      </w:r>
      <w:r>
        <w:rPr>
          <w:spacing w:val="-10"/>
          <w:sz w:val="20"/>
        </w:rPr>
        <w:t> </w:t>
      </w:r>
      <w:r>
        <w:rPr>
          <w:sz w:val="20"/>
        </w:rPr>
        <w:t>con</w:t>
      </w:r>
      <w:r>
        <w:rPr>
          <w:spacing w:val="-11"/>
          <w:sz w:val="20"/>
        </w:rPr>
        <w:t> </w:t>
      </w:r>
      <w:r>
        <w:rPr>
          <w:sz w:val="20"/>
        </w:rPr>
        <w:t>el</w:t>
      </w:r>
      <w:r>
        <w:rPr>
          <w:spacing w:val="-10"/>
          <w:sz w:val="20"/>
        </w:rPr>
        <w:t> </w:t>
      </w:r>
      <w:r>
        <w:rPr>
          <w:sz w:val="20"/>
        </w:rPr>
        <w:t>Director</w:t>
      </w:r>
      <w:r>
        <w:rPr>
          <w:spacing w:val="-10"/>
          <w:sz w:val="20"/>
        </w:rPr>
        <w:t> </w:t>
      </w:r>
      <w:r>
        <w:rPr>
          <w:sz w:val="20"/>
        </w:rPr>
        <w:t>de</w:t>
      </w:r>
      <w:r>
        <w:rPr>
          <w:spacing w:val="-9"/>
          <w:sz w:val="20"/>
        </w:rPr>
        <w:t> </w:t>
      </w:r>
      <w:r>
        <w:rPr>
          <w:sz w:val="20"/>
        </w:rPr>
        <w:t>la</w:t>
      </w:r>
      <w:r>
        <w:rPr>
          <w:spacing w:val="-9"/>
          <w:sz w:val="20"/>
        </w:rPr>
        <w:t> </w:t>
      </w:r>
      <w:r>
        <w:rPr>
          <w:sz w:val="20"/>
        </w:rPr>
        <w:t>Empresa</w:t>
      </w:r>
      <w:r>
        <w:rPr>
          <w:spacing w:val="-1"/>
          <w:w w:val="99"/>
          <w:sz w:val="20"/>
        </w:rPr>
        <w:t> </w:t>
      </w:r>
      <w:r>
        <w:rPr>
          <w:sz w:val="20"/>
        </w:rPr>
        <w:t>y el personal administrativo,</w:t>
      </w:r>
      <w:r>
        <w:rPr>
          <w:spacing w:val="-12"/>
          <w:sz w:val="20"/>
        </w:rPr>
        <w:t> </w:t>
      </w:r>
      <w:r>
        <w:rPr>
          <w:sz w:val="20"/>
        </w:rPr>
        <w:t>a</w:t>
      </w:r>
      <w:r>
        <w:rPr>
          <w:spacing w:val="-2"/>
          <w:sz w:val="20"/>
        </w:rPr>
        <w:t> </w:t>
      </w:r>
      <w:r>
        <w:rPr>
          <w:sz w:val="20"/>
        </w:rPr>
        <w:t>las</w:t>
      </w:r>
      <w:r>
        <w:rPr>
          <w:sz w:val="20"/>
          <w:u w:val="single"/>
        </w:rPr>
        <w:t> </w:t>
        <w:tab/>
      </w:r>
      <w:r>
        <w:rPr>
          <w:sz w:val="20"/>
        </w:rPr>
        <w:t>hrs.</w:t>
      </w:r>
    </w:p>
    <w:p>
      <w:pPr>
        <w:pStyle w:val="BodyText"/>
        <w:rPr>
          <w:rFonts w:ascii="Tahoma"/>
          <w:sz w:val="20"/>
        </w:rPr>
      </w:pPr>
    </w:p>
    <w:p>
      <w:pPr>
        <w:pStyle w:val="ListParagraph"/>
        <w:numPr>
          <w:ilvl w:val="3"/>
          <w:numId w:val="44"/>
        </w:numPr>
        <w:tabs>
          <w:tab w:pos="702" w:val="left" w:leader="none"/>
        </w:tabs>
        <w:spacing w:line="240" w:lineRule="auto" w:before="121" w:after="0"/>
        <w:ind w:left="702" w:right="0" w:hanging="360"/>
        <w:jc w:val="left"/>
        <w:rPr>
          <w:sz w:val="20"/>
        </w:rPr>
      </w:pPr>
      <w:r>
        <w:rPr>
          <w:sz w:val="20"/>
        </w:rPr>
        <w:t>Vacaciones.</w:t>
      </w:r>
    </w:p>
    <w:p>
      <w:pPr>
        <w:pStyle w:val="BodyText"/>
        <w:rPr>
          <w:rFonts w:ascii="Tahoma"/>
          <w:sz w:val="20"/>
        </w:rPr>
      </w:pPr>
    </w:p>
    <w:p>
      <w:pPr>
        <w:pStyle w:val="BodyText"/>
        <w:rPr>
          <w:rFonts w:ascii="Tahoma"/>
          <w:sz w:val="20"/>
        </w:rPr>
      </w:pPr>
    </w:p>
    <w:p>
      <w:pPr>
        <w:pStyle w:val="ListParagraph"/>
        <w:numPr>
          <w:ilvl w:val="4"/>
          <w:numId w:val="44"/>
        </w:numPr>
        <w:tabs>
          <w:tab w:pos="1062" w:val="left" w:leader="none"/>
        </w:tabs>
        <w:spacing w:line="360" w:lineRule="auto" w:before="0" w:after="0"/>
        <w:ind w:left="1062" w:right="122" w:hanging="360"/>
        <w:jc w:val="both"/>
        <w:rPr>
          <w:sz w:val="20"/>
        </w:rPr>
      </w:pPr>
      <w:r>
        <w:rPr>
          <w:sz w:val="20"/>
        </w:rPr>
        <w:t>Los empleados solicitaran por escrito, durante el mes de enero de cada año, el periodo vacacional que desean disfrutar durante el año, en base a los días que le correspondan de</w:t>
      </w:r>
      <w:r>
        <w:rPr>
          <w:spacing w:val="-12"/>
          <w:sz w:val="20"/>
        </w:rPr>
        <w:t> </w:t>
      </w:r>
      <w:r>
        <w:rPr>
          <w:sz w:val="20"/>
        </w:rPr>
        <w:t>acuerdo</w:t>
      </w:r>
      <w:r>
        <w:rPr>
          <w:spacing w:val="-13"/>
          <w:sz w:val="20"/>
        </w:rPr>
        <w:t> </w:t>
      </w:r>
      <w:r>
        <w:rPr>
          <w:sz w:val="20"/>
        </w:rPr>
        <w:t>a</w:t>
      </w:r>
      <w:r>
        <w:rPr>
          <w:spacing w:val="-12"/>
          <w:sz w:val="20"/>
        </w:rPr>
        <w:t> </w:t>
      </w:r>
      <w:r>
        <w:rPr>
          <w:sz w:val="20"/>
        </w:rPr>
        <w:t>la</w:t>
      </w:r>
      <w:r>
        <w:rPr>
          <w:spacing w:val="-12"/>
          <w:sz w:val="20"/>
        </w:rPr>
        <w:t> </w:t>
      </w:r>
      <w:r>
        <w:rPr>
          <w:sz w:val="20"/>
        </w:rPr>
        <w:t>Ley</w:t>
      </w:r>
      <w:r>
        <w:rPr>
          <w:spacing w:val="-14"/>
          <w:sz w:val="20"/>
        </w:rPr>
        <w:t> </w:t>
      </w:r>
      <w:r>
        <w:rPr>
          <w:sz w:val="20"/>
        </w:rPr>
        <w:t>Federal</w:t>
      </w:r>
      <w:r>
        <w:rPr>
          <w:spacing w:val="-13"/>
          <w:sz w:val="20"/>
        </w:rPr>
        <w:t> </w:t>
      </w:r>
      <w:r>
        <w:rPr>
          <w:sz w:val="20"/>
        </w:rPr>
        <w:t>del</w:t>
      </w:r>
      <w:r>
        <w:rPr>
          <w:spacing w:val="-13"/>
          <w:sz w:val="20"/>
        </w:rPr>
        <w:t> </w:t>
      </w:r>
      <w:r>
        <w:rPr>
          <w:sz w:val="20"/>
        </w:rPr>
        <w:t>Trabajo</w:t>
      </w:r>
      <w:r>
        <w:rPr>
          <w:spacing w:val="-13"/>
          <w:sz w:val="20"/>
        </w:rPr>
        <w:t> </w:t>
      </w:r>
      <w:r>
        <w:rPr>
          <w:sz w:val="20"/>
        </w:rPr>
        <w:t>t</w:t>
      </w:r>
      <w:r>
        <w:rPr>
          <w:spacing w:val="-13"/>
          <w:sz w:val="20"/>
        </w:rPr>
        <w:t> </w:t>
      </w:r>
      <w:r>
        <w:rPr>
          <w:sz w:val="20"/>
        </w:rPr>
        <w:t>de</w:t>
      </w:r>
      <w:r>
        <w:rPr>
          <w:spacing w:val="-12"/>
          <w:sz w:val="20"/>
        </w:rPr>
        <w:t> </w:t>
      </w:r>
      <w:r>
        <w:rPr>
          <w:sz w:val="20"/>
        </w:rPr>
        <w:t>acuerdo</w:t>
      </w:r>
      <w:r>
        <w:rPr>
          <w:spacing w:val="-13"/>
          <w:sz w:val="20"/>
        </w:rPr>
        <w:t> </w:t>
      </w:r>
      <w:r>
        <w:rPr>
          <w:sz w:val="20"/>
        </w:rPr>
        <w:t>a</w:t>
      </w:r>
      <w:r>
        <w:rPr>
          <w:spacing w:val="-12"/>
          <w:sz w:val="20"/>
        </w:rPr>
        <w:t> </w:t>
      </w:r>
      <w:r>
        <w:rPr>
          <w:sz w:val="20"/>
        </w:rPr>
        <w:t>su</w:t>
      </w:r>
      <w:r>
        <w:rPr>
          <w:spacing w:val="-14"/>
          <w:sz w:val="20"/>
        </w:rPr>
        <w:t> </w:t>
      </w:r>
      <w:r>
        <w:rPr>
          <w:sz w:val="20"/>
        </w:rPr>
        <w:t>fecha</w:t>
      </w:r>
      <w:r>
        <w:rPr>
          <w:spacing w:val="-12"/>
          <w:sz w:val="20"/>
        </w:rPr>
        <w:t> </w:t>
      </w:r>
      <w:r>
        <w:rPr>
          <w:sz w:val="20"/>
        </w:rPr>
        <w:t>de</w:t>
      </w:r>
      <w:r>
        <w:rPr>
          <w:spacing w:val="-12"/>
          <w:sz w:val="20"/>
        </w:rPr>
        <w:t> </w:t>
      </w:r>
      <w:r>
        <w:rPr>
          <w:sz w:val="20"/>
        </w:rPr>
        <w:t>aniversario</w:t>
      </w:r>
      <w:r>
        <w:rPr>
          <w:spacing w:val="-13"/>
          <w:sz w:val="20"/>
        </w:rPr>
        <w:t> </w:t>
      </w:r>
      <w:r>
        <w:rPr>
          <w:sz w:val="20"/>
        </w:rPr>
        <w:t>de</w:t>
      </w:r>
      <w:r>
        <w:rPr>
          <w:spacing w:val="-12"/>
          <w:sz w:val="20"/>
        </w:rPr>
        <w:t> </w:t>
      </w:r>
      <w:r>
        <w:rPr>
          <w:sz w:val="20"/>
        </w:rPr>
        <w:t>ingreso al</w:t>
      </w:r>
      <w:r>
        <w:rPr>
          <w:spacing w:val="-5"/>
          <w:sz w:val="20"/>
        </w:rPr>
        <w:t> </w:t>
      </w:r>
      <w:r>
        <w:rPr>
          <w:sz w:val="20"/>
        </w:rPr>
        <w:t>trabajo.</w:t>
      </w:r>
    </w:p>
    <w:p>
      <w:pPr>
        <w:pStyle w:val="ListParagraph"/>
        <w:numPr>
          <w:ilvl w:val="4"/>
          <w:numId w:val="44"/>
        </w:numPr>
        <w:tabs>
          <w:tab w:pos="1062" w:val="left" w:leader="none"/>
        </w:tabs>
        <w:spacing w:line="360" w:lineRule="auto" w:before="0" w:after="0"/>
        <w:ind w:left="1062" w:right="115" w:hanging="360"/>
        <w:jc w:val="both"/>
        <w:rPr>
          <w:sz w:val="20"/>
        </w:rPr>
      </w:pPr>
      <w:r>
        <w:rPr>
          <w:sz w:val="20"/>
        </w:rPr>
        <w:t>La solicitud del periodo vacacional debe estar dirigido al Director, indicando tres propuestas de periodos vacacionales, con el objeto de que se pueda establecer un programa tentativo de todo el</w:t>
      </w:r>
      <w:r>
        <w:rPr>
          <w:spacing w:val="-19"/>
          <w:sz w:val="20"/>
        </w:rPr>
        <w:t> </w:t>
      </w:r>
      <w:r>
        <w:rPr>
          <w:sz w:val="20"/>
        </w:rPr>
        <w:t>personal.</w:t>
      </w:r>
    </w:p>
    <w:p>
      <w:pPr>
        <w:pStyle w:val="ListParagraph"/>
        <w:numPr>
          <w:ilvl w:val="4"/>
          <w:numId w:val="44"/>
        </w:numPr>
        <w:tabs>
          <w:tab w:pos="1062" w:val="left" w:leader="none"/>
        </w:tabs>
        <w:spacing w:line="360" w:lineRule="auto" w:before="0" w:after="0"/>
        <w:ind w:left="1062" w:right="120" w:hanging="360"/>
        <w:jc w:val="both"/>
        <w:rPr>
          <w:sz w:val="20"/>
        </w:rPr>
      </w:pPr>
      <w:r>
        <w:rPr>
          <w:sz w:val="20"/>
        </w:rPr>
        <w:t>El Director autorizara oficialmente, los periodos vacacionales para cada trabajador vía memorándum y en duplicado para archivar una copia en el expediente de cada empleado.</w:t>
      </w:r>
    </w:p>
    <w:p>
      <w:pPr>
        <w:pStyle w:val="ListParagraph"/>
        <w:numPr>
          <w:ilvl w:val="4"/>
          <w:numId w:val="44"/>
        </w:numPr>
        <w:tabs>
          <w:tab w:pos="1062" w:val="left" w:leader="none"/>
        </w:tabs>
        <w:spacing w:line="357" w:lineRule="auto" w:before="0" w:after="0"/>
        <w:ind w:left="1062" w:right="124" w:hanging="360"/>
        <w:jc w:val="both"/>
        <w:rPr>
          <w:sz w:val="20"/>
        </w:rPr>
      </w:pPr>
      <w:r>
        <w:rPr>
          <w:sz w:val="20"/>
        </w:rPr>
        <w:t>Las vacaciones podrán ser gozadas en uno o dos periodos diferentes, cubriendo el número de días de acuerdo a la antigüedad de cada</w:t>
      </w:r>
      <w:r>
        <w:rPr>
          <w:spacing w:val="-27"/>
          <w:sz w:val="20"/>
        </w:rPr>
        <w:t> </w:t>
      </w:r>
      <w:r>
        <w:rPr>
          <w:sz w:val="20"/>
        </w:rPr>
        <w:t>trabajador.</w:t>
      </w:r>
    </w:p>
    <w:p>
      <w:pPr>
        <w:spacing w:after="0" w:line="357" w:lineRule="auto"/>
        <w:jc w:val="both"/>
        <w:rPr>
          <w:sz w:val="20"/>
        </w:rPr>
        <w:sectPr>
          <w:pgSz w:w="12240" w:h="15840"/>
          <w:pgMar w:header="0" w:footer="1527" w:top="1500" w:bottom="1720" w:left="1720" w:right="1580"/>
        </w:sectPr>
      </w:pPr>
    </w:p>
    <w:p>
      <w:pPr>
        <w:pStyle w:val="ListParagraph"/>
        <w:numPr>
          <w:ilvl w:val="4"/>
          <w:numId w:val="44"/>
        </w:numPr>
        <w:tabs>
          <w:tab w:pos="1125" w:val="left" w:leader="none"/>
        </w:tabs>
        <w:spacing w:line="360" w:lineRule="auto" w:before="35" w:after="0"/>
        <w:ind w:left="1062" w:right="115" w:hanging="360"/>
        <w:jc w:val="both"/>
        <w:rPr>
          <w:sz w:val="20"/>
        </w:rPr>
      </w:pPr>
      <w:r>
        <w:rPr>
          <w:sz w:val="20"/>
        </w:rPr>
        <w:t>Las vacaciones deberán ser disfrutadas dentro de los 12 meses siguientes al cumplimiento del año de servicios, ya que de lo contrario caducara este</w:t>
      </w:r>
      <w:r>
        <w:rPr>
          <w:spacing w:val="-42"/>
          <w:sz w:val="20"/>
        </w:rPr>
        <w:t> </w:t>
      </w:r>
      <w:r>
        <w:rPr>
          <w:sz w:val="20"/>
        </w:rPr>
        <w:t>beneficio.</w:t>
      </w:r>
    </w:p>
    <w:p>
      <w:pPr>
        <w:pStyle w:val="ListParagraph"/>
        <w:numPr>
          <w:ilvl w:val="3"/>
          <w:numId w:val="44"/>
        </w:numPr>
        <w:tabs>
          <w:tab w:pos="702" w:val="left" w:leader="none"/>
        </w:tabs>
        <w:spacing w:line="240" w:lineRule="auto" w:before="0" w:after="0"/>
        <w:ind w:left="702" w:right="0" w:hanging="360"/>
        <w:jc w:val="left"/>
        <w:rPr>
          <w:sz w:val="20"/>
        </w:rPr>
      </w:pPr>
      <w:r>
        <w:rPr>
          <w:sz w:val="20"/>
        </w:rPr>
        <w:t>De los</w:t>
      </w:r>
      <w:r>
        <w:rPr>
          <w:spacing w:val="-6"/>
          <w:sz w:val="20"/>
        </w:rPr>
        <w:t> </w:t>
      </w:r>
      <w:r>
        <w:rPr>
          <w:sz w:val="20"/>
        </w:rPr>
        <w:t>gastos:</w:t>
      </w:r>
    </w:p>
    <w:p>
      <w:pPr>
        <w:pStyle w:val="BodyText"/>
        <w:rPr>
          <w:rFonts w:ascii="Tahoma"/>
          <w:sz w:val="20"/>
        </w:rPr>
      </w:pPr>
    </w:p>
    <w:p>
      <w:pPr>
        <w:pStyle w:val="BodyText"/>
        <w:rPr>
          <w:rFonts w:ascii="Tahoma"/>
          <w:sz w:val="20"/>
        </w:rPr>
      </w:pPr>
    </w:p>
    <w:p>
      <w:pPr>
        <w:pStyle w:val="ListParagraph"/>
        <w:numPr>
          <w:ilvl w:val="4"/>
          <w:numId w:val="44"/>
        </w:numPr>
        <w:tabs>
          <w:tab w:pos="1062" w:val="left" w:leader="none"/>
        </w:tabs>
        <w:spacing w:line="360" w:lineRule="auto" w:before="0" w:after="0"/>
        <w:ind w:left="1062" w:right="118" w:hanging="360"/>
        <w:jc w:val="both"/>
        <w:rPr>
          <w:sz w:val="20"/>
        </w:rPr>
      </w:pPr>
      <w:r>
        <w:rPr>
          <w:sz w:val="20"/>
        </w:rPr>
        <w:t>La empresa tendrá el establecimiento de un fondo de caja, que permita hacer frente a las</w:t>
      </w:r>
      <w:r>
        <w:rPr>
          <w:spacing w:val="-4"/>
          <w:sz w:val="20"/>
        </w:rPr>
        <w:t> </w:t>
      </w:r>
      <w:r>
        <w:rPr>
          <w:sz w:val="20"/>
        </w:rPr>
        <w:t>necesidades</w:t>
      </w:r>
      <w:r>
        <w:rPr>
          <w:spacing w:val="-4"/>
          <w:sz w:val="20"/>
        </w:rPr>
        <w:t> </w:t>
      </w:r>
      <w:r>
        <w:rPr>
          <w:sz w:val="20"/>
        </w:rPr>
        <w:t>menores</w:t>
      </w:r>
      <w:r>
        <w:rPr>
          <w:spacing w:val="-4"/>
          <w:sz w:val="20"/>
        </w:rPr>
        <w:t> </w:t>
      </w:r>
      <w:r>
        <w:rPr>
          <w:sz w:val="20"/>
        </w:rPr>
        <w:t>de</w:t>
      </w:r>
      <w:r>
        <w:rPr>
          <w:spacing w:val="-3"/>
          <w:sz w:val="20"/>
        </w:rPr>
        <w:t> </w:t>
      </w:r>
      <w:r>
        <w:rPr>
          <w:sz w:val="20"/>
        </w:rPr>
        <w:t>la</w:t>
      </w:r>
      <w:r>
        <w:rPr>
          <w:spacing w:val="-3"/>
          <w:sz w:val="20"/>
        </w:rPr>
        <w:t> </w:t>
      </w:r>
      <w:r>
        <w:rPr>
          <w:sz w:val="20"/>
        </w:rPr>
        <w:t>empresa</w:t>
      </w:r>
      <w:r>
        <w:rPr>
          <w:spacing w:val="-5"/>
          <w:sz w:val="20"/>
        </w:rPr>
        <w:t> </w:t>
      </w:r>
      <w:r>
        <w:rPr>
          <w:sz w:val="20"/>
        </w:rPr>
        <w:t>y</w:t>
      </w:r>
      <w:r>
        <w:rPr>
          <w:spacing w:val="-4"/>
          <w:sz w:val="20"/>
        </w:rPr>
        <w:t> </w:t>
      </w:r>
      <w:r>
        <w:rPr>
          <w:sz w:val="20"/>
        </w:rPr>
        <w:t>que</w:t>
      </w:r>
      <w:r>
        <w:rPr>
          <w:spacing w:val="-4"/>
          <w:sz w:val="20"/>
        </w:rPr>
        <w:t> </w:t>
      </w:r>
      <w:r>
        <w:rPr>
          <w:sz w:val="20"/>
        </w:rPr>
        <w:t>no</w:t>
      </w:r>
      <w:r>
        <w:rPr>
          <w:spacing w:val="-4"/>
          <w:sz w:val="20"/>
        </w:rPr>
        <w:t> </w:t>
      </w:r>
      <w:r>
        <w:rPr>
          <w:sz w:val="20"/>
        </w:rPr>
        <w:t>requieran</w:t>
      </w:r>
      <w:r>
        <w:rPr>
          <w:spacing w:val="-4"/>
          <w:sz w:val="20"/>
        </w:rPr>
        <w:t> </w:t>
      </w:r>
      <w:r>
        <w:rPr>
          <w:sz w:val="20"/>
        </w:rPr>
        <w:t>de</w:t>
      </w:r>
      <w:r>
        <w:rPr>
          <w:spacing w:val="-3"/>
          <w:sz w:val="20"/>
        </w:rPr>
        <w:t> </w:t>
      </w:r>
      <w:r>
        <w:rPr>
          <w:sz w:val="20"/>
        </w:rPr>
        <w:t>un</w:t>
      </w:r>
      <w:r>
        <w:rPr>
          <w:spacing w:val="-4"/>
          <w:sz w:val="20"/>
        </w:rPr>
        <w:t> </w:t>
      </w:r>
      <w:r>
        <w:rPr>
          <w:sz w:val="20"/>
        </w:rPr>
        <w:t>trámite</w:t>
      </w:r>
      <w:r>
        <w:rPr>
          <w:spacing w:val="-3"/>
          <w:sz w:val="20"/>
        </w:rPr>
        <w:t> </w:t>
      </w:r>
      <w:r>
        <w:rPr>
          <w:sz w:val="20"/>
        </w:rPr>
        <w:t>especial,</w:t>
      </w:r>
      <w:r>
        <w:rPr>
          <w:spacing w:val="-4"/>
          <w:sz w:val="20"/>
        </w:rPr>
        <w:t> </w:t>
      </w:r>
      <w:r>
        <w:rPr>
          <w:sz w:val="20"/>
        </w:rPr>
        <w:t>para cubrirlos.</w:t>
      </w:r>
    </w:p>
    <w:p>
      <w:pPr>
        <w:pStyle w:val="ListParagraph"/>
        <w:numPr>
          <w:ilvl w:val="4"/>
          <w:numId w:val="44"/>
        </w:numPr>
        <w:tabs>
          <w:tab w:pos="1062" w:val="left" w:leader="none"/>
        </w:tabs>
        <w:spacing w:line="357" w:lineRule="auto" w:before="0" w:after="0"/>
        <w:ind w:left="1062" w:right="126" w:hanging="360"/>
        <w:jc w:val="both"/>
        <w:rPr>
          <w:sz w:val="20"/>
        </w:rPr>
      </w:pPr>
      <w:r>
        <w:rPr>
          <w:sz w:val="20"/>
        </w:rPr>
        <w:t>Dicho fondo, tendrá el carácter de resolvente y será propuesto semanalmente, previa entrega de la documentación comprobatoria de los gastos</w:t>
      </w:r>
      <w:r>
        <w:rPr>
          <w:spacing w:val="-31"/>
          <w:sz w:val="20"/>
        </w:rPr>
        <w:t> </w:t>
      </w:r>
      <w:r>
        <w:rPr>
          <w:sz w:val="20"/>
        </w:rPr>
        <w:t>efectuados.</w:t>
      </w:r>
    </w:p>
    <w:p>
      <w:pPr>
        <w:pStyle w:val="ListParagraph"/>
        <w:numPr>
          <w:ilvl w:val="4"/>
          <w:numId w:val="44"/>
        </w:numPr>
        <w:tabs>
          <w:tab w:pos="1062" w:val="left" w:leader="none"/>
        </w:tabs>
        <w:spacing w:line="360" w:lineRule="auto" w:before="2" w:after="0"/>
        <w:ind w:left="1062" w:right="119" w:hanging="360"/>
        <w:jc w:val="both"/>
        <w:rPr>
          <w:sz w:val="20"/>
        </w:rPr>
      </w:pPr>
      <w:r>
        <w:rPr>
          <w:sz w:val="20"/>
        </w:rPr>
        <w:t>El depósito de los reembolsos se efectuara en la cuenta bancaria que determine la empresa.</w:t>
      </w:r>
    </w:p>
    <w:p>
      <w:pPr>
        <w:pStyle w:val="ListParagraph"/>
        <w:numPr>
          <w:ilvl w:val="4"/>
          <w:numId w:val="44"/>
        </w:numPr>
        <w:tabs>
          <w:tab w:pos="1062" w:val="left" w:leader="none"/>
        </w:tabs>
        <w:spacing w:line="360" w:lineRule="auto" w:before="0" w:after="0"/>
        <w:ind w:left="1062" w:right="120" w:hanging="360"/>
        <w:jc w:val="both"/>
        <w:rPr>
          <w:sz w:val="20"/>
        </w:rPr>
      </w:pPr>
      <w:r>
        <w:rPr>
          <w:sz w:val="20"/>
        </w:rPr>
        <w:t>Sera la función del área administrativa, supervisar y administrar el uso de los de los recursos de efectivo depositados, cuyo destino será el pago de gastos como, peajes gastos de representación (solo los previamente autorizados), transporte, servicios de recolección de basura, compra de agua, servicios de correo,</w:t>
      </w:r>
      <w:r>
        <w:rPr>
          <w:spacing w:val="-31"/>
          <w:sz w:val="20"/>
        </w:rPr>
        <w:t> </w:t>
      </w:r>
      <w:r>
        <w:rPr>
          <w:sz w:val="20"/>
        </w:rPr>
        <w:t>etc.</w:t>
      </w:r>
    </w:p>
    <w:p>
      <w:pPr>
        <w:pStyle w:val="ListParagraph"/>
        <w:numPr>
          <w:ilvl w:val="4"/>
          <w:numId w:val="44"/>
        </w:numPr>
        <w:tabs>
          <w:tab w:pos="1249" w:val="left" w:leader="none"/>
          <w:tab w:pos="1250" w:val="left" w:leader="none"/>
        </w:tabs>
        <w:spacing w:line="240" w:lineRule="auto" w:before="0" w:after="0"/>
        <w:ind w:left="1249" w:right="0" w:hanging="547"/>
        <w:jc w:val="left"/>
        <w:rPr>
          <w:sz w:val="20"/>
        </w:rPr>
      </w:pPr>
      <w:r>
        <w:rPr>
          <w:sz w:val="20"/>
        </w:rPr>
        <w:t>Todos los gastos deben ser autorizados por el Director de la</w:t>
      </w:r>
      <w:r>
        <w:rPr>
          <w:spacing w:val="-22"/>
          <w:sz w:val="20"/>
        </w:rPr>
        <w:t> </w:t>
      </w:r>
      <w:r>
        <w:rPr>
          <w:sz w:val="20"/>
        </w:rPr>
        <w:t>Empresa.</w:t>
      </w:r>
    </w:p>
    <w:p>
      <w:pPr>
        <w:pStyle w:val="ListParagraph"/>
        <w:numPr>
          <w:ilvl w:val="4"/>
          <w:numId w:val="44"/>
        </w:numPr>
        <w:tabs>
          <w:tab w:pos="1062" w:val="left" w:leader="none"/>
        </w:tabs>
        <w:spacing w:line="360" w:lineRule="auto" w:before="118" w:after="0"/>
        <w:ind w:left="1062" w:right="125" w:hanging="360"/>
        <w:jc w:val="both"/>
        <w:rPr>
          <w:sz w:val="20"/>
        </w:rPr>
      </w:pPr>
      <w:r>
        <w:rPr>
          <w:sz w:val="20"/>
        </w:rPr>
        <w:t>Todos los gastos deben ser comprobados con factura oficial. El responsable del gasto debe firmar cada una de los</w:t>
      </w:r>
      <w:r>
        <w:rPr>
          <w:spacing w:val="-20"/>
          <w:sz w:val="20"/>
        </w:rPr>
        <w:t> </w:t>
      </w:r>
      <w:r>
        <w:rPr>
          <w:sz w:val="20"/>
        </w:rPr>
        <w:t>comprobantes.</w:t>
      </w:r>
    </w:p>
    <w:p>
      <w:pPr>
        <w:pStyle w:val="ListParagraph"/>
        <w:numPr>
          <w:ilvl w:val="4"/>
          <w:numId w:val="44"/>
        </w:numPr>
        <w:tabs>
          <w:tab w:pos="1062" w:val="left" w:leader="none"/>
        </w:tabs>
        <w:spacing w:line="360" w:lineRule="auto" w:before="0" w:after="0"/>
        <w:ind w:left="1062" w:right="127" w:hanging="360"/>
        <w:jc w:val="both"/>
        <w:rPr>
          <w:sz w:val="20"/>
        </w:rPr>
      </w:pPr>
      <w:r>
        <w:rPr>
          <w:sz w:val="20"/>
        </w:rPr>
        <w:t>El ares administrativa relacionara semanalmente los gastos efectuados, indicando en dicha documento la fecha, concepto y tipo de gasto. Posteriormente el Director, deberá firmar el</w:t>
      </w:r>
      <w:r>
        <w:rPr>
          <w:spacing w:val="-8"/>
          <w:sz w:val="20"/>
        </w:rPr>
        <w:t> </w:t>
      </w:r>
      <w:r>
        <w:rPr>
          <w:sz w:val="20"/>
        </w:rPr>
        <w:t>Vo.Bo.</w:t>
      </w:r>
    </w:p>
    <w:p>
      <w:pPr>
        <w:pStyle w:val="BodyText"/>
        <w:rPr>
          <w:rFonts w:ascii="Tahoma"/>
          <w:sz w:val="20"/>
        </w:rPr>
      </w:pPr>
    </w:p>
    <w:p>
      <w:pPr>
        <w:pStyle w:val="ListParagraph"/>
        <w:numPr>
          <w:ilvl w:val="3"/>
          <w:numId w:val="44"/>
        </w:numPr>
        <w:tabs>
          <w:tab w:pos="702" w:val="left" w:leader="none"/>
        </w:tabs>
        <w:spacing w:line="240" w:lineRule="auto" w:before="121" w:after="0"/>
        <w:ind w:left="702" w:right="0" w:hanging="360"/>
        <w:jc w:val="left"/>
        <w:rPr>
          <w:sz w:val="20"/>
        </w:rPr>
      </w:pPr>
      <w:r>
        <w:rPr>
          <w:sz w:val="20"/>
        </w:rPr>
        <w:t>De los</w:t>
      </w:r>
      <w:r>
        <w:rPr>
          <w:spacing w:val="-10"/>
          <w:sz w:val="20"/>
        </w:rPr>
        <w:t> </w:t>
      </w:r>
      <w:r>
        <w:rPr>
          <w:sz w:val="20"/>
        </w:rPr>
        <w:t>ingresos.</w:t>
      </w:r>
    </w:p>
    <w:p>
      <w:pPr>
        <w:pStyle w:val="BodyText"/>
        <w:rPr>
          <w:rFonts w:ascii="Tahoma"/>
          <w:sz w:val="20"/>
        </w:rPr>
      </w:pPr>
    </w:p>
    <w:p>
      <w:pPr>
        <w:pStyle w:val="BodyText"/>
        <w:rPr>
          <w:rFonts w:ascii="Tahoma"/>
          <w:sz w:val="20"/>
        </w:rPr>
      </w:pPr>
    </w:p>
    <w:p>
      <w:pPr>
        <w:pStyle w:val="ListParagraph"/>
        <w:numPr>
          <w:ilvl w:val="4"/>
          <w:numId w:val="44"/>
        </w:numPr>
        <w:tabs>
          <w:tab w:pos="1062" w:val="left" w:leader="none"/>
        </w:tabs>
        <w:spacing w:line="357" w:lineRule="auto" w:before="0" w:after="0"/>
        <w:ind w:left="1062" w:right="123" w:hanging="360"/>
        <w:jc w:val="both"/>
        <w:rPr>
          <w:sz w:val="20"/>
        </w:rPr>
      </w:pPr>
      <w:r>
        <w:rPr>
          <w:sz w:val="20"/>
        </w:rPr>
        <w:t>Únicamente el Director tendrá la facultad para conceder descuentos en las cuotas de recuperación aplicadas a los</w:t>
      </w:r>
      <w:r>
        <w:rPr>
          <w:spacing w:val="-19"/>
          <w:sz w:val="20"/>
        </w:rPr>
        <w:t> </w:t>
      </w:r>
      <w:r>
        <w:rPr>
          <w:sz w:val="20"/>
        </w:rPr>
        <w:t>clientes.</w:t>
      </w:r>
    </w:p>
    <w:p>
      <w:pPr>
        <w:pStyle w:val="ListParagraph"/>
        <w:numPr>
          <w:ilvl w:val="4"/>
          <w:numId w:val="44"/>
        </w:numPr>
        <w:tabs>
          <w:tab w:pos="1062" w:val="left" w:leader="none"/>
        </w:tabs>
        <w:spacing w:line="360" w:lineRule="auto" w:before="2" w:after="0"/>
        <w:ind w:left="1062" w:right="126" w:hanging="360"/>
        <w:jc w:val="both"/>
        <w:rPr>
          <w:sz w:val="20"/>
        </w:rPr>
      </w:pPr>
      <w:r>
        <w:rPr>
          <w:sz w:val="20"/>
        </w:rPr>
        <w:t>El área administrativa extenderá un recibo provisional de ingresos, foliado, al momento de recibir los pagos de los</w:t>
      </w:r>
      <w:r>
        <w:rPr>
          <w:spacing w:val="-17"/>
          <w:sz w:val="20"/>
        </w:rPr>
        <w:t> </w:t>
      </w:r>
      <w:r>
        <w:rPr>
          <w:sz w:val="20"/>
        </w:rPr>
        <w:t>clientes.</w:t>
      </w:r>
    </w:p>
    <w:p>
      <w:pPr>
        <w:pStyle w:val="BodyText"/>
        <w:rPr>
          <w:rFonts w:ascii="Tahoma"/>
          <w:sz w:val="20"/>
        </w:rPr>
      </w:pPr>
    </w:p>
    <w:p>
      <w:pPr>
        <w:pStyle w:val="ListParagraph"/>
        <w:numPr>
          <w:ilvl w:val="3"/>
          <w:numId w:val="44"/>
        </w:numPr>
        <w:tabs>
          <w:tab w:pos="702" w:val="left" w:leader="none"/>
        </w:tabs>
        <w:spacing w:line="240" w:lineRule="auto" w:before="122" w:after="0"/>
        <w:ind w:left="702" w:right="0" w:hanging="360"/>
        <w:jc w:val="left"/>
        <w:rPr>
          <w:sz w:val="20"/>
        </w:rPr>
      </w:pPr>
      <w:r>
        <w:rPr>
          <w:sz w:val="20"/>
        </w:rPr>
        <w:t>Del inmueble y</w:t>
      </w:r>
      <w:r>
        <w:rPr>
          <w:spacing w:val="-11"/>
          <w:sz w:val="20"/>
        </w:rPr>
        <w:t> </w:t>
      </w:r>
      <w:r>
        <w:rPr>
          <w:sz w:val="20"/>
        </w:rPr>
        <w:t>mobiliario.</w:t>
      </w:r>
    </w:p>
    <w:p>
      <w:pPr>
        <w:pStyle w:val="BodyText"/>
        <w:rPr>
          <w:rFonts w:ascii="Tahoma"/>
          <w:sz w:val="20"/>
        </w:rPr>
      </w:pPr>
    </w:p>
    <w:p>
      <w:pPr>
        <w:pStyle w:val="BodyText"/>
        <w:rPr>
          <w:rFonts w:ascii="Tahoma"/>
          <w:sz w:val="20"/>
        </w:rPr>
      </w:pPr>
    </w:p>
    <w:p>
      <w:pPr>
        <w:pStyle w:val="ListParagraph"/>
        <w:numPr>
          <w:ilvl w:val="4"/>
          <w:numId w:val="44"/>
        </w:numPr>
        <w:tabs>
          <w:tab w:pos="1062" w:val="left" w:leader="none"/>
        </w:tabs>
        <w:spacing w:line="360" w:lineRule="auto" w:before="0" w:after="0"/>
        <w:ind w:left="1062" w:right="126" w:hanging="360"/>
        <w:jc w:val="both"/>
        <w:rPr>
          <w:sz w:val="20"/>
        </w:rPr>
      </w:pPr>
      <w:r>
        <w:rPr>
          <w:sz w:val="20"/>
        </w:rPr>
        <w:t>El</w:t>
      </w:r>
      <w:r>
        <w:rPr>
          <w:spacing w:val="-13"/>
          <w:sz w:val="20"/>
        </w:rPr>
        <w:t> </w:t>
      </w:r>
      <w:r>
        <w:rPr>
          <w:sz w:val="20"/>
        </w:rPr>
        <w:t>usuario</w:t>
      </w:r>
      <w:r>
        <w:rPr>
          <w:spacing w:val="-11"/>
          <w:sz w:val="20"/>
        </w:rPr>
        <w:t> </w:t>
      </w:r>
      <w:r>
        <w:rPr>
          <w:sz w:val="20"/>
        </w:rPr>
        <w:t>del</w:t>
      </w:r>
      <w:r>
        <w:rPr>
          <w:spacing w:val="-13"/>
          <w:sz w:val="20"/>
        </w:rPr>
        <w:t> </w:t>
      </w:r>
      <w:r>
        <w:rPr>
          <w:sz w:val="20"/>
        </w:rPr>
        <w:t>inmueble</w:t>
      </w:r>
      <w:r>
        <w:rPr>
          <w:spacing w:val="-10"/>
          <w:sz w:val="20"/>
        </w:rPr>
        <w:t> </w:t>
      </w:r>
      <w:r>
        <w:rPr>
          <w:sz w:val="20"/>
        </w:rPr>
        <w:t>y</w:t>
      </w:r>
      <w:r>
        <w:rPr>
          <w:spacing w:val="-14"/>
          <w:sz w:val="20"/>
        </w:rPr>
        <w:t> </w:t>
      </w:r>
      <w:r>
        <w:rPr>
          <w:sz w:val="20"/>
        </w:rPr>
        <w:t>mobiliario</w:t>
      </w:r>
      <w:r>
        <w:rPr>
          <w:spacing w:val="-13"/>
          <w:sz w:val="20"/>
        </w:rPr>
        <w:t> </w:t>
      </w:r>
      <w:r>
        <w:rPr>
          <w:sz w:val="20"/>
        </w:rPr>
        <w:t>se</w:t>
      </w:r>
      <w:r>
        <w:rPr>
          <w:spacing w:val="-10"/>
          <w:sz w:val="20"/>
        </w:rPr>
        <w:t> </w:t>
      </w:r>
      <w:r>
        <w:rPr>
          <w:sz w:val="20"/>
        </w:rPr>
        <w:t>compromete</w:t>
      </w:r>
      <w:r>
        <w:rPr>
          <w:spacing w:val="-13"/>
          <w:sz w:val="20"/>
        </w:rPr>
        <w:t> </w:t>
      </w:r>
      <w:r>
        <w:rPr>
          <w:sz w:val="20"/>
        </w:rPr>
        <w:t>a</w:t>
      </w:r>
      <w:r>
        <w:rPr>
          <w:spacing w:val="-12"/>
          <w:sz w:val="20"/>
        </w:rPr>
        <w:t> </w:t>
      </w:r>
      <w:r>
        <w:rPr>
          <w:sz w:val="20"/>
        </w:rPr>
        <w:t>entregar</w:t>
      </w:r>
      <w:r>
        <w:rPr>
          <w:spacing w:val="-13"/>
          <w:sz w:val="20"/>
        </w:rPr>
        <w:t> </w:t>
      </w:r>
      <w:r>
        <w:rPr>
          <w:sz w:val="20"/>
        </w:rPr>
        <w:t>los</w:t>
      </w:r>
      <w:r>
        <w:rPr>
          <w:spacing w:val="-14"/>
          <w:sz w:val="20"/>
        </w:rPr>
        <w:t> </w:t>
      </w:r>
      <w:r>
        <w:rPr>
          <w:sz w:val="20"/>
        </w:rPr>
        <w:t>equipos</w:t>
      </w:r>
      <w:r>
        <w:rPr>
          <w:spacing w:val="-11"/>
          <w:sz w:val="20"/>
        </w:rPr>
        <w:t> </w:t>
      </w:r>
      <w:r>
        <w:rPr>
          <w:sz w:val="20"/>
        </w:rPr>
        <w:t>y</w:t>
      </w:r>
      <w:r>
        <w:rPr>
          <w:spacing w:val="-12"/>
          <w:sz w:val="20"/>
        </w:rPr>
        <w:t> </w:t>
      </w:r>
      <w:r>
        <w:rPr>
          <w:sz w:val="20"/>
        </w:rPr>
        <w:t>el</w:t>
      </w:r>
      <w:r>
        <w:rPr>
          <w:spacing w:val="-13"/>
          <w:sz w:val="20"/>
        </w:rPr>
        <w:t> </w:t>
      </w:r>
      <w:r>
        <w:rPr>
          <w:sz w:val="20"/>
        </w:rPr>
        <w:t>mobiliario utilizado, en las mismas condiciones en las que las recibió y no podrán ser retirados de la Empresa sin dar aviso al área</w:t>
      </w:r>
      <w:r>
        <w:rPr>
          <w:spacing w:val="-19"/>
          <w:sz w:val="20"/>
        </w:rPr>
        <w:t> </w:t>
      </w:r>
      <w:r>
        <w:rPr>
          <w:sz w:val="20"/>
        </w:rPr>
        <w:t>administrativa.</w:t>
      </w:r>
    </w:p>
    <w:p>
      <w:pPr>
        <w:spacing w:after="0" w:line="360" w:lineRule="auto"/>
        <w:jc w:val="both"/>
        <w:rPr>
          <w:sz w:val="20"/>
        </w:rPr>
        <w:sectPr>
          <w:pgSz w:w="12240" w:h="15840"/>
          <w:pgMar w:header="0" w:footer="1527" w:top="1380" w:bottom="1780" w:left="1720" w:right="1580"/>
        </w:sectPr>
      </w:pPr>
    </w:p>
    <w:p>
      <w:pPr>
        <w:pStyle w:val="ListParagraph"/>
        <w:numPr>
          <w:ilvl w:val="3"/>
          <w:numId w:val="44"/>
        </w:numPr>
        <w:tabs>
          <w:tab w:pos="702" w:val="left" w:leader="none"/>
        </w:tabs>
        <w:spacing w:line="240" w:lineRule="auto" w:before="35" w:after="0"/>
        <w:ind w:left="702" w:right="0" w:hanging="360"/>
        <w:jc w:val="left"/>
        <w:rPr>
          <w:sz w:val="20"/>
        </w:rPr>
      </w:pPr>
      <w:r>
        <w:rPr>
          <w:sz w:val="20"/>
        </w:rPr>
        <w:t>De las copias de seguridad de</w:t>
      </w:r>
      <w:r>
        <w:rPr>
          <w:spacing w:val="-19"/>
          <w:sz w:val="20"/>
        </w:rPr>
        <w:t> </w:t>
      </w:r>
      <w:r>
        <w:rPr>
          <w:sz w:val="20"/>
        </w:rPr>
        <w:t>información.</w:t>
      </w:r>
    </w:p>
    <w:p>
      <w:pPr>
        <w:pStyle w:val="BodyText"/>
        <w:rPr>
          <w:rFonts w:ascii="Tahoma"/>
          <w:sz w:val="20"/>
        </w:rPr>
      </w:pPr>
    </w:p>
    <w:p>
      <w:pPr>
        <w:pStyle w:val="BodyText"/>
        <w:rPr>
          <w:rFonts w:ascii="Tahoma"/>
          <w:sz w:val="20"/>
        </w:rPr>
      </w:pPr>
    </w:p>
    <w:p>
      <w:pPr>
        <w:pStyle w:val="ListParagraph"/>
        <w:numPr>
          <w:ilvl w:val="4"/>
          <w:numId w:val="44"/>
        </w:numPr>
        <w:tabs>
          <w:tab w:pos="1062" w:val="left" w:leader="none"/>
        </w:tabs>
        <w:spacing w:line="360" w:lineRule="auto" w:before="0" w:after="0"/>
        <w:ind w:left="1062" w:right="130" w:hanging="360"/>
        <w:jc w:val="both"/>
        <w:rPr>
          <w:sz w:val="20"/>
        </w:rPr>
      </w:pPr>
      <w:r>
        <w:rPr>
          <w:sz w:val="20"/>
        </w:rPr>
        <w:t>Se establecen los días 15 y 30 de cada mes para llevar acabo respaldo de información, a cada uno de los equipos  de cómputo del área</w:t>
      </w:r>
      <w:r>
        <w:rPr>
          <w:spacing w:val="-27"/>
          <w:sz w:val="20"/>
        </w:rPr>
        <w:t> </w:t>
      </w:r>
      <w:r>
        <w:rPr>
          <w:sz w:val="20"/>
        </w:rPr>
        <w:t>administrativa.</w:t>
      </w:r>
    </w:p>
    <w:p>
      <w:pPr>
        <w:pStyle w:val="ListParagraph"/>
        <w:numPr>
          <w:ilvl w:val="4"/>
          <w:numId w:val="44"/>
        </w:numPr>
        <w:tabs>
          <w:tab w:pos="1062" w:val="left" w:leader="none"/>
        </w:tabs>
        <w:spacing w:line="360" w:lineRule="auto" w:before="0" w:after="0"/>
        <w:ind w:left="1062" w:right="128" w:hanging="360"/>
        <w:jc w:val="both"/>
        <w:rPr>
          <w:sz w:val="20"/>
        </w:rPr>
      </w:pPr>
      <w:r>
        <w:rPr>
          <w:sz w:val="20"/>
        </w:rPr>
        <w:t>La información que será respaldada debe estar organizada y colocada en carpetas con un nombre que oriente sobre la información contenida en</w:t>
      </w:r>
      <w:r>
        <w:rPr>
          <w:spacing w:val="-28"/>
          <w:sz w:val="20"/>
        </w:rPr>
        <w:t> </w:t>
      </w:r>
      <w:r>
        <w:rPr>
          <w:sz w:val="20"/>
        </w:rPr>
        <w:t>ellas.</w:t>
      </w:r>
    </w:p>
    <w:p>
      <w:pPr>
        <w:pStyle w:val="ListParagraph"/>
        <w:numPr>
          <w:ilvl w:val="4"/>
          <w:numId w:val="44"/>
        </w:numPr>
        <w:tabs>
          <w:tab w:pos="1062" w:val="left" w:leader="none"/>
        </w:tabs>
        <w:spacing w:line="360" w:lineRule="auto" w:before="0" w:after="0"/>
        <w:ind w:left="1062" w:right="128" w:hanging="360"/>
        <w:jc w:val="both"/>
        <w:rPr>
          <w:sz w:val="20"/>
        </w:rPr>
      </w:pPr>
      <w:r>
        <w:rPr>
          <w:sz w:val="20"/>
        </w:rPr>
        <w:t>El responsable de hacer el respaldo de la información general, notificara vía electrónica con 24hrs. de anticipación, la hora en que se deben tener listos los archivos que se respaldaran.</w:t>
      </w:r>
    </w:p>
    <w:p>
      <w:pPr>
        <w:pStyle w:val="ListParagraph"/>
        <w:numPr>
          <w:ilvl w:val="4"/>
          <w:numId w:val="44"/>
        </w:numPr>
        <w:tabs>
          <w:tab w:pos="1062" w:val="left" w:leader="none"/>
        </w:tabs>
        <w:spacing w:line="360" w:lineRule="auto" w:before="0" w:after="0"/>
        <w:ind w:left="1062" w:right="125" w:hanging="360"/>
        <w:jc w:val="both"/>
        <w:rPr>
          <w:sz w:val="20"/>
        </w:rPr>
      </w:pPr>
      <w:r>
        <w:rPr>
          <w:sz w:val="20"/>
        </w:rPr>
        <w:t>Es responsabilidad del operario mantener actualizada la vacuna antivirus en su equipo de cómputo, para no infectar el</w:t>
      </w:r>
      <w:r>
        <w:rPr>
          <w:spacing w:val="-20"/>
          <w:sz w:val="20"/>
        </w:rPr>
        <w:t> </w:t>
      </w:r>
      <w:r>
        <w:rPr>
          <w:sz w:val="20"/>
        </w:rPr>
        <w:t>respaldo.</w:t>
      </w:r>
    </w:p>
    <w:p>
      <w:pPr>
        <w:pStyle w:val="ListParagraph"/>
        <w:numPr>
          <w:ilvl w:val="4"/>
          <w:numId w:val="44"/>
        </w:numPr>
        <w:tabs>
          <w:tab w:pos="1062" w:val="left" w:leader="none"/>
        </w:tabs>
        <w:spacing w:line="360" w:lineRule="auto" w:before="0" w:after="0"/>
        <w:ind w:left="1062" w:right="119" w:hanging="360"/>
        <w:jc w:val="both"/>
        <w:rPr>
          <w:sz w:val="20"/>
        </w:rPr>
      </w:pPr>
      <w:r>
        <w:rPr>
          <w:sz w:val="20"/>
        </w:rPr>
        <w:t>Antes de respaldar es necesario analizar el sistema de cómputo por completo con el programa anti virus correspondiente, y eliminar los virus en su totalidad ubicados en el sistema de</w:t>
      </w:r>
      <w:r>
        <w:rPr>
          <w:spacing w:val="-8"/>
          <w:sz w:val="20"/>
        </w:rPr>
        <w:t> </w:t>
      </w:r>
      <w:r>
        <w:rPr>
          <w:sz w:val="20"/>
        </w:rPr>
        <w:t>cómputo.</w:t>
      </w:r>
    </w:p>
    <w:p>
      <w:pPr>
        <w:pStyle w:val="ListParagraph"/>
        <w:numPr>
          <w:ilvl w:val="4"/>
          <w:numId w:val="44"/>
        </w:numPr>
        <w:tabs>
          <w:tab w:pos="1061" w:val="left" w:leader="none"/>
          <w:tab w:pos="1062" w:val="left" w:leader="none"/>
        </w:tabs>
        <w:spacing w:line="240" w:lineRule="auto" w:before="0" w:after="0"/>
        <w:ind w:left="1062" w:right="0" w:hanging="360"/>
        <w:jc w:val="left"/>
        <w:rPr>
          <w:sz w:val="20"/>
        </w:rPr>
      </w:pPr>
      <w:r>
        <w:rPr>
          <w:sz w:val="20"/>
        </w:rPr>
        <w:t>Se compartirán en red las carpetas con la información a</w:t>
      </w:r>
      <w:r>
        <w:rPr>
          <w:spacing w:val="-36"/>
          <w:sz w:val="20"/>
        </w:rPr>
        <w:t> </w:t>
      </w:r>
      <w:r>
        <w:rPr>
          <w:sz w:val="20"/>
        </w:rPr>
        <w:t>respaldar.</w:t>
      </w:r>
    </w:p>
    <w:p>
      <w:pPr>
        <w:pStyle w:val="ListParagraph"/>
        <w:numPr>
          <w:ilvl w:val="4"/>
          <w:numId w:val="44"/>
        </w:numPr>
        <w:tabs>
          <w:tab w:pos="1062" w:val="left" w:leader="none"/>
        </w:tabs>
        <w:spacing w:line="360" w:lineRule="auto" w:before="121" w:after="0"/>
        <w:ind w:left="1062" w:right="119" w:hanging="360"/>
        <w:jc w:val="both"/>
        <w:rPr>
          <w:sz w:val="20"/>
        </w:rPr>
      </w:pPr>
      <w:r>
        <w:rPr>
          <w:sz w:val="20"/>
        </w:rPr>
        <w:t>La información del equipo de cómputo que no se encuentre compartida en la hora señalada, quedara fuera del proceso y deberá realizar su respaldo posteriormente en forma</w:t>
      </w:r>
      <w:r>
        <w:rPr>
          <w:spacing w:val="-12"/>
          <w:sz w:val="20"/>
        </w:rPr>
        <w:t> </w:t>
      </w:r>
      <w:r>
        <w:rPr>
          <w:sz w:val="20"/>
        </w:rPr>
        <w:t>personal.</w:t>
      </w:r>
    </w:p>
    <w:p>
      <w:pPr>
        <w:pStyle w:val="ListParagraph"/>
        <w:numPr>
          <w:ilvl w:val="4"/>
          <w:numId w:val="44"/>
        </w:numPr>
        <w:tabs>
          <w:tab w:pos="1062" w:val="left" w:leader="none"/>
        </w:tabs>
        <w:spacing w:line="240" w:lineRule="auto" w:before="0" w:after="0"/>
        <w:ind w:left="1062" w:right="0" w:hanging="360"/>
        <w:jc w:val="left"/>
        <w:rPr>
          <w:sz w:val="20"/>
        </w:rPr>
      </w:pPr>
      <w:r>
        <w:rPr>
          <w:sz w:val="20"/>
        </w:rPr>
        <w:t>El responsable del respaldo, organizara la información por fecha y persona</w:t>
      </w:r>
      <w:r>
        <w:rPr>
          <w:spacing w:val="-38"/>
          <w:sz w:val="20"/>
        </w:rPr>
        <w:t> </w:t>
      </w:r>
      <w:r>
        <w:rPr>
          <w:sz w:val="20"/>
        </w:rPr>
        <w:t>respaldada.</w:t>
      </w:r>
    </w:p>
    <w:p>
      <w:pPr>
        <w:pStyle w:val="ListParagraph"/>
        <w:numPr>
          <w:ilvl w:val="4"/>
          <w:numId w:val="44"/>
        </w:numPr>
        <w:tabs>
          <w:tab w:pos="1062" w:val="left" w:leader="none"/>
        </w:tabs>
        <w:spacing w:line="360" w:lineRule="auto" w:before="121" w:after="0"/>
        <w:ind w:left="1062" w:right="127" w:hanging="360"/>
        <w:jc w:val="both"/>
        <w:rPr>
          <w:sz w:val="20"/>
        </w:rPr>
      </w:pPr>
      <w:r>
        <w:rPr>
          <w:sz w:val="20"/>
        </w:rPr>
        <w:t>El respaldo se hará en disco compacto, el cual será grabado en el sistema de cómputo con CD-Writer ubicado en el área</w:t>
      </w:r>
      <w:r>
        <w:rPr>
          <w:spacing w:val="-16"/>
          <w:sz w:val="20"/>
        </w:rPr>
        <w:t> </w:t>
      </w:r>
      <w:r>
        <w:rPr>
          <w:sz w:val="20"/>
        </w:rPr>
        <w:t>administrativa.</w:t>
      </w:r>
    </w:p>
    <w:p>
      <w:pPr>
        <w:pStyle w:val="ListParagraph"/>
        <w:numPr>
          <w:ilvl w:val="4"/>
          <w:numId w:val="44"/>
        </w:numPr>
        <w:tabs>
          <w:tab w:pos="1061" w:val="left" w:leader="none"/>
          <w:tab w:pos="1062" w:val="left" w:leader="none"/>
        </w:tabs>
        <w:spacing w:line="240" w:lineRule="auto" w:before="0" w:after="0"/>
        <w:ind w:left="1062" w:right="0" w:hanging="360"/>
        <w:jc w:val="left"/>
        <w:rPr>
          <w:sz w:val="20"/>
        </w:rPr>
      </w:pPr>
      <w:r>
        <w:rPr>
          <w:sz w:val="20"/>
        </w:rPr>
        <w:t>El responsable de del respaldo, archivara el disco compacto ya</w:t>
      </w:r>
      <w:r>
        <w:rPr>
          <w:spacing w:val="-37"/>
          <w:sz w:val="20"/>
        </w:rPr>
        <w:t> </w:t>
      </w:r>
      <w:r>
        <w:rPr>
          <w:sz w:val="20"/>
        </w:rPr>
        <w:t>quemado.</w:t>
      </w:r>
    </w:p>
    <w:p>
      <w:pPr>
        <w:pStyle w:val="BodyText"/>
        <w:rPr>
          <w:rFonts w:ascii="Tahoma"/>
          <w:sz w:val="20"/>
        </w:rPr>
      </w:pPr>
    </w:p>
    <w:p>
      <w:pPr>
        <w:pStyle w:val="BodyText"/>
        <w:rPr>
          <w:rFonts w:ascii="Tahoma"/>
          <w:sz w:val="20"/>
        </w:rPr>
      </w:pPr>
    </w:p>
    <w:p>
      <w:pPr>
        <w:pStyle w:val="ListParagraph"/>
        <w:numPr>
          <w:ilvl w:val="3"/>
          <w:numId w:val="44"/>
        </w:numPr>
        <w:tabs>
          <w:tab w:pos="702" w:val="left" w:leader="none"/>
        </w:tabs>
        <w:spacing w:line="240" w:lineRule="auto" w:before="0" w:after="0"/>
        <w:ind w:left="702" w:right="0" w:hanging="360"/>
        <w:jc w:val="left"/>
        <w:rPr>
          <w:sz w:val="20"/>
        </w:rPr>
      </w:pPr>
      <w:r>
        <w:rPr>
          <w:sz w:val="20"/>
        </w:rPr>
        <w:t>De las limpieza y</w:t>
      </w:r>
      <w:r>
        <w:rPr>
          <w:spacing w:val="-15"/>
          <w:sz w:val="20"/>
        </w:rPr>
        <w:t> </w:t>
      </w:r>
      <w:r>
        <w:rPr>
          <w:sz w:val="20"/>
        </w:rPr>
        <w:t>mantenimiento.</w:t>
      </w:r>
    </w:p>
    <w:p>
      <w:pPr>
        <w:pStyle w:val="BodyText"/>
        <w:rPr>
          <w:rFonts w:ascii="Tahoma"/>
          <w:sz w:val="20"/>
        </w:rPr>
      </w:pPr>
    </w:p>
    <w:p>
      <w:pPr>
        <w:pStyle w:val="BodyText"/>
        <w:spacing w:before="10"/>
        <w:rPr>
          <w:rFonts w:ascii="Tahoma"/>
          <w:sz w:val="19"/>
        </w:rPr>
      </w:pPr>
    </w:p>
    <w:p>
      <w:pPr>
        <w:pStyle w:val="ListParagraph"/>
        <w:numPr>
          <w:ilvl w:val="4"/>
          <w:numId w:val="44"/>
        </w:numPr>
        <w:tabs>
          <w:tab w:pos="1062" w:val="left" w:leader="none"/>
        </w:tabs>
        <w:spacing w:line="360" w:lineRule="auto" w:before="0" w:after="0"/>
        <w:ind w:left="1062" w:right="125" w:hanging="360"/>
        <w:jc w:val="both"/>
        <w:rPr>
          <w:sz w:val="20"/>
        </w:rPr>
      </w:pPr>
      <w:r>
        <w:rPr>
          <w:sz w:val="20"/>
        </w:rPr>
        <w:t>Evitar dejar artículos, utensilios de servicio como escobas y cubetas en las aéreas comunes o en las</w:t>
      </w:r>
      <w:r>
        <w:rPr>
          <w:spacing w:val="-14"/>
          <w:sz w:val="20"/>
        </w:rPr>
        <w:t> </w:t>
      </w:r>
      <w:r>
        <w:rPr>
          <w:sz w:val="20"/>
        </w:rPr>
        <w:t>oficinas.</w:t>
      </w:r>
    </w:p>
    <w:p>
      <w:pPr>
        <w:pStyle w:val="ListParagraph"/>
        <w:numPr>
          <w:ilvl w:val="4"/>
          <w:numId w:val="44"/>
        </w:numPr>
        <w:tabs>
          <w:tab w:pos="1187" w:val="left" w:leader="none"/>
        </w:tabs>
        <w:spacing w:line="360" w:lineRule="auto" w:before="0" w:after="0"/>
        <w:ind w:left="1062" w:right="125" w:hanging="360"/>
        <w:jc w:val="both"/>
        <w:rPr>
          <w:sz w:val="20"/>
        </w:rPr>
      </w:pPr>
      <w:r>
        <w:rPr>
          <w:sz w:val="20"/>
        </w:rPr>
        <w:t>No hacer limpieza o labores de mantenimiento en horas de oficina, a menos que sea estrictamente</w:t>
      </w:r>
      <w:r>
        <w:rPr>
          <w:spacing w:val="-21"/>
          <w:sz w:val="20"/>
        </w:rPr>
        <w:t> </w:t>
      </w:r>
      <w:r>
        <w:rPr>
          <w:sz w:val="20"/>
        </w:rPr>
        <w:t>necesario.</w:t>
      </w:r>
    </w:p>
    <w:p>
      <w:pPr>
        <w:pStyle w:val="ListParagraph"/>
        <w:numPr>
          <w:ilvl w:val="4"/>
          <w:numId w:val="44"/>
        </w:numPr>
        <w:tabs>
          <w:tab w:pos="1062" w:val="left" w:leader="none"/>
        </w:tabs>
        <w:spacing w:line="240" w:lineRule="auto" w:before="0" w:after="0"/>
        <w:ind w:left="1062" w:right="0" w:hanging="360"/>
        <w:jc w:val="left"/>
        <w:rPr>
          <w:sz w:val="20"/>
        </w:rPr>
      </w:pPr>
      <w:r>
        <w:rPr>
          <w:sz w:val="20"/>
        </w:rPr>
        <w:t>No desperdiciar el material</w:t>
      </w:r>
      <w:r>
        <w:rPr>
          <w:spacing w:val="-22"/>
          <w:sz w:val="20"/>
        </w:rPr>
        <w:t> </w:t>
      </w:r>
      <w:r>
        <w:rPr>
          <w:sz w:val="20"/>
        </w:rPr>
        <w:t>proporcionado.</w:t>
      </w:r>
    </w:p>
    <w:p>
      <w:pPr>
        <w:pStyle w:val="ListParagraph"/>
        <w:numPr>
          <w:ilvl w:val="4"/>
          <w:numId w:val="44"/>
        </w:numPr>
        <w:tabs>
          <w:tab w:pos="1062" w:val="left" w:leader="none"/>
        </w:tabs>
        <w:spacing w:line="360" w:lineRule="auto" w:before="121" w:after="0"/>
        <w:ind w:left="1062" w:right="127" w:hanging="360"/>
        <w:jc w:val="both"/>
        <w:rPr>
          <w:sz w:val="20"/>
        </w:rPr>
      </w:pPr>
      <w:r>
        <w:rPr>
          <w:sz w:val="20"/>
        </w:rPr>
        <w:t>Revisar constantemente los sanitarios para asegurarse de que estén limpios y que cuenten con todo lo</w:t>
      </w:r>
      <w:r>
        <w:rPr>
          <w:spacing w:val="-17"/>
          <w:sz w:val="20"/>
        </w:rPr>
        <w:t> </w:t>
      </w:r>
      <w:r>
        <w:rPr>
          <w:sz w:val="20"/>
        </w:rPr>
        <w:t>necesario.</w:t>
      </w:r>
    </w:p>
    <w:p>
      <w:pPr>
        <w:pStyle w:val="ListParagraph"/>
        <w:numPr>
          <w:ilvl w:val="4"/>
          <w:numId w:val="44"/>
        </w:numPr>
        <w:tabs>
          <w:tab w:pos="1062" w:val="left" w:leader="none"/>
        </w:tabs>
        <w:spacing w:line="240" w:lineRule="auto" w:before="0" w:after="0"/>
        <w:ind w:left="1062" w:right="0" w:hanging="360"/>
        <w:jc w:val="left"/>
        <w:rPr>
          <w:sz w:val="20"/>
        </w:rPr>
      </w:pPr>
      <w:r>
        <w:rPr>
          <w:sz w:val="20"/>
        </w:rPr>
        <w:t>Desinfectar</w:t>
      </w:r>
      <w:r>
        <w:rPr>
          <w:spacing w:val="-6"/>
          <w:sz w:val="20"/>
        </w:rPr>
        <w:t> </w:t>
      </w:r>
      <w:r>
        <w:rPr>
          <w:sz w:val="20"/>
        </w:rPr>
        <w:t>completamente</w:t>
      </w:r>
      <w:r>
        <w:rPr>
          <w:spacing w:val="-3"/>
          <w:sz w:val="20"/>
        </w:rPr>
        <w:t> </w:t>
      </w:r>
      <w:r>
        <w:rPr>
          <w:sz w:val="20"/>
        </w:rPr>
        <w:t>los</w:t>
      </w:r>
      <w:r>
        <w:rPr>
          <w:spacing w:val="-6"/>
          <w:sz w:val="20"/>
        </w:rPr>
        <w:t> </w:t>
      </w:r>
      <w:r>
        <w:rPr>
          <w:sz w:val="20"/>
        </w:rPr>
        <w:t>baños,</w:t>
      </w:r>
      <w:r>
        <w:rPr>
          <w:spacing w:val="-6"/>
          <w:sz w:val="20"/>
        </w:rPr>
        <w:t> </w:t>
      </w:r>
      <w:r>
        <w:rPr>
          <w:sz w:val="20"/>
        </w:rPr>
        <w:t>evitando</w:t>
      </w:r>
      <w:r>
        <w:rPr>
          <w:spacing w:val="-3"/>
          <w:sz w:val="20"/>
        </w:rPr>
        <w:t> </w:t>
      </w:r>
      <w:r>
        <w:rPr>
          <w:sz w:val="20"/>
        </w:rPr>
        <w:t>dejar</w:t>
      </w:r>
      <w:r>
        <w:rPr>
          <w:spacing w:val="-6"/>
          <w:sz w:val="20"/>
        </w:rPr>
        <w:t> </w:t>
      </w:r>
      <w:r>
        <w:rPr>
          <w:sz w:val="20"/>
        </w:rPr>
        <w:t>olores</w:t>
      </w:r>
      <w:r>
        <w:rPr>
          <w:spacing w:val="-6"/>
          <w:sz w:val="20"/>
        </w:rPr>
        <w:t> </w:t>
      </w:r>
      <w:r>
        <w:rPr>
          <w:sz w:val="20"/>
        </w:rPr>
        <w:t>molestos</w:t>
      </w:r>
      <w:r>
        <w:rPr>
          <w:spacing w:val="-6"/>
          <w:sz w:val="20"/>
        </w:rPr>
        <w:t> </w:t>
      </w:r>
      <w:r>
        <w:rPr>
          <w:sz w:val="20"/>
        </w:rPr>
        <w:t>para</w:t>
      </w:r>
      <w:r>
        <w:rPr>
          <w:spacing w:val="-4"/>
          <w:sz w:val="20"/>
        </w:rPr>
        <w:t> </w:t>
      </w:r>
      <w:r>
        <w:rPr>
          <w:sz w:val="20"/>
        </w:rPr>
        <w:t>los</w:t>
      </w:r>
      <w:r>
        <w:rPr>
          <w:spacing w:val="-4"/>
          <w:sz w:val="20"/>
        </w:rPr>
        <w:t> </w:t>
      </w:r>
      <w:r>
        <w:rPr>
          <w:sz w:val="20"/>
        </w:rPr>
        <w:t>usuarios.</w:t>
      </w:r>
    </w:p>
    <w:p>
      <w:pPr>
        <w:pStyle w:val="ListParagraph"/>
        <w:numPr>
          <w:ilvl w:val="4"/>
          <w:numId w:val="44"/>
        </w:numPr>
        <w:tabs>
          <w:tab w:pos="1061" w:val="left" w:leader="none"/>
          <w:tab w:pos="1062" w:val="left" w:leader="none"/>
        </w:tabs>
        <w:spacing w:line="240" w:lineRule="auto" w:before="118" w:after="0"/>
        <w:ind w:left="1062" w:right="0" w:hanging="360"/>
        <w:jc w:val="left"/>
        <w:rPr>
          <w:sz w:val="20"/>
        </w:rPr>
      </w:pPr>
      <w:r>
        <w:rPr>
          <w:sz w:val="20"/>
        </w:rPr>
        <w:t>Mantener todas las lámparas con iluminación</w:t>
      </w:r>
      <w:r>
        <w:rPr>
          <w:spacing w:val="-24"/>
          <w:sz w:val="20"/>
        </w:rPr>
        <w:t> </w:t>
      </w:r>
      <w:r>
        <w:rPr>
          <w:sz w:val="20"/>
        </w:rPr>
        <w:t>correcta.</w:t>
      </w:r>
    </w:p>
    <w:p>
      <w:pPr>
        <w:pStyle w:val="ListParagraph"/>
        <w:numPr>
          <w:ilvl w:val="4"/>
          <w:numId w:val="44"/>
        </w:numPr>
        <w:tabs>
          <w:tab w:pos="1062" w:val="left" w:leader="none"/>
        </w:tabs>
        <w:spacing w:line="240" w:lineRule="auto" w:before="121" w:after="0"/>
        <w:ind w:left="1062" w:right="0" w:hanging="360"/>
        <w:jc w:val="left"/>
        <w:rPr>
          <w:sz w:val="20"/>
        </w:rPr>
      </w:pPr>
      <w:r>
        <w:rPr>
          <w:sz w:val="20"/>
        </w:rPr>
        <w:t>Mantener los jardines u plantas interiores en buenas</w:t>
      </w:r>
      <w:r>
        <w:rPr>
          <w:spacing w:val="-35"/>
          <w:sz w:val="20"/>
        </w:rPr>
        <w:t> </w:t>
      </w:r>
      <w:r>
        <w:rPr>
          <w:sz w:val="20"/>
        </w:rPr>
        <w:t>condiciones.</w:t>
      </w:r>
    </w:p>
    <w:p>
      <w:pPr>
        <w:spacing w:after="0" w:line="240" w:lineRule="auto"/>
        <w:jc w:val="left"/>
        <w:rPr>
          <w:sz w:val="20"/>
        </w:rPr>
        <w:sectPr>
          <w:pgSz w:w="12240" w:h="15840"/>
          <w:pgMar w:header="0" w:footer="1527" w:top="1380" w:bottom="1780" w:left="1720" w:right="1580"/>
        </w:sectPr>
      </w:pPr>
    </w:p>
    <w:p>
      <w:pPr>
        <w:pStyle w:val="BodyText"/>
        <w:rPr>
          <w:rFonts w:ascii="Tahoma"/>
          <w:sz w:val="20"/>
        </w:rPr>
      </w:pPr>
    </w:p>
    <w:p>
      <w:pPr>
        <w:pStyle w:val="BodyText"/>
        <w:spacing w:before="8"/>
        <w:rPr>
          <w:rFonts w:ascii="Tahoma"/>
          <w:sz w:val="27"/>
        </w:rPr>
      </w:pPr>
    </w:p>
    <w:p>
      <w:pPr>
        <w:pStyle w:val="ListParagraph"/>
        <w:numPr>
          <w:ilvl w:val="3"/>
          <w:numId w:val="44"/>
        </w:numPr>
        <w:tabs>
          <w:tab w:pos="702" w:val="left" w:leader="none"/>
        </w:tabs>
        <w:spacing w:line="240" w:lineRule="auto" w:before="65" w:after="0"/>
        <w:ind w:left="702" w:right="0" w:hanging="360"/>
        <w:jc w:val="left"/>
        <w:rPr>
          <w:sz w:val="20"/>
        </w:rPr>
      </w:pPr>
      <w:r>
        <w:rPr>
          <w:sz w:val="20"/>
        </w:rPr>
        <w:t>Reclutamiento y</w:t>
      </w:r>
      <w:r>
        <w:rPr>
          <w:spacing w:val="-14"/>
          <w:sz w:val="20"/>
        </w:rPr>
        <w:t> </w:t>
      </w:r>
      <w:r>
        <w:rPr>
          <w:sz w:val="20"/>
        </w:rPr>
        <w:t>selección.</w:t>
      </w:r>
    </w:p>
    <w:p>
      <w:pPr>
        <w:pStyle w:val="ListParagraph"/>
        <w:numPr>
          <w:ilvl w:val="4"/>
          <w:numId w:val="44"/>
        </w:numPr>
        <w:tabs>
          <w:tab w:pos="1062" w:val="left" w:leader="none"/>
        </w:tabs>
        <w:spacing w:line="360" w:lineRule="auto" w:before="121" w:after="0"/>
        <w:ind w:left="1062" w:right="125" w:hanging="360"/>
        <w:jc w:val="both"/>
        <w:rPr>
          <w:sz w:val="20"/>
        </w:rPr>
      </w:pPr>
      <w:r>
        <w:rPr>
          <w:sz w:val="20"/>
        </w:rPr>
        <w:t>El proceso de reclutamiento y selección se hará de manera profesional, a través de una entrevista, exámenes psicométricos y de conocimientos, basándose en el perfil de puestos. Dicho proceso lo podrá realizar la Dirección General o la Gerencia de Administración.</w:t>
      </w:r>
    </w:p>
    <w:p>
      <w:pPr>
        <w:pStyle w:val="BodyText"/>
        <w:spacing w:before="10"/>
        <w:rPr>
          <w:rFonts w:ascii="Tahoma"/>
          <w:sz w:val="29"/>
        </w:rPr>
      </w:pPr>
    </w:p>
    <w:p>
      <w:pPr>
        <w:pStyle w:val="ListParagraph"/>
        <w:numPr>
          <w:ilvl w:val="3"/>
          <w:numId w:val="44"/>
        </w:numPr>
        <w:tabs>
          <w:tab w:pos="701" w:val="left" w:leader="none"/>
          <w:tab w:pos="702" w:val="left" w:leader="none"/>
        </w:tabs>
        <w:spacing w:line="240" w:lineRule="auto" w:before="0" w:after="0"/>
        <w:ind w:left="702" w:right="0" w:hanging="360"/>
        <w:jc w:val="left"/>
        <w:rPr>
          <w:sz w:val="20"/>
        </w:rPr>
      </w:pPr>
      <w:r>
        <w:rPr>
          <w:sz w:val="20"/>
        </w:rPr>
        <w:t>En cuanto a los</w:t>
      </w:r>
      <w:r>
        <w:rPr>
          <w:spacing w:val="-14"/>
          <w:sz w:val="20"/>
        </w:rPr>
        <w:t> </w:t>
      </w:r>
      <w:r>
        <w:rPr>
          <w:sz w:val="20"/>
        </w:rPr>
        <w:t>Empleados</w:t>
      </w:r>
    </w:p>
    <w:p>
      <w:pPr>
        <w:pStyle w:val="ListParagraph"/>
        <w:numPr>
          <w:ilvl w:val="4"/>
          <w:numId w:val="44"/>
        </w:numPr>
        <w:tabs>
          <w:tab w:pos="1422" w:val="left" w:leader="none"/>
        </w:tabs>
        <w:spacing w:line="240" w:lineRule="auto" w:before="121" w:after="0"/>
        <w:ind w:left="1422" w:right="0" w:hanging="360"/>
        <w:jc w:val="left"/>
        <w:rPr>
          <w:sz w:val="20"/>
        </w:rPr>
      </w:pPr>
      <w:r>
        <w:rPr>
          <w:sz w:val="20"/>
        </w:rPr>
        <w:t>Tener siempre una buena actitud, los problemas se quedan en</w:t>
      </w:r>
      <w:r>
        <w:rPr>
          <w:spacing w:val="-29"/>
          <w:sz w:val="20"/>
        </w:rPr>
        <w:t> </w:t>
      </w:r>
      <w:r>
        <w:rPr>
          <w:sz w:val="20"/>
        </w:rPr>
        <w:t>casa.</w:t>
      </w:r>
    </w:p>
    <w:p>
      <w:pPr>
        <w:pStyle w:val="ListParagraph"/>
        <w:numPr>
          <w:ilvl w:val="4"/>
          <w:numId w:val="44"/>
        </w:numPr>
        <w:tabs>
          <w:tab w:pos="1422" w:val="left" w:leader="none"/>
        </w:tabs>
        <w:spacing w:line="240" w:lineRule="auto" w:before="121" w:after="0"/>
        <w:ind w:left="1422" w:right="0" w:hanging="360"/>
        <w:jc w:val="left"/>
        <w:rPr>
          <w:sz w:val="20"/>
        </w:rPr>
      </w:pPr>
      <w:r>
        <w:rPr>
          <w:sz w:val="20"/>
        </w:rPr>
        <w:t>El personal deberá pedir las cosas por</w:t>
      </w:r>
      <w:r>
        <w:rPr>
          <w:spacing w:val="-22"/>
          <w:sz w:val="20"/>
        </w:rPr>
        <w:t> </w:t>
      </w:r>
      <w:r>
        <w:rPr>
          <w:sz w:val="20"/>
        </w:rPr>
        <w:t>favor.</w:t>
      </w:r>
    </w:p>
    <w:p>
      <w:pPr>
        <w:pStyle w:val="ListParagraph"/>
        <w:numPr>
          <w:ilvl w:val="4"/>
          <w:numId w:val="44"/>
        </w:numPr>
        <w:tabs>
          <w:tab w:pos="1422" w:val="left" w:leader="none"/>
        </w:tabs>
        <w:spacing w:line="240" w:lineRule="auto" w:before="121" w:after="0"/>
        <w:ind w:left="1422" w:right="0" w:hanging="360"/>
        <w:jc w:val="left"/>
        <w:rPr>
          <w:sz w:val="20"/>
        </w:rPr>
      </w:pPr>
      <w:r>
        <w:rPr>
          <w:sz w:val="20"/>
        </w:rPr>
        <w:t>Se deberá dar las gracias por las cosas o los favores</w:t>
      </w:r>
      <w:r>
        <w:rPr>
          <w:spacing w:val="-26"/>
          <w:sz w:val="20"/>
        </w:rPr>
        <w:t> </w:t>
      </w:r>
      <w:r>
        <w:rPr>
          <w:sz w:val="20"/>
        </w:rPr>
        <w:t>recibidos.</w:t>
      </w:r>
    </w:p>
    <w:p>
      <w:pPr>
        <w:pStyle w:val="ListParagraph"/>
        <w:numPr>
          <w:ilvl w:val="4"/>
          <w:numId w:val="44"/>
        </w:numPr>
        <w:tabs>
          <w:tab w:pos="1422" w:val="left" w:leader="none"/>
        </w:tabs>
        <w:spacing w:line="240" w:lineRule="auto" w:before="121" w:after="0"/>
        <w:ind w:left="1422" w:right="0" w:hanging="360"/>
        <w:jc w:val="left"/>
        <w:rPr>
          <w:sz w:val="20"/>
        </w:rPr>
      </w:pPr>
      <w:r>
        <w:rPr>
          <w:sz w:val="20"/>
        </w:rPr>
        <w:t>Siempre serán</w:t>
      </w:r>
      <w:r>
        <w:rPr>
          <w:spacing w:val="-14"/>
          <w:sz w:val="20"/>
        </w:rPr>
        <w:t> </w:t>
      </w:r>
      <w:r>
        <w:rPr>
          <w:sz w:val="20"/>
        </w:rPr>
        <w:t>cortés.</w:t>
      </w:r>
    </w:p>
    <w:p>
      <w:pPr>
        <w:pStyle w:val="ListParagraph"/>
        <w:numPr>
          <w:ilvl w:val="4"/>
          <w:numId w:val="44"/>
        </w:numPr>
        <w:tabs>
          <w:tab w:pos="1422" w:val="left" w:leader="none"/>
        </w:tabs>
        <w:spacing w:line="360" w:lineRule="auto" w:before="121" w:after="0"/>
        <w:ind w:left="1422" w:right="117" w:hanging="360"/>
        <w:jc w:val="both"/>
        <w:rPr>
          <w:sz w:val="20"/>
        </w:rPr>
      </w:pPr>
      <w:r>
        <w:rPr>
          <w:sz w:val="20"/>
        </w:rPr>
        <w:t>Dentro de las instalaciones no habrá personas ajenas solo estarán los que ahí laboren,</w:t>
      </w:r>
      <w:r>
        <w:rPr>
          <w:spacing w:val="-6"/>
          <w:sz w:val="20"/>
        </w:rPr>
        <w:t> </w:t>
      </w:r>
      <w:r>
        <w:rPr>
          <w:sz w:val="20"/>
        </w:rPr>
        <w:t>en</w:t>
      </w:r>
      <w:r>
        <w:rPr>
          <w:spacing w:val="-7"/>
          <w:sz w:val="20"/>
        </w:rPr>
        <w:t> </w:t>
      </w:r>
      <w:r>
        <w:rPr>
          <w:sz w:val="20"/>
        </w:rPr>
        <w:t>caso</w:t>
      </w:r>
      <w:r>
        <w:rPr>
          <w:spacing w:val="-6"/>
          <w:sz w:val="20"/>
        </w:rPr>
        <w:t> </w:t>
      </w:r>
      <w:r>
        <w:rPr>
          <w:sz w:val="20"/>
        </w:rPr>
        <w:t>de</w:t>
      </w:r>
      <w:r>
        <w:rPr>
          <w:spacing w:val="-5"/>
          <w:sz w:val="20"/>
        </w:rPr>
        <w:t> </w:t>
      </w:r>
      <w:r>
        <w:rPr>
          <w:sz w:val="20"/>
        </w:rPr>
        <w:t>que</w:t>
      </w:r>
      <w:r>
        <w:rPr>
          <w:spacing w:val="-6"/>
          <w:sz w:val="20"/>
        </w:rPr>
        <w:t> </w:t>
      </w:r>
      <w:r>
        <w:rPr>
          <w:sz w:val="20"/>
        </w:rPr>
        <w:t>haya</w:t>
      </w:r>
      <w:r>
        <w:rPr>
          <w:spacing w:val="-5"/>
          <w:sz w:val="20"/>
        </w:rPr>
        <w:t> </w:t>
      </w:r>
      <w:r>
        <w:rPr>
          <w:sz w:val="20"/>
        </w:rPr>
        <w:t>alguien</w:t>
      </w:r>
      <w:r>
        <w:rPr>
          <w:spacing w:val="-7"/>
          <w:sz w:val="20"/>
        </w:rPr>
        <w:t> </w:t>
      </w:r>
      <w:r>
        <w:rPr>
          <w:sz w:val="20"/>
        </w:rPr>
        <w:t>extraño</w:t>
      </w:r>
      <w:r>
        <w:rPr>
          <w:spacing w:val="-6"/>
          <w:sz w:val="20"/>
        </w:rPr>
        <w:t> </w:t>
      </w:r>
      <w:r>
        <w:rPr>
          <w:sz w:val="20"/>
        </w:rPr>
        <w:t>favor</w:t>
      </w:r>
      <w:r>
        <w:rPr>
          <w:spacing w:val="-6"/>
          <w:sz w:val="20"/>
        </w:rPr>
        <w:t> </w:t>
      </w:r>
      <w:r>
        <w:rPr>
          <w:sz w:val="20"/>
        </w:rPr>
        <w:t>de</w:t>
      </w:r>
      <w:r>
        <w:rPr>
          <w:spacing w:val="-3"/>
          <w:sz w:val="20"/>
        </w:rPr>
        <w:t> </w:t>
      </w:r>
      <w:r>
        <w:rPr>
          <w:sz w:val="20"/>
        </w:rPr>
        <w:t>dar</w:t>
      </w:r>
      <w:r>
        <w:rPr>
          <w:spacing w:val="-6"/>
          <w:sz w:val="20"/>
        </w:rPr>
        <w:t> </w:t>
      </w:r>
      <w:r>
        <w:rPr>
          <w:sz w:val="20"/>
        </w:rPr>
        <w:t>aviso</w:t>
      </w:r>
      <w:r>
        <w:rPr>
          <w:spacing w:val="-7"/>
          <w:sz w:val="20"/>
        </w:rPr>
        <w:t> </w:t>
      </w:r>
      <w:r>
        <w:rPr>
          <w:sz w:val="20"/>
        </w:rPr>
        <w:t>a</w:t>
      </w:r>
      <w:r>
        <w:rPr>
          <w:spacing w:val="-5"/>
          <w:sz w:val="20"/>
        </w:rPr>
        <w:t> </w:t>
      </w:r>
      <w:r>
        <w:rPr>
          <w:sz w:val="20"/>
        </w:rPr>
        <w:t>la</w:t>
      </w:r>
      <w:r>
        <w:rPr>
          <w:spacing w:val="-7"/>
          <w:sz w:val="20"/>
        </w:rPr>
        <w:t> </w:t>
      </w:r>
      <w:r>
        <w:rPr>
          <w:sz w:val="20"/>
        </w:rPr>
        <w:t>dirección,</w:t>
      </w:r>
      <w:r>
        <w:rPr>
          <w:spacing w:val="-6"/>
          <w:sz w:val="20"/>
        </w:rPr>
        <w:t> </w:t>
      </w:r>
      <w:r>
        <w:rPr>
          <w:sz w:val="20"/>
        </w:rPr>
        <w:t>cada jefe de área será responsable de ella, si hay algo mal puesto o en mal estado que llegue a causar algún accidente es deber de todos, el personal debe reportarlo a la dirección.</w:t>
      </w:r>
    </w:p>
    <w:p>
      <w:pPr>
        <w:pStyle w:val="ListParagraph"/>
        <w:numPr>
          <w:ilvl w:val="4"/>
          <w:numId w:val="44"/>
        </w:numPr>
        <w:tabs>
          <w:tab w:pos="1421" w:val="left" w:leader="none"/>
          <w:tab w:pos="1422" w:val="left" w:leader="none"/>
        </w:tabs>
        <w:spacing w:line="240" w:lineRule="auto" w:before="0" w:after="0"/>
        <w:ind w:left="1422" w:right="0" w:hanging="360"/>
        <w:jc w:val="left"/>
        <w:rPr>
          <w:sz w:val="20"/>
        </w:rPr>
      </w:pPr>
      <w:r>
        <w:rPr>
          <w:sz w:val="20"/>
        </w:rPr>
        <w:t>Respetar el horario de entrada y</w:t>
      </w:r>
      <w:r>
        <w:rPr>
          <w:spacing w:val="-22"/>
          <w:sz w:val="20"/>
        </w:rPr>
        <w:t> </w:t>
      </w:r>
      <w:r>
        <w:rPr>
          <w:sz w:val="20"/>
        </w:rPr>
        <w:t>salida</w:t>
      </w:r>
    </w:p>
    <w:p>
      <w:pPr>
        <w:pStyle w:val="ListParagraph"/>
        <w:numPr>
          <w:ilvl w:val="4"/>
          <w:numId w:val="44"/>
        </w:numPr>
        <w:tabs>
          <w:tab w:pos="1422" w:val="left" w:leader="none"/>
        </w:tabs>
        <w:spacing w:line="240" w:lineRule="auto" w:before="121" w:after="0"/>
        <w:ind w:left="1422" w:right="0" w:hanging="360"/>
        <w:jc w:val="left"/>
        <w:rPr>
          <w:sz w:val="20"/>
        </w:rPr>
      </w:pPr>
      <w:r>
        <w:rPr>
          <w:sz w:val="20"/>
        </w:rPr>
        <w:t>Matawi no se hace responsable por joyas u objetos del</w:t>
      </w:r>
      <w:r>
        <w:rPr>
          <w:spacing w:val="-29"/>
          <w:sz w:val="20"/>
        </w:rPr>
        <w:t> </w:t>
      </w:r>
      <w:r>
        <w:rPr>
          <w:sz w:val="20"/>
        </w:rPr>
        <w:t>personal.</w:t>
      </w:r>
    </w:p>
    <w:p>
      <w:pPr>
        <w:pStyle w:val="ListParagraph"/>
        <w:numPr>
          <w:ilvl w:val="4"/>
          <w:numId w:val="44"/>
        </w:numPr>
        <w:tabs>
          <w:tab w:pos="1422" w:val="left" w:leader="none"/>
        </w:tabs>
        <w:spacing w:line="360" w:lineRule="auto" w:before="121" w:after="0"/>
        <w:ind w:left="1422" w:right="200" w:hanging="360"/>
        <w:jc w:val="left"/>
        <w:rPr>
          <w:sz w:val="20"/>
        </w:rPr>
      </w:pPr>
      <w:r>
        <w:rPr>
          <w:sz w:val="20"/>
        </w:rPr>
        <w:t>Todas las personas tienen la obligación de cuidar el medio ambiente, si hay</w:t>
      </w:r>
      <w:r>
        <w:rPr>
          <w:spacing w:val="-32"/>
          <w:sz w:val="20"/>
        </w:rPr>
        <w:t> </w:t>
      </w:r>
      <w:r>
        <w:rPr>
          <w:sz w:val="20"/>
        </w:rPr>
        <w:t>basura mal puesta favor de ponerla en su lugar aunque no sea su</w:t>
      </w:r>
      <w:r>
        <w:rPr>
          <w:spacing w:val="-24"/>
          <w:sz w:val="20"/>
        </w:rPr>
        <w:t> </w:t>
      </w:r>
      <w:r>
        <w:rPr>
          <w:sz w:val="20"/>
        </w:rPr>
        <w:t>trabajo.</w:t>
      </w:r>
    </w:p>
    <w:p>
      <w:pPr>
        <w:pStyle w:val="ListParagraph"/>
        <w:numPr>
          <w:ilvl w:val="4"/>
          <w:numId w:val="44"/>
        </w:numPr>
        <w:tabs>
          <w:tab w:pos="1421" w:val="left" w:leader="none"/>
          <w:tab w:pos="1422" w:val="left" w:leader="none"/>
        </w:tabs>
        <w:spacing w:line="240" w:lineRule="auto" w:before="0" w:after="0"/>
        <w:ind w:left="1422" w:right="0" w:hanging="360"/>
        <w:jc w:val="left"/>
        <w:rPr>
          <w:sz w:val="20"/>
        </w:rPr>
      </w:pPr>
      <w:r>
        <w:rPr>
          <w:sz w:val="20"/>
        </w:rPr>
        <w:t>El personal usara siempre su uniforme dentro de las</w:t>
      </w:r>
      <w:r>
        <w:rPr>
          <w:spacing w:val="-38"/>
          <w:sz w:val="20"/>
        </w:rPr>
        <w:t> </w:t>
      </w:r>
      <w:r>
        <w:rPr>
          <w:sz w:val="20"/>
        </w:rPr>
        <w:t>instalaciones.</w:t>
      </w:r>
    </w:p>
    <w:p>
      <w:pPr>
        <w:pStyle w:val="ListParagraph"/>
        <w:numPr>
          <w:ilvl w:val="4"/>
          <w:numId w:val="44"/>
        </w:numPr>
        <w:tabs>
          <w:tab w:pos="1421" w:val="left" w:leader="none"/>
          <w:tab w:pos="1422" w:val="left" w:leader="none"/>
        </w:tabs>
        <w:spacing w:line="240" w:lineRule="auto" w:before="121" w:after="0"/>
        <w:ind w:left="1422" w:right="0" w:hanging="360"/>
        <w:jc w:val="left"/>
        <w:rPr>
          <w:sz w:val="20"/>
        </w:rPr>
      </w:pPr>
      <w:r>
        <w:rPr>
          <w:sz w:val="20"/>
        </w:rPr>
        <w:t>A las visitas se les pondrá un gafete de</w:t>
      </w:r>
      <w:r>
        <w:rPr>
          <w:spacing w:val="-19"/>
          <w:sz w:val="20"/>
        </w:rPr>
        <w:t> </w:t>
      </w:r>
      <w:r>
        <w:rPr>
          <w:sz w:val="20"/>
        </w:rPr>
        <w:t>visitante.</w:t>
      </w:r>
    </w:p>
    <w:p>
      <w:pPr>
        <w:pStyle w:val="ListParagraph"/>
        <w:numPr>
          <w:ilvl w:val="4"/>
          <w:numId w:val="44"/>
        </w:numPr>
        <w:tabs>
          <w:tab w:pos="1422" w:val="left" w:leader="none"/>
        </w:tabs>
        <w:spacing w:line="360" w:lineRule="auto" w:before="121" w:after="0"/>
        <w:ind w:left="1422" w:right="358" w:hanging="360"/>
        <w:jc w:val="left"/>
        <w:rPr>
          <w:sz w:val="20"/>
        </w:rPr>
      </w:pPr>
      <w:r>
        <w:rPr>
          <w:sz w:val="20"/>
        </w:rPr>
        <w:t>En Matawi no se dejara pasar a personas que traten de tener algún trato, ya</w:t>
      </w:r>
      <w:r>
        <w:rPr>
          <w:spacing w:val="-35"/>
          <w:sz w:val="20"/>
        </w:rPr>
        <w:t> </w:t>
      </w:r>
      <w:r>
        <w:rPr>
          <w:sz w:val="20"/>
        </w:rPr>
        <w:t>que las compras se harán en un lugar determinado y una persona asignad, por seguridad a menos que esté</w:t>
      </w:r>
      <w:r>
        <w:rPr>
          <w:spacing w:val="-14"/>
          <w:sz w:val="20"/>
        </w:rPr>
        <w:t> </w:t>
      </w:r>
      <w:r>
        <w:rPr>
          <w:sz w:val="20"/>
        </w:rPr>
        <w:t>autorizado.</w:t>
      </w:r>
    </w:p>
    <w:p>
      <w:pPr>
        <w:pStyle w:val="ListParagraph"/>
        <w:numPr>
          <w:ilvl w:val="4"/>
          <w:numId w:val="44"/>
        </w:numPr>
        <w:tabs>
          <w:tab w:pos="1421" w:val="left" w:leader="none"/>
          <w:tab w:pos="1422" w:val="left" w:leader="none"/>
        </w:tabs>
        <w:spacing w:line="360" w:lineRule="auto" w:before="0" w:after="0"/>
        <w:ind w:left="1422" w:right="235" w:hanging="360"/>
        <w:jc w:val="left"/>
        <w:rPr>
          <w:sz w:val="20"/>
        </w:rPr>
      </w:pPr>
      <w:r>
        <w:rPr>
          <w:sz w:val="20"/>
        </w:rPr>
        <w:t>En Matawi se respetan las creencias religiosas, no se obliga a que crean en</w:t>
      </w:r>
      <w:r>
        <w:rPr>
          <w:spacing w:val="-38"/>
          <w:sz w:val="20"/>
        </w:rPr>
        <w:t> </w:t>
      </w:r>
      <w:r>
        <w:rPr>
          <w:sz w:val="20"/>
        </w:rPr>
        <w:t>alguna pero tampoco se permite la publicidad de ellas dentro de la</w:t>
      </w:r>
      <w:r>
        <w:rPr>
          <w:spacing w:val="-26"/>
          <w:sz w:val="20"/>
        </w:rPr>
        <w:t> </w:t>
      </w:r>
      <w:r>
        <w:rPr>
          <w:sz w:val="20"/>
        </w:rPr>
        <w:t>empresa.</w:t>
      </w:r>
    </w:p>
    <w:p>
      <w:pPr>
        <w:pStyle w:val="ListParagraph"/>
        <w:numPr>
          <w:ilvl w:val="4"/>
          <w:numId w:val="44"/>
        </w:numPr>
        <w:tabs>
          <w:tab w:pos="1422" w:val="left" w:leader="none"/>
        </w:tabs>
        <w:spacing w:line="360" w:lineRule="auto" w:before="0" w:after="0"/>
        <w:ind w:left="1422" w:right="164" w:hanging="360"/>
        <w:jc w:val="left"/>
        <w:rPr>
          <w:sz w:val="20"/>
        </w:rPr>
      </w:pPr>
      <w:r>
        <w:rPr>
          <w:sz w:val="20"/>
        </w:rPr>
        <w:t>Los días de descanso, las horas de trabajo, las vacaciones serán dadas conforme</w:t>
      </w:r>
      <w:r>
        <w:rPr>
          <w:spacing w:val="-28"/>
          <w:sz w:val="20"/>
        </w:rPr>
        <w:t> </w:t>
      </w:r>
      <w:r>
        <w:rPr>
          <w:sz w:val="20"/>
        </w:rPr>
        <w:t>la empresa la requiera para con su</w:t>
      </w:r>
      <w:r>
        <w:rPr>
          <w:spacing w:val="-20"/>
          <w:sz w:val="20"/>
        </w:rPr>
        <w:t> </w:t>
      </w:r>
      <w:r>
        <w:rPr>
          <w:sz w:val="20"/>
        </w:rPr>
        <w:t>personal.</w:t>
      </w:r>
    </w:p>
    <w:p>
      <w:pPr>
        <w:pStyle w:val="ListParagraph"/>
        <w:numPr>
          <w:ilvl w:val="4"/>
          <w:numId w:val="44"/>
        </w:numPr>
        <w:tabs>
          <w:tab w:pos="1422" w:val="left" w:leader="none"/>
        </w:tabs>
        <w:spacing w:line="360" w:lineRule="auto" w:before="0" w:after="0"/>
        <w:ind w:left="1422" w:right="619" w:hanging="360"/>
        <w:jc w:val="left"/>
        <w:rPr>
          <w:sz w:val="20"/>
        </w:rPr>
      </w:pPr>
      <w:r>
        <w:rPr>
          <w:sz w:val="20"/>
        </w:rPr>
        <w:t>Es obligatorio de todo el personal cuidar su material de trabajo y cuando</w:t>
      </w:r>
      <w:r>
        <w:rPr>
          <w:spacing w:val="-33"/>
          <w:sz w:val="20"/>
        </w:rPr>
        <w:t> </w:t>
      </w:r>
      <w:r>
        <w:rPr>
          <w:sz w:val="20"/>
        </w:rPr>
        <w:t>haya terminado colocarlo donde estaba ordenado y</w:t>
      </w:r>
      <w:r>
        <w:rPr>
          <w:spacing w:val="-23"/>
          <w:sz w:val="20"/>
        </w:rPr>
        <w:t> </w:t>
      </w:r>
      <w:r>
        <w:rPr>
          <w:sz w:val="20"/>
        </w:rPr>
        <w:t>limpio.</w:t>
      </w:r>
    </w:p>
    <w:p>
      <w:pPr>
        <w:pStyle w:val="ListParagraph"/>
        <w:numPr>
          <w:ilvl w:val="4"/>
          <w:numId w:val="44"/>
        </w:numPr>
        <w:tabs>
          <w:tab w:pos="1422" w:val="left" w:leader="none"/>
        </w:tabs>
        <w:spacing w:line="239" w:lineRule="exact" w:before="0" w:after="0"/>
        <w:ind w:left="1422" w:right="0" w:hanging="360"/>
        <w:jc w:val="left"/>
        <w:rPr>
          <w:sz w:val="20"/>
        </w:rPr>
      </w:pPr>
      <w:r>
        <w:rPr>
          <w:sz w:val="20"/>
        </w:rPr>
        <w:t>Mantener cerradas las rejas de entrada siempre ya que estará un encargado</w:t>
      </w:r>
      <w:r>
        <w:rPr>
          <w:spacing w:val="-39"/>
          <w:sz w:val="20"/>
        </w:rPr>
        <w:t> </w:t>
      </w:r>
      <w:r>
        <w:rPr>
          <w:sz w:val="20"/>
        </w:rPr>
        <w:t>para</w:t>
      </w:r>
    </w:p>
    <w:p>
      <w:pPr>
        <w:spacing w:before="121"/>
        <w:ind w:left="1422" w:right="0" w:firstLine="0"/>
        <w:jc w:val="left"/>
        <w:rPr>
          <w:rFonts w:ascii="Tahoma"/>
          <w:sz w:val="20"/>
        </w:rPr>
      </w:pPr>
      <w:r>
        <w:rPr>
          <w:rFonts w:ascii="Tahoma"/>
          <w:sz w:val="20"/>
        </w:rPr>
        <w:t>verificar quien entra y sale.</w:t>
      </w:r>
    </w:p>
    <w:p>
      <w:pPr>
        <w:spacing w:after="0"/>
        <w:jc w:val="left"/>
        <w:rPr>
          <w:rFonts w:ascii="Tahoma"/>
          <w:sz w:val="20"/>
        </w:rPr>
        <w:sectPr>
          <w:pgSz w:w="12240" w:h="15840"/>
          <w:pgMar w:header="0" w:footer="1527" w:top="1500" w:bottom="1780" w:left="1720" w:right="1580"/>
        </w:sectPr>
      </w:pPr>
    </w:p>
    <w:p>
      <w:pPr>
        <w:pStyle w:val="ListParagraph"/>
        <w:numPr>
          <w:ilvl w:val="4"/>
          <w:numId w:val="44"/>
        </w:numPr>
        <w:tabs>
          <w:tab w:pos="462" w:val="left" w:leader="none"/>
        </w:tabs>
        <w:spacing w:line="352" w:lineRule="auto" w:before="56" w:after="0"/>
        <w:ind w:left="462" w:right="370" w:hanging="360"/>
        <w:jc w:val="left"/>
        <w:rPr>
          <w:rFonts w:ascii="Arial"/>
          <w:sz w:val="22"/>
        </w:rPr>
      </w:pPr>
      <w:r>
        <w:rPr>
          <w:sz w:val="20"/>
        </w:rPr>
        <w:t>En Matawi el personal es sano, piensa positivamente, hace ejercicio, cuida su cuerpo y el medio ambiente.</w:t>
      </w:r>
    </w:p>
    <w:p>
      <w:pPr>
        <w:pStyle w:val="BodyText"/>
        <w:spacing w:before="10"/>
        <w:rPr>
          <w:rFonts w:ascii="Tahoma"/>
          <w:sz w:val="16"/>
        </w:rPr>
      </w:pPr>
    </w:p>
    <w:p>
      <w:pPr>
        <w:pStyle w:val="Heading2"/>
        <w:ind w:left="1064" w:right="1324"/>
        <w:jc w:val="center"/>
      </w:pPr>
      <w:r>
        <w:rPr/>
        <w:t>ANEXO 6</w:t>
      </w:r>
    </w:p>
    <w:p>
      <w:pPr>
        <w:pStyle w:val="BodyText"/>
        <w:rPr>
          <w:b/>
        </w:rPr>
      </w:pPr>
    </w:p>
    <w:p>
      <w:pPr>
        <w:pStyle w:val="BodyText"/>
        <w:rPr>
          <w:b/>
        </w:rPr>
      </w:pPr>
    </w:p>
    <w:p>
      <w:pPr>
        <w:spacing w:before="0"/>
        <w:ind w:left="1064" w:right="1327" w:firstLine="0"/>
        <w:jc w:val="center"/>
        <w:rPr>
          <w:b/>
          <w:sz w:val="24"/>
        </w:rPr>
      </w:pPr>
      <w:r>
        <w:rPr>
          <w:b/>
          <w:sz w:val="24"/>
        </w:rPr>
        <w:t>RESULTADOS ENCUESTA A PRESTADORES DE SERVICIO:</w:t>
      </w:r>
    </w:p>
    <w:p>
      <w:pPr>
        <w:pStyle w:val="BodyText"/>
        <w:rPr>
          <w:b/>
        </w:rPr>
      </w:pPr>
    </w:p>
    <w:p>
      <w:pPr>
        <w:pStyle w:val="BodyText"/>
        <w:rPr>
          <w:b/>
        </w:rPr>
      </w:pPr>
    </w:p>
    <w:p>
      <w:pPr>
        <w:pStyle w:val="BodyText"/>
        <w:spacing w:line="360" w:lineRule="auto"/>
        <w:ind w:left="102" w:right="366"/>
        <w:jc w:val="both"/>
      </w:pPr>
      <w:r>
        <w:rPr/>
        <w:t>El cuestionario se aplicó el mismo día de la visita a todos los integrantes del grupo piloto que participaron como prestadores de servicio durante la Prueba Piloto.</w:t>
      </w:r>
    </w:p>
    <w:p>
      <w:pPr>
        <w:pStyle w:val="BodyText"/>
      </w:pPr>
    </w:p>
    <w:p>
      <w:pPr>
        <w:pStyle w:val="BodyText"/>
        <w:spacing w:line="717" w:lineRule="auto" w:before="142"/>
        <w:ind w:left="102" w:right="3014"/>
      </w:pPr>
      <w:r>
        <w:rPr/>
        <w:t>Se presenta el resumen de la respuesta de los mismos: 1.- Qué consideras que te aportó la Prueba Piloto?</w:t>
      </w:r>
    </w:p>
    <w:p>
      <w:pPr>
        <w:pStyle w:val="BodyText"/>
        <w:spacing w:line="360" w:lineRule="auto" w:before="18"/>
        <w:ind w:left="102" w:right="356"/>
        <w:jc w:val="both"/>
      </w:pPr>
      <w:r>
        <w:rPr/>
        <w:t>La mayoría considero que el participar en éste ejercicio, les otorgó experiencia, les ayudó a vencer el miedo y saber cómo es el desenvolverse con turistas, también a difundir</w:t>
      </w:r>
      <w:r>
        <w:rPr>
          <w:spacing w:val="-11"/>
        </w:rPr>
        <w:t> </w:t>
      </w:r>
      <w:r>
        <w:rPr/>
        <w:t>el</w:t>
      </w:r>
      <w:r>
        <w:rPr>
          <w:spacing w:val="-11"/>
        </w:rPr>
        <w:t> </w:t>
      </w:r>
      <w:r>
        <w:rPr/>
        <w:t>patrimonio,</w:t>
      </w:r>
      <w:r>
        <w:rPr>
          <w:spacing w:val="-12"/>
        </w:rPr>
        <w:t> </w:t>
      </w:r>
      <w:r>
        <w:rPr/>
        <w:t>dar</w:t>
      </w:r>
      <w:r>
        <w:rPr>
          <w:spacing w:val="-11"/>
        </w:rPr>
        <w:t> </w:t>
      </w:r>
      <w:r>
        <w:rPr/>
        <w:t>a</w:t>
      </w:r>
      <w:r>
        <w:rPr>
          <w:spacing w:val="-9"/>
        </w:rPr>
        <w:t> </w:t>
      </w:r>
      <w:r>
        <w:rPr/>
        <w:t>conocer</w:t>
      </w:r>
      <w:r>
        <w:rPr>
          <w:spacing w:val="-11"/>
        </w:rPr>
        <w:t> </w:t>
      </w:r>
      <w:r>
        <w:rPr/>
        <w:t>sus</w:t>
      </w:r>
      <w:r>
        <w:rPr>
          <w:spacing w:val="-10"/>
        </w:rPr>
        <w:t> </w:t>
      </w:r>
      <w:r>
        <w:rPr/>
        <w:t>recursos</w:t>
      </w:r>
      <w:r>
        <w:rPr>
          <w:spacing w:val="47"/>
        </w:rPr>
        <w:t> </w:t>
      </w:r>
      <w:r>
        <w:rPr/>
        <w:t>compartir</w:t>
      </w:r>
      <w:r>
        <w:rPr>
          <w:spacing w:val="-11"/>
        </w:rPr>
        <w:t> </w:t>
      </w:r>
      <w:r>
        <w:rPr/>
        <w:t>la</w:t>
      </w:r>
      <w:r>
        <w:rPr>
          <w:spacing w:val="-10"/>
        </w:rPr>
        <w:t> </w:t>
      </w:r>
      <w:r>
        <w:rPr/>
        <w:t>cultura</w:t>
      </w:r>
      <w:r>
        <w:rPr>
          <w:spacing w:val="-10"/>
        </w:rPr>
        <w:t> </w:t>
      </w:r>
      <w:r>
        <w:rPr/>
        <w:t>de</w:t>
      </w:r>
      <w:r>
        <w:rPr>
          <w:spacing w:val="-9"/>
        </w:rPr>
        <w:t> </w:t>
      </w:r>
      <w:r>
        <w:rPr/>
        <w:t>su</w:t>
      </w:r>
      <w:r>
        <w:rPr>
          <w:spacing w:val="-2"/>
        </w:rPr>
        <w:t> </w:t>
      </w:r>
      <w:r>
        <w:rPr/>
        <w:t>pueblo.</w:t>
      </w:r>
    </w:p>
    <w:p>
      <w:pPr>
        <w:pStyle w:val="BodyText"/>
      </w:pPr>
    </w:p>
    <w:p>
      <w:pPr>
        <w:pStyle w:val="BodyText"/>
        <w:spacing w:line="360" w:lineRule="auto" w:before="142"/>
        <w:ind w:left="102" w:right="366"/>
        <w:jc w:val="both"/>
      </w:pPr>
      <w:r>
        <w:rPr/>
        <w:t>2.- Cuáles son las necesidades o problemas que encontraste en el desarrollo de tu actividad?</w:t>
      </w:r>
    </w:p>
    <w:p>
      <w:pPr>
        <w:pStyle w:val="BodyText"/>
      </w:pPr>
    </w:p>
    <w:p>
      <w:pPr>
        <w:pStyle w:val="BodyText"/>
        <w:spacing w:line="360" w:lineRule="auto" w:before="142"/>
        <w:ind w:left="102" w:right="356"/>
        <w:jc w:val="both"/>
      </w:pPr>
      <w:r>
        <w:rPr/>
        <w:t>Los integrantes del grupo piloto detectaron que es necesaria mayor comunicación entre los ejidatarios y los jóvenes, mejor organización y delimitación de funciones, que más gente se involucre en el proyecto y que es necesario tener mayor conocimiento de las características de la comunidad en general</w:t>
      </w:r>
    </w:p>
    <w:p>
      <w:pPr>
        <w:pStyle w:val="BodyText"/>
      </w:pPr>
    </w:p>
    <w:p>
      <w:pPr>
        <w:pStyle w:val="BodyText"/>
        <w:spacing w:line="360" w:lineRule="auto" w:before="142"/>
        <w:ind w:left="102" w:right="357"/>
        <w:jc w:val="both"/>
      </w:pPr>
      <w:r>
        <w:rPr/>
        <w:t>3.-</w:t>
      </w:r>
      <w:r>
        <w:rPr>
          <w:spacing w:val="-14"/>
        </w:rPr>
        <w:t> </w:t>
      </w:r>
      <w:r>
        <w:rPr/>
        <w:t>¿Cómo</w:t>
      </w:r>
      <w:r>
        <w:rPr>
          <w:spacing w:val="-12"/>
        </w:rPr>
        <w:t> </w:t>
      </w:r>
      <w:r>
        <w:rPr/>
        <w:t>podría</w:t>
      </w:r>
      <w:r>
        <w:rPr>
          <w:spacing w:val="-12"/>
        </w:rPr>
        <w:t> </w:t>
      </w:r>
      <w:r>
        <w:rPr/>
        <w:t>mejorar</w:t>
      </w:r>
      <w:r>
        <w:rPr>
          <w:spacing w:val="-13"/>
        </w:rPr>
        <w:t> </w:t>
      </w:r>
      <w:r>
        <w:rPr/>
        <w:t>la</w:t>
      </w:r>
      <w:r>
        <w:rPr>
          <w:spacing w:val="-12"/>
        </w:rPr>
        <w:t> </w:t>
      </w:r>
      <w:r>
        <w:rPr/>
        <w:t>actividad</w:t>
      </w:r>
      <w:r>
        <w:rPr>
          <w:spacing w:val="-12"/>
        </w:rPr>
        <w:t> </w:t>
      </w:r>
      <w:r>
        <w:rPr/>
        <w:t>que</w:t>
      </w:r>
      <w:r>
        <w:rPr>
          <w:spacing w:val="-12"/>
        </w:rPr>
        <w:t> </w:t>
      </w:r>
      <w:r>
        <w:rPr/>
        <w:t>te</w:t>
      </w:r>
      <w:r>
        <w:rPr>
          <w:spacing w:val="-12"/>
        </w:rPr>
        <w:t> </w:t>
      </w:r>
      <w:r>
        <w:rPr/>
        <w:t>tocó</w:t>
      </w:r>
      <w:r>
        <w:rPr>
          <w:spacing w:val="-12"/>
        </w:rPr>
        <w:t> </w:t>
      </w:r>
      <w:r>
        <w:rPr/>
        <w:t>realizar?</w:t>
      </w:r>
      <w:r>
        <w:rPr>
          <w:spacing w:val="41"/>
        </w:rPr>
        <w:t> </w:t>
      </w:r>
      <w:r>
        <w:rPr/>
        <w:t>Y</w:t>
      </w:r>
      <w:r>
        <w:rPr>
          <w:spacing w:val="40"/>
        </w:rPr>
        <w:t> </w:t>
      </w:r>
      <w:r>
        <w:rPr/>
        <w:t>4.-</w:t>
      </w:r>
      <w:r>
        <w:rPr>
          <w:spacing w:val="-14"/>
        </w:rPr>
        <w:t> </w:t>
      </w:r>
      <w:r>
        <w:rPr/>
        <w:t>¿Que</w:t>
      </w:r>
      <w:r>
        <w:rPr>
          <w:spacing w:val="-12"/>
        </w:rPr>
        <w:t> </w:t>
      </w:r>
      <w:r>
        <w:rPr/>
        <w:t>sugerencias tienes para tus</w:t>
      </w:r>
      <w:r>
        <w:rPr>
          <w:spacing w:val="-6"/>
        </w:rPr>
        <w:t> </w:t>
      </w:r>
      <w:r>
        <w:rPr/>
        <w:t>compañeros?</w:t>
      </w:r>
    </w:p>
    <w:p>
      <w:pPr>
        <w:pStyle w:val="BodyText"/>
        <w:rPr>
          <w:sz w:val="20"/>
        </w:rPr>
      </w:pPr>
    </w:p>
    <w:p>
      <w:pPr>
        <w:pStyle w:val="BodyText"/>
        <w:spacing w:before="5" w:after="1"/>
        <w:rPr>
          <w:sz w:val="16"/>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56"/>
        <w:gridCol w:w="2916"/>
        <w:gridCol w:w="3097"/>
      </w:tblGrid>
      <w:tr>
        <w:trPr>
          <w:trHeight w:val="286" w:hRule="exact"/>
        </w:trPr>
        <w:tc>
          <w:tcPr>
            <w:tcW w:w="3056" w:type="dxa"/>
          </w:tcPr>
          <w:p>
            <w:pPr>
              <w:pStyle w:val="TableParagraph"/>
              <w:spacing w:line="180" w:lineRule="exact"/>
              <w:ind w:left="103"/>
              <w:rPr>
                <w:sz w:val="16"/>
              </w:rPr>
            </w:pPr>
            <w:r>
              <w:rPr>
                <w:sz w:val="16"/>
              </w:rPr>
              <w:t>Actividad</w:t>
            </w:r>
          </w:p>
        </w:tc>
        <w:tc>
          <w:tcPr>
            <w:tcW w:w="2916" w:type="dxa"/>
          </w:tcPr>
          <w:p>
            <w:pPr>
              <w:pStyle w:val="TableParagraph"/>
              <w:spacing w:line="180" w:lineRule="exact"/>
              <w:ind w:left="103"/>
              <w:rPr>
                <w:sz w:val="16"/>
              </w:rPr>
            </w:pPr>
            <w:r>
              <w:rPr>
                <w:sz w:val="16"/>
              </w:rPr>
              <w:t>Autosugerencia</w:t>
            </w:r>
          </w:p>
        </w:tc>
        <w:tc>
          <w:tcPr>
            <w:tcW w:w="3097" w:type="dxa"/>
          </w:tcPr>
          <w:p>
            <w:pPr>
              <w:pStyle w:val="TableParagraph"/>
              <w:spacing w:line="180" w:lineRule="exact"/>
              <w:ind w:left="100" w:right="54"/>
              <w:rPr>
                <w:sz w:val="16"/>
              </w:rPr>
            </w:pPr>
            <w:r>
              <w:rPr>
                <w:sz w:val="16"/>
              </w:rPr>
              <w:t>Sugerencia a compañeros</w:t>
            </w:r>
          </w:p>
        </w:tc>
      </w:tr>
      <w:tr>
        <w:trPr>
          <w:trHeight w:val="562" w:hRule="exact"/>
        </w:trPr>
        <w:tc>
          <w:tcPr>
            <w:tcW w:w="3056" w:type="dxa"/>
          </w:tcPr>
          <w:p>
            <w:pPr>
              <w:pStyle w:val="TableParagraph"/>
              <w:spacing w:line="180" w:lineRule="exact"/>
              <w:ind w:left="103"/>
              <w:rPr>
                <w:sz w:val="16"/>
              </w:rPr>
            </w:pPr>
            <w:r>
              <w:rPr>
                <w:sz w:val="16"/>
              </w:rPr>
              <w:t>Taller Gastronómico</w:t>
            </w:r>
          </w:p>
        </w:tc>
        <w:tc>
          <w:tcPr>
            <w:tcW w:w="2916" w:type="dxa"/>
          </w:tcPr>
          <w:p>
            <w:pPr>
              <w:pStyle w:val="TableParagraph"/>
              <w:spacing w:line="180" w:lineRule="exact"/>
              <w:ind w:left="103"/>
              <w:rPr>
                <w:sz w:val="16"/>
              </w:rPr>
            </w:pPr>
            <w:r>
              <w:rPr>
                <w:sz w:val="16"/>
              </w:rPr>
              <w:t>Que los visitantes realicen los guisos</w:t>
            </w:r>
          </w:p>
        </w:tc>
        <w:tc>
          <w:tcPr>
            <w:tcW w:w="3097" w:type="dxa"/>
          </w:tcPr>
          <w:p>
            <w:pPr>
              <w:pStyle w:val="TableParagraph"/>
              <w:spacing w:line="360" w:lineRule="auto"/>
              <w:ind w:left="100" w:right="54"/>
              <w:rPr>
                <w:sz w:val="16"/>
              </w:rPr>
            </w:pPr>
            <w:r>
              <w:rPr>
                <w:sz w:val="16"/>
              </w:rPr>
              <w:t>Que respeten la función de cada quién, no interrumpir, prepararse más.</w:t>
            </w:r>
          </w:p>
        </w:tc>
      </w:tr>
    </w:tbl>
    <w:p>
      <w:pPr>
        <w:spacing w:after="0" w:line="360" w:lineRule="auto"/>
        <w:rPr>
          <w:sz w:val="16"/>
        </w:rPr>
        <w:sectPr>
          <w:pgSz w:w="12240" w:h="15840"/>
          <w:pgMar w:header="0" w:footer="1527" w:top="1360" w:bottom="1780" w:left="1600" w:right="134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56"/>
        <w:gridCol w:w="2916"/>
        <w:gridCol w:w="3097"/>
      </w:tblGrid>
      <w:tr>
        <w:trPr>
          <w:trHeight w:val="288" w:hRule="exact"/>
        </w:trPr>
        <w:tc>
          <w:tcPr>
            <w:tcW w:w="3056" w:type="dxa"/>
          </w:tcPr>
          <w:p>
            <w:pPr/>
          </w:p>
        </w:tc>
        <w:tc>
          <w:tcPr>
            <w:tcW w:w="2916" w:type="dxa"/>
          </w:tcPr>
          <w:p>
            <w:pPr/>
          </w:p>
        </w:tc>
        <w:tc>
          <w:tcPr>
            <w:tcW w:w="3097" w:type="dxa"/>
          </w:tcPr>
          <w:p>
            <w:pPr>
              <w:pStyle w:val="TableParagraph"/>
              <w:spacing w:line="179" w:lineRule="exact"/>
              <w:ind w:left="100" w:right="54"/>
              <w:rPr>
                <w:sz w:val="16"/>
              </w:rPr>
            </w:pPr>
            <w:r>
              <w:rPr>
                <w:sz w:val="16"/>
              </w:rPr>
              <w:t>Mayor capacitación.</w:t>
            </w:r>
          </w:p>
        </w:tc>
      </w:tr>
      <w:tr>
        <w:trPr>
          <w:trHeight w:val="1390" w:hRule="exact"/>
        </w:trPr>
        <w:tc>
          <w:tcPr>
            <w:tcW w:w="3056" w:type="dxa"/>
          </w:tcPr>
          <w:p>
            <w:pPr>
              <w:pStyle w:val="TableParagraph"/>
              <w:spacing w:line="176" w:lineRule="exact"/>
              <w:ind w:left="103"/>
              <w:rPr>
                <w:sz w:val="16"/>
              </w:rPr>
            </w:pPr>
            <w:r>
              <w:rPr>
                <w:sz w:val="16"/>
              </w:rPr>
              <w:t>Vivero</w:t>
            </w:r>
          </w:p>
        </w:tc>
        <w:tc>
          <w:tcPr>
            <w:tcW w:w="2916" w:type="dxa"/>
          </w:tcPr>
          <w:p>
            <w:pPr>
              <w:pStyle w:val="TableParagraph"/>
              <w:spacing w:line="360" w:lineRule="auto"/>
              <w:ind w:left="103"/>
              <w:rPr>
                <w:sz w:val="16"/>
              </w:rPr>
            </w:pPr>
            <w:r>
              <w:rPr>
                <w:sz w:val="16"/>
              </w:rPr>
              <w:t>Tener más información de los tipos de plantas</w:t>
            </w:r>
          </w:p>
          <w:p>
            <w:pPr>
              <w:pStyle w:val="TableParagraph"/>
              <w:spacing w:before="2"/>
              <w:ind w:left="103"/>
              <w:rPr>
                <w:sz w:val="16"/>
              </w:rPr>
            </w:pPr>
            <w:r>
              <w:rPr>
                <w:sz w:val="16"/>
              </w:rPr>
              <w:t>.Más capacitación</w:t>
            </w:r>
          </w:p>
        </w:tc>
        <w:tc>
          <w:tcPr>
            <w:tcW w:w="3097" w:type="dxa"/>
          </w:tcPr>
          <w:p>
            <w:pPr>
              <w:pStyle w:val="TableParagraph"/>
              <w:spacing w:line="360" w:lineRule="auto"/>
              <w:ind w:left="100" w:right="54"/>
              <w:rPr>
                <w:sz w:val="16"/>
              </w:rPr>
            </w:pPr>
            <w:r>
              <w:rPr>
                <w:sz w:val="16"/>
              </w:rPr>
              <w:t>Informarse más sobre lo que le toca a cada quién.</w:t>
            </w:r>
          </w:p>
          <w:p>
            <w:pPr>
              <w:pStyle w:val="TableParagraph"/>
              <w:spacing w:before="2"/>
              <w:ind w:left="100" w:right="54"/>
              <w:rPr>
                <w:sz w:val="16"/>
              </w:rPr>
            </w:pPr>
            <w:r>
              <w:rPr>
                <w:sz w:val="16"/>
              </w:rPr>
              <w:t>.Hablar fuerte</w:t>
            </w:r>
          </w:p>
          <w:p>
            <w:pPr>
              <w:pStyle w:val="TableParagraph"/>
              <w:spacing w:line="360" w:lineRule="auto" w:before="92"/>
              <w:ind w:left="100" w:right="54"/>
              <w:rPr>
                <w:sz w:val="16"/>
              </w:rPr>
            </w:pPr>
            <w:r>
              <w:rPr>
                <w:sz w:val="16"/>
              </w:rPr>
              <w:t>.Más conocimiento, prepararse todos para todas las actividades.</w:t>
            </w:r>
          </w:p>
        </w:tc>
      </w:tr>
      <w:tr>
        <w:trPr>
          <w:trHeight w:val="562" w:hRule="exact"/>
        </w:trPr>
        <w:tc>
          <w:tcPr>
            <w:tcW w:w="3056" w:type="dxa"/>
          </w:tcPr>
          <w:p>
            <w:pPr>
              <w:pStyle w:val="TableParagraph"/>
              <w:spacing w:line="176" w:lineRule="exact"/>
              <w:ind w:left="103"/>
              <w:rPr>
                <w:sz w:val="16"/>
              </w:rPr>
            </w:pPr>
            <w:r>
              <w:rPr>
                <w:sz w:val="16"/>
              </w:rPr>
              <w:t>Taller de cultura</w:t>
            </w:r>
          </w:p>
        </w:tc>
        <w:tc>
          <w:tcPr>
            <w:tcW w:w="2916" w:type="dxa"/>
          </w:tcPr>
          <w:p>
            <w:pPr>
              <w:pStyle w:val="TableParagraph"/>
              <w:spacing w:line="360" w:lineRule="auto"/>
              <w:ind w:left="103"/>
              <w:rPr>
                <w:sz w:val="16"/>
              </w:rPr>
            </w:pPr>
            <w:r>
              <w:rPr>
                <w:sz w:val="16"/>
              </w:rPr>
              <w:t>Tener más información verídica de anécdotas de la comunidad</w:t>
            </w:r>
          </w:p>
        </w:tc>
        <w:tc>
          <w:tcPr>
            <w:tcW w:w="3097" w:type="dxa"/>
          </w:tcPr>
          <w:p>
            <w:pPr>
              <w:pStyle w:val="TableParagraph"/>
              <w:spacing w:line="176" w:lineRule="exact"/>
              <w:ind w:left="100" w:right="54"/>
              <w:rPr>
                <w:sz w:val="16"/>
              </w:rPr>
            </w:pPr>
            <w:r>
              <w:rPr>
                <w:sz w:val="16"/>
              </w:rPr>
              <w:t>.Tener a la mano la información</w:t>
            </w:r>
          </w:p>
        </w:tc>
      </w:tr>
      <w:tr>
        <w:trPr>
          <w:trHeight w:val="1114" w:hRule="exact"/>
        </w:trPr>
        <w:tc>
          <w:tcPr>
            <w:tcW w:w="3056" w:type="dxa"/>
          </w:tcPr>
          <w:p>
            <w:pPr>
              <w:pStyle w:val="TableParagraph"/>
              <w:spacing w:line="176" w:lineRule="exact"/>
              <w:ind w:left="103"/>
              <w:rPr>
                <w:sz w:val="16"/>
              </w:rPr>
            </w:pPr>
            <w:r>
              <w:rPr>
                <w:sz w:val="16"/>
              </w:rPr>
              <w:t>Guía</w:t>
            </w:r>
          </w:p>
        </w:tc>
        <w:tc>
          <w:tcPr>
            <w:tcW w:w="2916" w:type="dxa"/>
          </w:tcPr>
          <w:p>
            <w:pPr>
              <w:pStyle w:val="TableParagraph"/>
              <w:spacing w:line="176" w:lineRule="exact"/>
              <w:ind w:left="103"/>
              <w:rPr>
                <w:sz w:val="16"/>
              </w:rPr>
            </w:pPr>
            <w:r>
              <w:rPr>
                <w:sz w:val="16"/>
              </w:rPr>
              <w:t>Investigar más de la comunidad</w:t>
            </w:r>
          </w:p>
          <w:p>
            <w:pPr>
              <w:pStyle w:val="TableParagraph"/>
              <w:spacing w:before="92"/>
              <w:ind w:left="103"/>
              <w:rPr>
                <w:sz w:val="16"/>
              </w:rPr>
            </w:pPr>
            <w:r>
              <w:rPr>
                <w:sz w:val="16"/>
              </w:rPr>
              <w:t>.Alargar el recorrido</w:t>
            </w:r>
          </w:p>
        </w:tc>
        <w:tc>
          <w:tcPr>
            <w:tcW w:w="3097" w:type="dxa"/>
          </w:tcPr>
          <w:p>
            <w:pPr>
              <w:pStyle w:val="TableParagraph"/>
              <w:spacing w:line="360" w:lineRule="auto"/>
              <w:ind w:left="100" w:right="54"/>
              <w:rPr>
                <w:sz w:val="16"/>
              </w:rPr>
            </w:pPr>
            <w:r>
              <w:rPr>
                <w:sz w:val="16"/>
              </w:rPr>
              <w:t>.Saber más de nuestras cosas que tenemos</w:t>
            </w:r>
          </w:p>
          <w:p>
            <w:pPr>
              <w:pStyle w:val="TableParagraph"/>
              <w:spacing w:line="360" w:lineRule="auto" w:before="2"/>
              <w:ind w:left="100" w:right="54"/>
              <w:rPr>
                <w:sz w:val="16"/>
              </w:rPr>
            </w:pPr>
            <w:r>
              <w:rPr>
                <w:sz w:val="16"/>
              </w:rPr>
              <w:t>.Intercambiar opiniones para hacer un mejor papel.</w:t>
            </w:r>
          </w:p>
        </w:tc>
      </w:tr>
      <w:tr>
        <w:trPr>
          <w:trHeight w:val="562" w:hRule="exact"/>
        </w:trPr>
        <w:tc>
          <w:tcPr>
            <w:tcW w:w="3056" w:type="dxa"/>
          </w:tcPr>
          <w:p>
            <w:pPr>
              <w:pStyle w:val="TableParagraph"/>
              <w:spacing w:line="176" w:lineRule="exact"/>
              <w:ind w:left="103"/>
              <w:rPr>
                <w:sz w:val="16"/>
              </w:rPr>
            </w:pPr>
            <w:r>
              <w:rPr>
                <w:sz w:val="16"/>
              </w:rPr>
              <w:t>Encargado del Parque</w:t>
            </w:r>
          </w:p>
        </w:tc>
        <w:tc>
          <w:tcPr>
            <w:tcW w:w="2916" w:type="dxa"/>
          </w:tcPr>
          <w:p>
            <w:pPr>
              <w:pStyle w:val="TableParagraph"/>
              <w:spacing w:line="360" w:lineRule="auto"/>
              <w:ind w:left="103"/>
              <w:rPr>
                <w:sz w:val="16"/>
              </w:rPr>
            </w:pPr>
            <w:r>
              <w:rPr>
                <w:sz w:val="16"/>
              </w:rPr>
              <w:t>.Contar con un teléfono, página en internet y radios</w:t>
            </w:r>
          </w:p>
        </w:tc>
        <w:tc>
          <w:tcPr>
            <w:tcW w:w="3097" w:type="dxa"/>
          </w:tcPr>
          <w:p>
            <w:pPr>
              <w:pStyle w:val="TableParagraph"/>
              <w:spacing w:line="176" w:lineRule="exact"/>
              <w:ind w:left="100" w:right="54"/>
              <w:rPr>
                <w:sz w:val="16"/>
              </w:rPr>
            </w:pPr>
            <w:r>
              <w:rPr>
                <w:sz w:val="16"/>
              </w:rPr>
              <w:t>.Más organización</w:t>
            </w:r>
          </w:p>
        </w:tc>
      </w:tr>
    </w:tbl>
    <w:p>
      <w:pPr>
        <w:pStyle w:val="BodyText"/>
        <w:spacing w:before="5"/>
        <w:rPr>
          <w:sz w:val="17"/>
        </w:rPr>
      </w:pPr>
      <w:r>
        <w:rPr/>
        <w:pict>
          <v:group style="position:absolute;margin-left:93.345001pt;margin-top:478.184998pt;width:424.6pt;height:157.6pt;mso-position-horizontal-relative:page;mso-position-vertical-relative:page;z-index:-285232" coordorigin="1867,9564" coordsize="8492,3152">
            <v:shape style="position:absolute;left:6113;top:9790;width:431;height:798" coordorigin="6113,9790" coordsize="431,798" path="m6113,9790l6113,10588,6544,9917,6478,9879,6409,9847,6338,9823,6264,9805,6189,9794,6113,9790xe" filled="true" fillcolor="#4f81bc" stroked="false">
              <v:path arrowok="t"/>
              <v:fill type="solid"/>
            </v:shape>
            <v:shape style="position:absolute;left:6113;top:9917;width:797;height:785" coordorigin="6113,9917" coordsize="797,785" path="m6544,9917l6113,10588,6902,10701,6909,10624,6909,10547,6902,10472,6887,10398,6866,10326,6838,10256,6804,10190,6763,10126,6717,10067,6665,10012,6607,9962,6544,9917xe" filled="true" fillcolor="#c0504d" stroked="false">
              <v:path arrowok="t"/>
              <v:fill type="solid"/>
            </v:shape>
            <v:shape style="position:absolute;left:6113;top:9917;width:797;height:785" coordorigin="6113,9917" coordsize="797,785" path="m6544,9917l6607,9962,6665,10012,6717,10067,6763,10126,6804,10190,6838,10256,6866,10326,6887,10398,6902,10472,6909,10547,6909,10624,6902,10701,6113,10588,6544,9917xe" filled="false" stroked="true" strokeweight="1.56pt" strokecolor="#ffffff">
              <v:path arrowok="t"/>
            </v:shape>
            <v:shape style="position:absolute;left:6113;top:10588;width:790;height:765" coordorigin="6113,10588" coordsize="790,765" path="m6113,10588l6338,11353,6411,11327,6480,11295,6546,11257,6607,11213,6664,11164,6716,11110,6762,11051,6803,10988,6837,10921,6866,10850,6887,10777,6902,10701,6113,10588xe" filled="true" fillcolor="#9bba58" stroked="false">
              <v:path arrowok="t"/>
              <v:fill type="solid"/>
            </v:shape>
            <v:shape style="position:absolute;left:6113;top:10588;width:790;height:765" coordorigin="6113,10588" coordsize="790,765" path="m6902,10701l6887,10777,6866,10850,6837,10921,6803,10988,6762,11051,6716,11110,6664,11164,6607,11213,6546,11257,6480,11295,6411,11327,6338,11353,6113,10588,6902,10701xe" filled="false" stroked="true" strokeweight="1.56pt" strokecolor="#ffffff">
              <v:path arrowok="t"/>
            </v:shape>
            <v:shape style="position:absolute;left:5510;top:10588;width:828;height:798" coordorigin="5510,10588" coordsize="828,798" path="m6113,10588l5510,11110,5564,11166,5622,11216,5684,11259,5749,11297,5818,11328,5888,11353,5961,11370,6035,11381,6111,11385,6187,11381,6262,11371,6338,11353,6113,10588xe" filled="true" fillcolor="#8063a1" stroked="false">
              <v:path arrowok="t"/>
              <v:fill type="solid"/>
            </v:shape>
            <v:shape style="position:absolute;left:5510;top:10588;width:828;height:798" coordorigin="5510,10588" coordsize="828,798" path="m6338,11353l6262,11371,6187,11381,6111,11385,6035,11381,5961,11370,5888,11353,5818,11328,5749,11297,5684,11259,5622,11216,5564,11166,5510,11110,6113,10588,6338,11353xe" filled="false" stroked="true" strokeweight="1.56pt" strokecolor="#ffffff">
              <v:path arrowok="t"/>
            </v:shape>
            <v:shape style="position:absolute;left:5324;top:10588;width:790;height:522" coordorigin="5324,10588" coordsize="790,522" path="m6113,10588l5324,10701,5338,10776,5360,10849,5388,10919,5422,10986,5463,11050,5510,11110,6113,10588xe" filled="true" fillcolor="#4aacc5" stroked="false">
              <v:path arrowok="t"/>
              <v:fill type="solid"/>
            </v:shape>
            <v:shape style="position:absolute;left:5324;top:10588;width:790;height:522" coordorigin="5324,10588" coordsize="790,522" path="m5510,11110l5463,11050,5422,10986,5388,10919,5360,10849,5338,10776,5324,10701,6113,10588,5510,11110xe" filled="false" stroked="true" strokeweight="1.56pt" strokecolor="#ffffff">
              <v:path arrowok="t"/>
            </v:shape>
            <v:shape style="position:absolute;left:5317;top:10256;width:797;height:445" coordorigin="5317,10256" coordsize="797,445" path="m5388,10256l5360,10327,5338,10400,5324,10474,5317,10549,5317,10625,5324,10701,6113,10588,5388,10256xe" filled="true" fillcolor="#f79546" stroked="false">
              <v:path arrowok="t"/>
              <v:fill type="solid"/>
            </v:shape>
            <v:shape style="position:absolute;left:5317;top:10256;width:797;height:445" coordorigin="5317,10256" coordsize="797,445" path="m5324,10701l5317,10625,5317,10549,5324,10474,5338,10400,5360,10327,5388,10256,6113,10588,5324,10701xe" filled="false" stroked="true" strokeweight="1.56pt" strokecolor="#ffffff">
              <v:path arrowok="t"/>
            </v:shape>
            <v:shape style="position:absolute;left:5388;top:9790;width:726;height:798" coordorigin="5388,9790" coordsize="726,798" path="m6113,9790l6036,9794,5960,9805,5886,9823,5815,9848,5747,9879,5682,9917,5621,9960,5564,10009,5512,10064,5465,10123,5423,10188,5388,10256,6113,10588,6113,9790xe" filled="true" fillcolor="#2c4d75" stroked="false">
              <v:path arrowok="t"/>
              <v:fill type="solid"/>
            </v:shape>
            <v:shape style="position:absolute;left:5388;top:9790;width:726;height:798" coordorigin="5388,9790" coordsize="726,798" path="m5388,10256l5423,10188,5465,10123,5512,10064,5564,10009,5621,9960,5682,9917,5747,9879,5815,9848,5886,9823,5960,9805,6036,9794,6113,9790,6113,10588,5388,10256xe" filled="false" stroked="true" strokeweight="1.56pt" strokecolor="#ffffff">
              <v:path arrowok="t"/>
            </v:shape>
            <v:rect style="position:absolute;left:1874;top:9571;width:8477;height:3137" filled="false" stroked="true" strokeweight=".72pt" strokecolor="#d9d9d9"/>
            <w10:wrap type="none"/>
          </v:group>
        </w:pict>
      </w:r>
    </w:p>
    <w:p>
      <w:pPr>
        <w:pStyle w:val="BodyText"/>
        <w:tabs>
          <w:tab w:pos="4849" w:val="left" w:leader="none"/>
        </w:tabs>
        <w:spacing w:line="360" w:lineRule="auto" w:before="69" w:after="5"/>
        <w:ind w:left="102" w:right="366"/>
      </w:pPr>
      <w:r>
        <w:rPr/>
        <w:t>5.-  ¿Qué  necesidades </w:t>
      </w:r>
      <w:r>
        <w:rPr>
          <w:spacing w:val="49"/>
        </w:rPr>
        <w:t> </w:t>
      </w:r>
      <w:r>
        <w:rPr/>
        <w:t>de </w:t>
      </w:r>
      <w:r>
        <w:rPr>
          <w:spacing w:val="17"/>
        </w:rPr>
        <w:t> </w:t>
      </w:r>
      <w:r>
        <w:rPr/>
        <w:t>capacitación</w:t>
        <w:tab/>
        <w:t>considerar  que  tiene  el </w:t>
      </w:r>
      <w:r>
        <w:rPr>
          <w:spacing w:val="63"/>
        </w:rPr>
        <w:t> </w:t>
      </w:r>
      <w:r>
        <w:rPr/>
        <w:t>grupo </w:t>
      </w:r>
      <w:r>
        <w:rPr>
          <w:spacing w:val="17"/>
        </w:rPr>
        <w:t> </w:t>
      </w:r>
      <w:r>
        <w:rPr/>
        <w:t>para</w:t>
      </w:r>
      <w:r>
        <w:rPr>
          <w:w w:val="99"/>
        </w:rPr>
        <w:t> </w:t>
      </w:r>
      <w:r>
        <w:rPr/>
        <w:t>desarrollar la actividad</w:t>
      </w:r>
      <w:r>
        <w:rPr>
          <w:spacing w:val="-12"/>
        </w:rPr>
        <w:t> </w:t>
      </w:r>
      <w:r>
        <w:rPr/>
        <w:t>turística?</w:t>
      </w:r>
    </w:p>
    <w:tbl>
      <w:tblPr>
        <w:tblW w:w="0" w:type="auto"/>
        <w:jc w:val="left"/>
        <w:tblInd w:w="33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40"/>
        <w:gridCol w:w="1155"/>
      </w:tblGrid>
      <w:tr>
        <w:trPr>
          <w:trHeight w:val="286" w:hRule="exact"/>
        </w:trPr>
        <w:tc>
          <w:tcPr>
            <w:tcW w:w="3240" w:type="dxa"/>
          </w:tcPr>
          <w:p>
            <w:pPr>
              <w:pStyle w:val="TableParagraph"/>
              <w:spacing w:line="180" w:lineRule="exact"/>
              <w:ind w:left="103"/>
              <w:rPr>
                <w:sz w:val="16"/>
              </w:rPr>
            </w:pPr>
            <w:r>
              <w:rPr>
                <w:sz w:val="16"/>
              </w:rPr>
              <w:t>Administración</w:t>
            </w:r>
          </w:p>
        </w:tc>
        <w:tc>
          <w:tcPr>
            <w:tcW w:w="1155" w:type="dxa"/>
          </w:tcPr>
          <w:p>
            <w:pPr>
              <w:pStyle w:val="TableParagraph"/>
              <w:spacing w:line="180" w:lineRule="exact"/>
              <w:ind w:left="103"/>
              <w:rPr>
                <w:sz w:val="16"/>
              </w:rPr>
            </w:pPr>
            <w:r>
              <w:rPr>
                <w:w w:val="100"/>
                <w:sz w:val="16"/>
              </w:rPr>
              <w:t>2</w:t>
            </w:r>
          </w:p>
        </w:tc>
      </w:tr>
      <w:tr>
        <w:trPr>
          <w:trHeight w:val="288" w:hRule="exact"/>
        </w:trPr>
        <w:tc>
          <w:tcPr>
            <w:tcW w:w="3240" w:type="dxa"/>
          </w:tcPr>
          <w:p>
            <w:pPr>
              <w:pStyle w:val="TableParagraph"/>
              <w:spacing w:line="183" w:lineRule="exact"/>
              <w:ind w:left="103"/>
              <w:rPr>
                <w:sz w:val="16"/>
              </w:rPr>
            </w:pPr>
            <w:r>
              <w:rPr>
                <w:sz w:val="16"/>
              </w:rPr>
              <w:t>Contabilidad</w:t>
            </w:r>
          </w:p>
        </w:tc>
        <w:tc>
          <w:tcPr>
            <w:tcW w:w="1155" w:type="dxa"/>
          </w:tcPr>
          <w:p>
            <w:pPr>
              <w:pStyle w:val="TableParagraph"/>
              <w:spacing w:line="183" w:lineRule="exact"/>
              <w:ind w:left="103"/>
              <w:rPr>
                <w:sz w:val="16"/>
              </w:rPr>
            </w:pPr>
            <w:r>
              <w:rPr>
                <w:w w:val="100"/>
                <w:sz w:val="16"/>
              </w:rPr>
              <w:t>2</w:t>
            </w:r>
          </w:p>
        </w:tc>
      </w:tr>
      <w:tr>
        <w:trPr>
          <w:trHeight w:val="286" w:hRule="exact"/>
        </w:trPr>
        <w:tc>
          <w:tcPr>
            <w:tcW w:w="3240" w:type="dxa"/>
          </w:tcPr>
          <w:p>
            <w:pPr>
              <w:pStyle w:val="TableParagraph"/>
              <w:spacing w:line="180" w:lineRule="exact"/>
              <w:ind w:left="103"/>
              <w:rPr>
                <w:sz w:val="16"/>
              </w:rPr>
            </w:pPr>
            <w:r>
              <w:rPr>
                <w:sz w:val="16"/>
              </w:rPr>
              <w:t>Guía</w:t>
            </w:r>
          </w:p>
        </w:tc>
        <w:tc>
          <w:tcPr>
            <w:tcW w:w="1155" w:type="dxa"/>
          </w:tcPr>
          <w:p>
            <w:pPr>
              <w:pStyle w:val="TableParagraph"/>
              <w:spacing w:line="180" w:lineRule="exact"/>
              <w:ind w:left="103"/>
              <w:rPr>
                <w:sz w:val="16"/>
              </w:rPr>
            </w:pPr>
            <w:r>
              <w:rPr>
                <w:w w:val="100"/>
                <w:sz w:val="16"/>
              </w:rPr>
              <w:t>2</w:t>
            </w:r>
          </w:p>
        </w:tc>
      </w:tr>
      <w:tr>
        <w:trPr>
          <w:trHeight w:val="286" w:hRule="exact"/>
        </w:trPr>
        <w:tc>
          <w:tcPr>
            <w:tcW w:w="3240" w:type="dxa"/>
          </w:tcPr>
          <w:p>
            <w:pPr>
              <w:pStyle w:val="TableParagraph"/>
              <w:spacing w:line="180" w:lineRule="exact"/>
              <w:ind w:left="103"/>
              <w:rPr>
                <w:sz w:val="16"/>
              </w:rPr>
            </w:pPr>
            <w:r>
              <w:rPr>
                <w:sz w:val="16"/>
              </w:rPr>
              <w:t>Primeros Auxilios</w:t>
            </w:r>
          </w:p>
        </w:tc>
        <w:tc>
          <w:tcPr>
            <w:tcW w:w="1155" w:type="dxa"/>
          </w:tcPr>
          <w:p>
            <w:pPr>
              <w:pStyle w:val="TableParagraph"/>
              <w:spacing w:line="180" w:lineRule="exact"/>
              <w:ind w:left="103"/>
              <w:rPr>
                <w:sz w:val="16"/>
              </w:rPr>
            </w:pPr>
            <w:r>
              <w:rPr>
                <w:w w:val="100"/>
                <w:sz w:val="16"/>
              </w:rPr>
              <w:t>2</w:t>
            </w:r>
          </w:p>
        </w:tc>
      </w:tr>
      <w:tr>
        <w:trPr>
          <w:trHeight w:val="286" w:hRule="exact"/>
        </w:trPr>
        <w:tc>
          <w:tcPr>
            <w:tcW w:w="3240" w:type="dxa"/>
          </w:tcPr>
          <w:p>
            <w:pPr>
              <w:pStyle w:val="TableParagraph"/>
              <w:spacing w:line="180" w:lineRule="exact"/>
              <w:ind w:left="103"/>
              <w:rPr>
                <w:sz w:val="16"/>
              </w:rPr>
            </w:pPr>
            <w:r>
              <w:rPr>
                <w:sz w:val="16"/>
              </w:rPr>
              <w:t>Manejo Higiénico de los alimentos</w:t>
            </w:r>
          </w:p>
        </w:tc>
        <w:tc>
          <w:tcPr>
            <w:tcW w:w="1155" w:type="dxa"/>
          </w:tcPr>
          <w:p>
            <w:pPr>
              <w:pStyle w:val="TableParagraph"/>
              <w:spacing w:line="180" w:lineRule="exact"/>
              <w:ind w:left="103"/>
              <w:rPr>
                <w:sz w:val="16"/>
              </w:rPr>
            </w:pPr>
            <w:r>
              <w:rPr>
                <w:w w:val="100"/>
                <w:sz w:val="16"/>
              </w:rPr>
              <w:t>1</w:t>
            </w:r>
          </w:p>
        </w:tc>
      </w:tr>
      <w:tr>
        <w:trPr>
          <w:trHeight w:val="286" w:hRule="exact"/>
        </w:trPr>
        <w:tc>
          <w:tcPr>
            <w:tcW w:w="3240" w:type="dxa"/>
          </w:tcPr>
          <w:p>
            <w:pPr>
              <w:pStyle w:val="TableParagraph"/>
              <w:spacing w:line="180" w:lineRule="exact"/>
              <w:ind w:left="103"/>
              <w:rPr>
                <w:sz w:val="16"/>
              </w:rPr>
            </w:pPr>
            <w:r>
              <w:rPr>
                <w:sz w:val="16"/>
              </w:rPr>
              <w:t>Cuestiones Forestales</w:t>
            </w:r>
          </w:p>
        </w:tc>
        <w:tc>
          <w:tcPr>
            <w:tcW w:w="1155" w:type="dxa"/>
          </w:tcPr>
          <w:p>
            <w:pPr>
              <w:pStyle w:val="TableParagraph"/>
              <w:spacing w:line="180" w:lineRule="exact"/>
              <w:ind w:left="103"/>
              <w:rPr>
                <w:sz w:val="16"/>
              </w:rPr>
            </w:pPr>
            <w:r>
              <w:rPr>
                <w:w w:val="100"/>
                <w:sz w:val="16"/>
              </w:rPr>
              <w:t>1</w:t>
            </w:r>
          </w:p>
        </w:tc>
      </w:tr>
      <w:tr>
        <w:trPr>
          <w:trHeight w:val="286" w:hRule="exact"/>
        </w:trPr>
        <w:tc>
          <w:tcPr>
            <w:tcW w:w="3240" w:type="dxa"/>
          </w:tcPr>
          <w:p>
            <w:pPr>
              <w:pStyle w:val="TableParagraph"/>
              <w:spacing w:line="181" w:lineRule="exact"/>
              <w:ind w:left="103"/>
              <w:rPr>
                <w:sz w:val="16"/>
              </w:rPr>
            </w:pPr>
            <w:r>
              <w:rPr>
                <w:sz w:val="16"/>
              </w:rPr>
              <w:t>Manejo de grupos</w:t>
            </w:r>
          </w:p>
        </w:tc>
        <w:tc>
          <w:tcPr>
            <w:tcW w:w="1155" w:type="dxa"/>
          </w:tcPr>
          <w:p>
            <w:pPr>
              <w:pStyle w:val="TableParagraph"/>
              <w:spacing w:line="181" w:lineRule="exact"/>
              <w:ind w:left="103"/>
              <w:rPr>
                <w:sz w:val="16"/>
              </w:rPr>
            </w:pPr>
            <w:r>
              <w:rPr>
                <w:w w:val="100"/>
                <w:sz w:val="16"/>
              </w:rPr>
              <w:t>2</w:t>
            </w:r>
          </w:p>
        </w:tc>
      </w:tr>
      <w:tr>
        <w:trPr>
          <w:trHeight w:val="288" w:hRule="exact"/>
        </w:trPr>
        <w:tc>
          <w:tcPr>
            <w:tcW w:w="3240" w:type="dxa"/>
          </w:tcPr>
          <w:p>
            <w:pPr>
              <w:pStyle w:val="TableParagraph"/>
              <w:spacing w:line="183" w:lineRule="exact"/>
              <w:ind w:left="103"/>
              <w:rPr>
                <w:sz w:val="16"/>
              </w:rPr>
            </w:pPr>
            <w:r>
              <w:rPr>
                <w:sz w:val="16"/>
              </w:rPr>
              <w:t>Marketing</w:t>
            </w:r>
          </w:p>
        </w:tc>
        <w:tc>
          <w:tcPr>
            <w:tcW w:w="1155" w:type="dxa"/>
          </w:tcPr>
          <w:p>
            <w:pPr>
              <w:pStyle w:val="TableParagraph"/>
              <w:spacing w:line="183" w:lineRule="exact"/>
              <w:ind w:left="103"/>
              <w:rPr>
                <w:sz w:val="16"/>
              </w:rPr>
            </w:pPr>
            <w:r>
              <w:rPr>
                <w:w w:val="100"/>
                <w:sz w:val="16"/>
              </w:rPr>
              <w:t>1</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tbl>
      <w:tblPr>
        <w:tblW w:w="0" w:type="auto"/>
        <w:jc w:val="left"/>
        <w:tblInd w:w="85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82"/>
        <w:gridCol w:w="2484"/>
        <w:gridCol w:w="1716"/>
      </w:tblGrid>
      <w:tr>
        <w:trPr>
          <w:trHeight w:val="180" w:hRule="exact"/>
        </w:trPr>
        <w:tc>
          <w:tcPr>
            <w:tcW w:w="2482" w:type="dxa"/>
            <w:tcBorders>
              <w:left w:val="single" w:sz="39" w:space="0" w:color="4F81BC"/>
              <w:right w:val="single" w:sz="39" w:space="0" w:color="C0504D"/>
            </w:tcBorders>
          </w:tcPr>
          <w:p>
            <w:pPr>
              <w:pStyle w:val="TableParagraph"/>
              <w:spacing w:line="183" w:lineRule="exact"/>
              <w:ind w:left="42"/>
              <w:rPr>
                <w:rFonts w:ascii="Calibri" w:hAnsi="Calibri"/>
                <w:sz w:val="18"/>
              </w:rPr>
            </w:pPr>
            <w:r>
              <w:rPr>
                <w:rFonts w:ascii="Calibri" w:hAnsi="Calibri"/>
                <w:color w:val="585858"/>
                <w:sz w:val="18"/>
              </w:rPr>
              <w:t>Administración</w:t>
            </w:r>
          </w:p>
        </w:tc>
        <w:tc>
          <w:tcPr>
            <w:tcW w:w="2484" w:type="dxa"/>
            <w:tcBorders>
              <w:left w:val="single" w:sz="39" w:space="0" w:color="C0504D"/>
              <w:right w:val="single" w:sz="39" w:space="0" w:color="9BBA58"/>
            </w:tcBorders>
          </w:tcPr>
          <w:p>
            <w:pPr>
              <w:pStyle w:val="TableParagraph"/>
              <w:spacing w:line="183" w:lineRule="exact"/>
              <w:ind w:left="44"/>
              <w:rPr>
                <w:rFonts w:ascii="Calibri"/>
                <w:sz w:val="18"/>
              </w:rPr>
            </w:pPr>
            <w:r>
              <w:rPr>
                <w:rFonts w:ascii="Calibri"/>
                <w:color w:val="585858"/>
                <w:sz w:val="18"/>
              </w:rPr>
              <w:t>Contabilidad</w:t>
            </w:r>
          </w:p>
        </w:tc>
        <w:tc>
          <w:tcPr>
            <w:tcW w:w="1716" w:type="dxa"/>
            <w:tcBorders>
              <w:left w:val="single" w:sz="39" w:space="0" w:color="9BBA58"/>
            </w:tcBorders>
          </w:tcPr>
          <w:p>
            <w:pPr>
              <w:pStyle w:val="TableParagraph"/>
              <w:spacing w:line="183" w:lineRule="exact"/>
              <w:ind w:left="42"/>
              <w:rPr>
                <w:rFonts w:ascii="Calibri" w:hAnsi="Calibri"/>
                <w:sz w:val="18"/>
              </w:rPr>
            </w:pPr>
            <w:r>
              <w:rPr>
                <w:rFonts w:ascii="Calibri" w:hAnsi="Calibri"/>
                <w:color w:val="585858"/>
                <w:sz w:val="18"/>
              </w:rPr>
              <w:t>Guía</w:t>
            </w:r>
          </w:p>
        </w:tc>
      </w:tr>
      <w:tr>
        <w:trPr>
          <w:trHeight w:val="158" w:hRule="exact"/>
        </w:trPr>
        <w:tc>
          <w:tcPr>
            <w:tcW w:w="2482" w:type="dxa"/>
          </w:tcPr>
          <w:p>
            <w:pPr/>
          </w:p>
        </w:tc>
        <w:tc>
          <w:tcPr>
            <w:tcW w:w="2484" w:type="dxa"/>
          </w:tcPr>
          <w:p>
            <w:pPr/>
          </w:p>
        </w:tc>
        <w:tc>
          <w:tcPr>
            <w:tcW w:w="1716" w:type="dxa"/>
          </w:tcPr>
          <w:p>
            <w:pPr/>
          </w:p>
        </w:tc>
      </w:tr>
      <w:tr>
        <w:trPr>
          <w:trHeight w:val="180" w:hRule="exact"/>
        </w:trPr>
        <w:tc>
          <w:tcPr>
            <w:tcW w:w="2482" w:type="dxa"/>
            <w:tcBorders>
              <w:left w:val="single" w:sz="39" w:space="0" w:color="8063A1"/>
              <w:right w:val="single" w:sz="39" w:space="0" w:color="4AACC5"/>
            </w:tcBorders>
          </w:tcPr>
          <w:p>
            <w:pPr>
              <w:pStyle w:val="TableParagraph"/>
              <w:spacing w:line="183" w:lineRule="exact"/>
              <w:ind w:left="42"/>
              <w:rPr>
                <w:rFonts w:ascii="Calibri"/>
                <w:sz w:val="18"/>
              </w:rPr>
            </w:pPr>
            <w:r>
              <w:rPr>
                <w:rFonts w:ascii="Calibri"/>
                <w:color w:val="585858"/>
                <w:sz w:val="18"/>
              </w:rPr>
              <w:t>Primeros Auxilios</w:t>
            </w:r>
          </w:p>
        </w:tc>
        <w:tc>
          <w:tcPr>
            <w:tcW w:w="2484" w:type="dxa"/>
            <w:tcBorders>
              <w:left w:val="single" w:sz="39" w:space="0" w:color="4AACC5"/>
              <w:right w:val="single" w:sz="39" w:space="0" w:color="F79546"/>
            </w:tcBorders>
          </w:tcPr>
          <w:p>
            <w:pPr>
              <w:pStyle w:val="TableParagraph"/>
              <w:spacing w:line="183" w:lineRule="exact"/>
              <w:ind w:left="44"/>
              <w:rPr>
                <w:rFonts w:ascii="Calibri" w:hAnsi="Calibri"/>
                <w:sz w:val="18"/>
              </w:rPr>
            </w:pPr>
            <w:r>
              <w:rPr>
                <w:rFonts w:ascii="Calibri" w:hAnsi="Calibri"/>
                <w:color w:val="585858"/>
                <w:sz w:val="18"/>
              </w:rPr>
              <w:t>Manejo Higiénico de Alimentos</w:t>
            </w:r>
          </w:p>
        </w:tc>
        <w:tc>
          <w:tcPr>
            <w:tcW w:w="1716" w:type="dxa"/>
            <w:tcBorders>
              <w:left w:val="single" w:sz="39" w:space="0" w:color="F79546"/>
            </w:tcBorders>
          </w:tcPr>
          <w:p>
            <w:pPr>
              <w:pStyle w:val="TableParagraph"/>
              <w:spacing w:line="183" w:lineRule="exact"/>
              <w:ind w:left="42"/>
              <w:rPr>
                <w:rFonts w:ascii="Calibri"/>
                <w:sz w:val="18"/>
              </w:rPr>
            </w:pPr>
            <w:r>
              <w:rPr>
                <w:rFonts w:ascii="Calibri"/>
                <w:color w:val="585858"/>
                <w:sz w:val="18"/>
              </w:rPr>
              <w:t>Cuestiones Forestales</w:t>
            </w:r>
          </w:p>
        </w:tc>
      </w:tr>
      <w:tr>
        <w:trPr>
          <w:trHeight w:val="158" w:hRule="exact"/>
        </w:trPr>
        <w:tc>
          <w:tcPr>
            <w:tcW w:w="2482" w:type="dxa"/>
          </w:tcPr>
          <w:p>
            <w:pPr/>
          </w:p>
        </w:tc>
        <w:tc>
          <w:tcPr>
            <w:tcW w:w="2484" w:type="dxa"/>
          </w:tcPr>
          <w:p>
            <w:pPr/>
          </w:p>
        </w:tc>
        <w:tc>
          <w:tcPr>
            <w:tcW w:w="1716" w:type="dxa"/>
          </w:tcPr>
          <w:p>
            <w:pPr/>
          </w:p>
        </w:tc>
      </w:tr>
      <w:tr>
        <w:trPr>
          <w:trHeight w:val="180" w:hRule="exact"/>
        </w:trPr>
        <w:tc>
          <w:tcPr>
            <w:tcW w:w="2482" w:type="dxa"/>
            <w:tcBorders>
              <w:left w:val="single" w:sz="39" w:space="0" w:color="2C4D75"/>
              <w:right w:val="single" w:sz="39" w:space="0" w:color="772C2A"/>
            </w:tcBorders>
          </w:tcPr>
          <w:p>
            <w:pPr>
              <w:pStyle w:val="TableParagraph"/>
              <w:spacing w:line="183" w:lineRule="exact"/>
              <w:ind w:left="42"/>
              <w:rPr>
                <w:rFonts w:ascii="Calibri"/>
                <w:sz w:val="18"/>
              </w:rPr>
            </w:pPr>
            <w:r>
              <w:rPr>
                <w:rFonts w:ascii="Calibri"/>
                <w:color w:val="585858"/>
                <w:sz w:val="18"/>
              </w:rPr>
              <w:t>Manejo de grupos</w:t>
            </w:r>
          </w:p>
        </w:tc>
        <w:tc>
          <w:tcPr>
            <w:tcW w:w="2484" w:type="dxa"/>
            <w:tcBorders>
              <w:left w:val="single" w:sz="39" w:space="0" w:color="772C2A"/>
            </w:tcBorders>
          </w:tcPr>
          <w:p>
            <w:pPr>
              <w:pStyle w:val="TableParagraph"/>
              <w:spacing w:line="183" w:lineRule="exact"/>
              <w:ind w:left="44"/>
              <w:rPr>
                <w:rFonts w:ascii="Calibri"/>
                <w:sz w:val="18"/>
              </w:rPr>
            </w:pPr>
            <w:r>
              <w:rPr>
                <w:rFonts w:ascii="Calibri"/>
                <w:color w:val="585858"/>
                <w:sz w:val="18"/>
              </w:rPr>
              <w:t>Marketing</w:t>
            </w:r>
          </w:p>
        </w:tc>
        <w:tc>
          <w:tcPr>
            <w:tcW w:w="1716" w:type="dxa"/>
          </w:tcPr>
          <w:p>
            <w:pPr/>
          </w:p>
        </w:tc>
      </w:tr>
    </w:tbl>
    <w:p>
      <w:pPr>
        <w:spacing w:after="0"/>
        <w:sectPr>
          <w:pgSz w:w="12240" w:h="15840"/>
          <w:pgMar w:header="0" w:footer="1527" w:top="1420" w:bottom="1780" w:left="1600" w:right="1340"/>
        </w:sectPr>
      </w:pPr>
    </w:p>
    <w:p>
      <w:pPr>
        <w:pStyle w:val="BodyText"/>
        <w:rPr>
          <w:sz w:val="20"/>
        </w:rPr>
      </w:pPr>
      <w:r>
        <w:rPr/>
        <w:pict>
          <v:line style="position:absolute;mso-position-horizontal-relative:page;mso-position-vertical-relative:page;z-index:-285088" from="168.960007pt,668.580017pt" to="168.960007pt,673.620017pt" stroked="true" strokeweight="4.92pt" strokecolor="#4f81bc">
            <w10:wrap type="none"/>
          </v:line>
        </w:pict>
      </w:r>
      <w:r>
        <w:rPr/>
        <w:pict>
          <v:line style="position:absolute;mso-position-horizontal-relative:page;mso-position-vertical-relative:page;z-index:-285064" from="256.559998pt,668.580017pt" to="256.559998pt,673.620017pt" stroked="true" strokeweight="4.92pt" strokecolor="#c0504d">
            <w10:wrap type="none"/>
          </v:line>
        </w:pict>
      </w:r>
      <w:r>
        <w:rPr/>
        <w:pict>
          <v:line style="position:absolute;mso-position-horizontal-relative:page;mso-position-vertical-relative:page;z-index:-285040" from="373.920013pt,668.580017pt" to="373.920013pt,673.620017pt" stroked="true" strokeweight="4.92pt" strokecolor="#9bba58">
            <w10:wrap type="none"/>
          </v:line>
        </w:pict>
      </w:r>
      <w:r>
        <w:rPr/>
        <w:pict>
          <v:line style="position:absolute;mso-position-horizontal-relative:page;mso-position-vertical-relative:page;z-index:-285016" from="423.600006pt,668.580017pt" to="423.600006pt,673.620017pt" stroked="true" strokeweight="4.92pt" strokecolor="#8063a1">
            <w10:wrap type="none"/>
          </v:line>
        </w:pict>
      </w:r>
    </w:p>
    <w:p>
      <w:pPr>
        <w:pStyle w:val="BodyText"/>
        <w:rPr>
          <w:sz w:val="20"/>
        </w:rPr>
      </w:pPr>
    </w:p>
    <w:p>
      <w:pPr>
        <w:pStyle w:val="BodyText"/>
        <w:spacing w:before="6"/>
        <w:rPr>
          <w:sz w:val="18"/>
        </w:rPr>
      </w:pPr>
    </w:p>
    <w:p>
      <w:pPr>
        <w:pStyle w:val="BodyText"/>
        <w:spacing w:before="69"/>
        <w:ind w:left="142" w:right="120"/>
      </w:pPr>
      <w:r>
        <w:rPr/>
        <w:t>6.- ¿Qué otras actividades propones para ofrecer a los visitantes?</w:t>
      </w:r>
    </w:p>
    <w:p>
      <w:pPr>
        <w:pStyle w:val="BodyText"/>
        <w:rPr>
          <w:sz w:val="20"/>
        </w:rPr>
      </w:pPr>
    </w:p>
    <w:p>
      <w:pPr>
        <w:pStyle w:val="BodyText"/>
        <w:spacing w:before="10"/>
        <w:rPr>
          <w:sz w:val="23"/>
        </w:rPr>
      </w:pPr>
      <w:r>
        <w:rPr/>
        <w:pict>
          <v:shape style="position:absolute;margin-left:83.304001pt;margin-top:15.717993pt;width:122.8pt;height:150.550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33"/>
                    <w:gridCol w:w="709"/>
                  </w:tblGrid>
                  <w:tr>
                    <w:trPr>
                      <w:trHeight w:val="300" w:hRule="exact"/>
                    </w:trPr>
                    <w:tc>
                      <w:tcPr>
                        <w:tcW w:w="1733" w:type="dxa"/>
                      </w:tcPr>
                      <w:p>
                        <w:pPr>
                          <w:pStyle w:val="TableParagraph"/>
                          <w:spacing w:line="180" w:lineRule="exact"/>
                          <w:ind w:left="26"/>
                          <w:rPr>
                            <w:sz w:val="16"/>
                          </w:rPr>
                        </w:pPr>
                        <w:r>
                          <w:rPr>
                            <w:sz w:val="16"/>
                          </w:rPr>
                          <w:t>Actividad</w:t>
                        </w:r>
                      </w:p>
                    </w:tc>
                    <w:tc>
                      <w:tcPr>
                        <w:tcW w:w="709" w:type="dxa"/>
                      </w:tcPr>
                      <w:p>
                        <w:pPr>
                          <w:pStyle w:val="TableParagraph"/>
                          <w:spacing w:line="180" w:lineRule="exact"/>
                          <w:ind w:left="204" w:right="206"/>
                          <w:jc w:val="center"/>
                          <w:rPr>
                            <w:sz w:val="16"/>
                          </w:rPr>
                        </w:pPr>
                        <w:r>
                          <w:rPr>
                            <w:sz w:val="16"/>
                          </w:rPr>
                          <w:t>No.</w:t>
                        </w:r>
                      </w:p>
                    </w:tc>
                  </w:tr>
                  <w:tr>
                    <w:trPr>
                      <w:trHeight w:val="300" w:hRule="exact"/>
                    </w:trPr>
                    <w:tc>
                      <w:tcPr>
                        <w:tcW w:w="1733" w:type="dxa"/>
                      </w:tcPr>
                      <w:p>
                        <w:pPr>
                          <w:pStyle w:val="TableParagraph"/>
                          <w:spacing w:line="180" w:lineRule="exact"/>
                          <w:ind w:left="26"/>
                          <w:rPr>
                            <w:sz w:val="16"/>
                          </w:rPr>
                        </w:pPr>
                        <w:r>
                          <w:rPr>
                            <w:sz w:val="16"/>
                          </w:rPr>
                          <w:t>Hortaliza</w:t>
                        </w:r>
                      </w:p>
                    </w:tc>
                    <w:tc>
                      <w:tcPr>
                        <w:tcW w:w="709" w:type="dxa"/>
                      </w:tcPr>
                      <w:p>
                        <w:pPr>
                          <w:pStyle w:val="TableParagraph"/>
                          <w:spacing w:line="180" w:lineRule="exact"/>
                          <w:ind w:right="2"/>
                          <w:jc w:val="center"/>
                          <w:rPr>
                            <w:sz w:val="16"/>
                          </w:rPr>
                        </w:pPr>
                        <w:r>
                          <w:rPr>
                            <w:w w:val="100"/>
                            <w:sz w:val="16"/>
                          </w:rPr>
                          <w:t>3</w:t>
                        </w:r>
                      </w:p>
                    </w:tc>
                  </w:tr>
                  <w:tr>
                    <w:trPr>
                      <w:trHeight w:val="300" w:hRule="exact"/>
                    </w:trPr>
                    <w:tc>
                      <w:tcPr>
                        <w:tcW w:w="1733" w:type="dxa"/>
                      </w:tcPr>
                      <w:p>
                        <w:pPr>
                          <w:pStyle w:val="TableParagraph"/>
                          <w:spacing w:line="180" w:lineRule="exact"/>
                          <w:ind w:left="26"/>
                          <w:rPr>
                            <w:sz w:val="16"/>
                          </w:rPr>
                        </w:pPr>
                        <w:r>
                          <w:rPr>
                            <w:sz w:val="16"/>
                          </w:rPr>
                          <w:t>Reforestación</w:t>
                        </w:r>
                      </w:p>
                    </w:tc>
                    <w:tc>
                      <w:tcPr>
                        <w:tcW w:w="709" w:type="dxa"/>
                      </w:tcPr>
                      <w:p>
                        <w:pPr>
                          <w:pStyle w:val="TableParagraph"/>
                          <w:spacing w:line="180" w:lineRule="exact"/>
                          <w:ind w:right="2"/>
                          <w:jc w:val="center"/>
                          <w:rPr>
                            <w:sz w:val="16"/>
                          </w:rPr>
                        </w:pPr>
                        <w:r>
                          <w:rPr>
                            <w:w w:val="100"/>
                            <w:sz w:val="16"/>
                          </w:rPr>
                          <w:t>3</w:t>
                        </w:r>
                      </w:p>
                    </w:tc>
                  </w:tr>
                  <w:tr>
                    <w:trPr>
                      <w:trHeight w:val="300" w:hRule="exact"/>
                    </w:trPr>
                    <w:tc>
                      <w:tcPr>
                        <w:tcW w:w="1733" w:type="dxa"/>
                      </w:tcPr>
                      <w:p>
                        <w:pPr>
                          <w:pStyle w:val="TableParagraph"/>
                          <w:spacing w:line="180" w:lineRule="exact"/>
                          <w:ind w:left="26"/>
                          <w:rPr>
                            <w:sz w:val="16"/>
                          </w:rPr>
                        </w:pPr>
                        <w:r>
                          <w:rPr>
                            <w:sz w:val="16"/>
                          </w:rPr>
                          <w:t>Ciclismo</w:t>
                        </w:r>
                      </w:p>
                    </w:tc>
                    <w:tc>
                      <w:tcPr>
                        <w:tcW w:w="709" w:type="dxa"/>
                      </w:tcPr>
                      <w:p>
                        <w:pPr>
                          <w:pStyle w:val="TableParagraph"/>
                          <w:spacing w:line="180" w:lineRule="exact"/>
                          <w:ind w:right="2"/>
                          <w:jc w:val="center"/>
                          <w:rPr>
                            <w:sz w:val="16"/>
                          </w:rPr>
                        </w:pPr>
                        <w:r>
                          <w:rPr>
                            <w:w w:val="100"/>
                            <w:sz w:val="16"/>
                          </w:rPr>
                          <w:t>3</w:t>
                        </w:r>
                      </w:p>
                    </w:tc>
                  </w:tr>
                  <w:tr>
                    <w:trPr>
                      <w:trHeight w:val="300" w:hRule="exact"/>
                    </w:trPr>
                    <w:tc>
                      <w:tcPr>
                        <w:tcW w:w="1733" w:type="dxa"/>
                      </w:tcPr>
                      <w:p>
                        <w:pPr>
                          <w:pStyle w:val="TableParagraph"/>
                          <w:spacing w:line="180" w:lineRule="exact"/>
                          <w:ind w:left="26"/>
                          <w:rPr>
                            <w:sz w:val="16"/>
                          </w:rPr>
                        </w:pPr>
                        <w:r>
                          <w:rPr>
                            <w:sz w:val="16"/>
                          </w:rPr>
                          <w:t>Deportes extremos</w:t>
                        </w:r>
                      </w:p>
                    </w:tc>
                    <w:tc>
                      <w:tcPr>
                        <w:tcW w:w="709" w:type="dxa"/>
                      </w:tcPr>
                      <w:p>
                        <w:pPr>
                          <w:pStyle w:val="TableParagraph"/>
                          <w:spacing w:line="180" w:lineRule="exact"/>
                          <w:ind w:right="2"/>
                          <w:jc w:val="center"/>
                          <w:rPr>
                            <w:sz w:val="16"/>
                          </w:rPr>
                        </w:pPr>
                        <w:r>
                          <w:rPr>
                            <w:w w:val="100"/>
                            <w:sz w:val="16"/>
                          </w:rPr>
                          <w:t>1</w:t>
                        </w:r>
                      </w:p>
                    </w:tc>
                  </w:tr>
                  <w:tr>
                    <w:trPr>
                      <w:trHeight w:val="300" w:hRule="exact"/>
                    </w:trPr>
                    <w:tc>
                      <w:tcPr>
                        <w:tcW w:w="1733" w:type="dxa"/>
                      </w:tcPr>
                      <w:p>
                        <w:pPr>
                          <w:pStyle w:val="TableParagraph"/>
                          <w:spacing w:line="180" w:lineRule="exact"/>
                          <w:ind w:left="26"/>
                          <w:rPr>
                            <w:sz w:val="16"/>
                          </w:rPr>
                        </w:pPr>
                        <w:r>
                          <w:rPr>
                            <w:sz w:val="16"/>
                          </w:rPr>
                          <w:t>Cabalgata</w:t>
                        </w:r>
                      </w:p>
                    </w:tc>
                    <w:tc>
                      <w:tcPr>
                        <w:tcW w:w="709" w:type="dxa"/>
                      </w:tcPr>
                      <w:p>
                        <w:pPr>
                          <w:pStyle w:val="TableParagraph"/>
                          <w:spacing w:line="180" w:lineRule="exact"/>
                          <w:ind w:right="2"/>
                          <w:jc w:val="center"/>
                          <w:rPr>
                            <w:sz w:val="16"/>
                          </w:rPr>
                        </w:pPr>
                        <w:r>
                          <w:rPr>
                            <w:w w:val="100"/>
                            <w:sz w:val="16"/>
                          </w:rPr>
                          <w:t>1</w:t>
                        </w:r>
                      </w:p>
                    </w:tc>
                  </w:tr>
                  <w:tr>
                    <w:trPr>
                      <w:trHeight w:val="301" w:hRule="exact"/>
                    </w:trPr>
                    <w:tc>
                      <w:tcPr>
                        <w:tcW w:w="1733" w:type="dxa"/>
                      </w:tcPr>
                      <w:p>
                        <w:pPr>
                          <w:pStyle w:val="TableParagraph"/>
                          <w:spacing w:line="181" w:lineRule="exact"/>
                          <w:ind w:left="26"/>
                          <w:rPr>
                            <w:sz w:val="16"/>
                          </w:rPr>
                        </w:pPr>
                        <w:r>
                          <w:rPr>
                            <w:sz w:val="16"/>
                          </w:rPr>
                          <w:t>Talleres infantiles</w:t>
                        </w:r>
                      </w:p>
                    </w:tc>
                    <w:tc>
                      <w:tcPr>
                        <w:tcW w:w="709" w:type="dxa"/>
                      </w:tcPr>
                      <w:p>
                        <w:pPr>
                          <w:pStyle w:val="TableParagraph"/>
                          <w:spacing w:line="181" w:lineRule="exact"/>
                          <w:ind w:right="2"/>
                          <w:jc w:val="center"/>
                          <w:rPr>
                            <w:sz w:val="16"/>
                          </w:rPr>
                        </w:pPr>
                        <w:r>
                          <w:rPr>
                            <w:w w:val="100"/>
                            <w:sz w:val="16"/>
                          </w:rPr>
                          <w:t>1</w:t>
                        </w:r>
                      </w:p>
                    </w:tc>
                  </w:tr>
                  <w:tr>
                    <w:trPr>
                      <w:trHeight w:val="300" w:hRule="exact"/>
                    </w:trPr>
                    <w:tc>
                      <w:tcPr>
                        <w:tcW w:w="1733" w:type="dxa"/>
                      </w:tcPr>
                      <w:p>
                        <w:pPr>
                          <w:pStyle w:val="TableParagraph"/>
                          <w:spacing w:line="180" w:lineRule="exact"/>
                          <w:ind w:left="26"/>
                          <w:rPr>
                            <w:sz w:val="16"/>
                          </w:rPr>
                        </w:pPr>
                        <w:r>
                          <w:rPr>
                            <w:sz w:val="16"/>
                          </w:rPr>
                          <w:t>Acampado</w:t>
                        </w:r>
                      </w:p>
                    </w:tc>
                    <w:tc>
                      <w:tcPr>
                        <w:tcW w:w="709" w:type="dxa"/>
                      </w:tcPr>
                      <w:p>
                        <w:pPr>
                          <w:pStyle w:val="TableParagraph"/>
                          <w:spacing w:line="180" w:lineRule="exact"/>
                          <w:ind w:right="2"/>
                          <w:jc w:val="center"/>
                          <w:rPr>
                            <w:sz w:val="16"/>
                          </w:rPr>
                        </w:pPr>
                        <w:r>
                          <w:rPr>
                            <w:w w:val="100"/>
                            <w:sz w:val="16"/>
                          </w:rPr>
                          <w:t>1</w:t>
                        </w:r>
                      </w:p>
                    </w:tc>
                  </w:tr>
                  <w:tr>
                    <w:trPr>
                      <w:trHeight w:val="300" w:hRule="exact"/>
                    </w:trPr>
                    <w:tc>
                      <w:tcPr>
                        <w:tcW w:w="1733" w:type="dxa"/>
                      </w:tcPr>
                      <w:p>
                        <w:pPr>
                          <w:pStyle w:val="TableParagraph"/>
                          <w:spacing w:line="180" w:lineRule="exact"/>
                          <w:ind w:left="26"/>
                          <w:rPr>
                            <w:sz w:val="16"/>
                          </w:rPr>
                        </w:pPr>
                        <w:r>
                          <w:rPr>
                            <w:sz w:val="16"/>
                          </w:rPr>
                          <w:t>Caminata en el monte</w:t>
                        </w:r>
                      </w:p>
                    </w:tc>
                    <w:tc>
                      <w:tcPr>
                        <w:tcW w:w="709" w:type="dxa"/>
                      </w:tcPr>
                      <w:p>
                        <w:pPr>
                          <w:pStyle w:val="TableParagraph"/>
                          <w:spacing w:line="180" w:lineRule="exact"/>
                          <w:ind w:right="2"/>
                          <w:jc w:val="center"/>
                          <w:rPr>
                            <w:sz w:val="16"/>
                          </w:rPr>
                        </w:pPr>
                        <w:r>
                          <w:rPr>
                            <w:w w:val="100"/>
                            <w:sz w:val="16"/>
                          </w:rPr>
                          <w:t>3</w:t>
                        </w:r>
                      </w:p>
                    </w:tc>
                  </w:tr>
                  <w:tr>
                    <w:trPr>
                      <w:trHeight w:val="300" w:hRule="exact"/>
                    </w:trPr>
                    <w:tc>
                      <w:tcPr>
                        <w:tcW w:w="1733" w:type="dxa"/>
                      </w:tcPr>
                      <w:p>
                        <w:pPr>
                          <w:pStyle w:val="TableParagraph"/>
                          <w:spacing w:line="180" w:lineRule="exact"/>
                          <w:ind w:left="26"/>
                          <w:rPr>
                            <w:sz w:val="16"/>
                          </w:rPr>
                        </w:pPr>
                        <w:r>
                          <w:rPr>
                            <w:sz w:val="16"/>
                          </w:rPr>
                          <w:t>Taller de licor</w:t>
                        </w:r>
                      </w:p>
                    </w:tc>
                    <w:tc>
                      <w:tcPr>
                        <w:tcW w:w="709" w:type="dxa"/>
                      </w:tcPr>
                      <w:p>
                        <w:pPr>
                          <w:pStyle w:val="TableParagraph"/>
                          <w:spacing w:line="180" w:lineRule="exact"/>
                          <w:ind w:right="2"/>
                          <w:jc w:val="center"/>
                          <w:rPr>
                            <w:sz w:val="16"/>
                          </w:rPr>
                        </w:pPr>
                        <w:r>
                          <w:rPr>
                            <w:w w:val="100"/>
                            <w:sz w:val="16"/>
                          </w:rPr>
                          <w:t>1</w:t>
                        </w:r>
                      </w:p>
                    </w:tc>
                  </w:tr>
                </w:tbl>
                <w:p>
                  <w:pPr>
                    <w:pStyle w:val="BodyText"/>
                  </w:pPr>
                </w:p>
              </w:txbxContent>
            </v:textbox>
            <w10:wrap type="topAndBottom"/>
          </v:shape>
        </w:pict>
      </w:r>
      <w:r>
        <w:rPr/>
        <w:pict>
          <v:group style="position:absolute;margin-left:243.104996pt;margin-top:165.803009pt;width:284.2pt;height:225.75pt;mso-position-horizontal-relative:page;mso-position-vertical-relative:paragraph;z-index:12424;mso-wrap-distance-left:0;mso-wrap-distance-right:0" coordorigin="4862,3316" coordsize="5684,4515">
            <v:shape style="position:absolute;left:7704;top:3543;width:1015;height:1142" coordorigin="7704,3543" coordsize="1015,1142" path="m7704,3543l7704,4685,8719,4163,8680,4093,8637,4027,8589,3964,8538,3905,8483,3851,8425,3800,8363,3753,8298,3710,8231,3672,8161,3639,8089,3610,8015,3587,7940,3568,7862,3554,7784,3546,7704,3543xe" filled="true" fillcolor="#4f81bc" stroked="false">
              <v:path arrowok="t"/>
              <v:fill type="solid"/>
            </v:shape>
            <v:shape style="position:absolute;left:7704;top:4163;width:1141;height:1252" coordorigin="7704,4163" coordsize="1141,1252" path="m8719,4163l7704,4685,8581,5415,8628,5355,8670,5292,8708,5228,8741,5162,8769,5094,8794,5024,8813,4953,8828,4882,8838,4809,8844,4736,8845,4663,8841,4590,8833,4517,8820,4444,8802,4372,8779,4301,8751,4231,8719,4163xe" filled="true" fillcolor="#c0504d" stroked="false">
              <v:path arrowok="t"/>
              <v:fill type="solid"/>
            </v:shape>
            <v:shape style="position:absolute;left:7704;top:4163;width:1141;height:1252" coordorigin="7704,4163" coordsize="1141,1252" path="m8719,4163l8751,4231,8779,4301,8802,4372,8820,4444,8833,4517,8841,4590,8845,4663,8844,4736,8838,4809,8828,4882,8813,4953,8794,5024,8769,5094,8741,5162,8708,5228,8670,5292,8628,5355,8581,5415,7704,4685,8719,4163xe" filled="false" stroked="true" strokeweight="1.56pt" strokecolor="#ffffff">
              <v:path arrowok="t"/>
            </v:shape>
            <v:shape style="position:absolute;left:7456;top:4685;width:1126;height:1142" coordorigin="7456,4685" coordsize="1126,1142" path="m7704,4685l7456,5799,7534,5813,7613,5822,7691,5826,7769,5824,7847,5817,7923,5805,7999,5787,8072,5765,8145,5737,8215,5705,8283,5668,8349,5626,8412,5580,8471,5529,8528,5474,8581,5415,7704,4685xe" filled="true" fillcolor="#9bba58" stroked="false">
              <v:path arrowok="t"/>
              <v:fill type="solid"/>
            </v:shape>
            <v:shape style="position:absolute;left:7456;top:4685;width:1126;height:1142" coordorigin="7456,4685" coordsize="1126,1142" path="m8581,5415l8528,5474,8471,5529,8412,5580,8349,5626,8283,5668,8215,5705,8145,5737,8072,5765,7999,5787,7923,5805,7847,5817,7769,5824,7691,5826,7613,5822,7534,5813,7456,5799,7704,4685,8581,5415xe" filled="false" stroked="true" strokeweight="1.56pt" strokecolor="#ffffff">
              <v:path arrowok="t"/>
            </v:shape>
            <v:shape style="position:absolute;left:7074;top:4685;width:630;height:1114" coordorigin="7074,4685" coordsize="630,1114" path="m7704,4685l7074,5636,7146,5680,7220,5718,7296,5750,7375,5777,7456,5799,7704,4685xe" filled="true" fillcolor="#8063a1" stroked="false">
              <v:path arrowok="t"/>
              <v:fill type="solid"/>
            </v:shape>
            <v:shape style="position:absolute;left:7074;top:4685;width:630;height:1114" coordorigin="7074,4685" coordsize="630,1114" path="m7456,5799l7375,5777,7296,5750,7220,5718,7146,5680,7074,5636,7704,4685,7456,5799xe" filled="false" stroked="true" strokeweight="1.56pt" strokecolor="#ffffff">
              <v:path arrowok="t"/>
            </v:shape>
            <v:shape style="position:absolute;left:6776;top:4685;width:929;height:952" coordorigin="6776,4685" coordsize="929,952" path="m7704,4685l6776,5349,6827,5415,6882,5477,6942,5534,7006,5588,7074,5636,7704,4685xe" filled="true" fillcolor="#4aacc5" stroked="false">
              <v:path arrowok="t"/>
              <v:fill type="solid"/>
            </v:shape>
            <v:shape style="position:absolute;left:6776;top:4685;width:929;height:952" coordorigin="6776,4685" coordsize="929,952" path="m7074,5636l7006,5588,6942,5534,6882,5477,6827,5415,6776,5349,7704,4685,7074,5636xe" filled="false" stroked="true" strokeweight="1.56pt" strokecolor="#ffffff">
              <v:path arrowok="t"/>
            </v:shape>
            <v:shape style="position:absolute;left:6600;top:4685;width:1105;height:664" coordorigin="6600,4685" coordsize="1105,664" path="m7704,4685l6600,4973,6624,5053,6654,5131,6689,5206,6730,5279,6776,5349,7704,4685xe" filled="true" fillcolor="#f79546" stroked="false">
              <v:path arrowok="t"/>
              <v:fill type="solid"/>
            </v:shape>
            <v:shape style="position:absolute;left:6600;top:4685;width:1105;height:664" coordorigin="6600,4685" coordsize="1105,664" path="m6776,5349l6730,5279,6689,5206,6654,5131,6624,5053,6600,4973,7704,4685,6776,5349xe" filled="false" stroked="true" strokeweight="1.56pt" strokecolor="#ffffff">
              <v:path arrowok="t"/>
            </v:shape>
            <v:shape style="position:absolute;left:6564;top:4560;width:1141;height:414" coordorigin="6564,4560" coordsize="1141,414" path="m6570,4560l6564,4643,6564,4726,6570,4809,6582,4892,6600,4973,7704,4685,6570,4560xe" filled="true" fillcolor="#2c4d75" stroked="false">
              <v:path arrowok="t"/>
              <v:fill type="solid"/>
            </v:shape>
            <v:shape style="position:absolute;left:6564;top:4560;width:1141;height:414" coordorigin="6564,4560" coordsize="1141,414" path="m6600,4973l6582,4892,6570,4809,6564,4726,6564,4643,6570,4560,7704,4685,6600,4973xe" filled="false" stroked="true" strokeweight="1.56pt" strokecolor="#ffffff">
              <v:path arrowok="t"/>
            </v:shape>
            <v:shape style="position:absolute;left:6570;top:3619;width:1135;height:1066" coordorigin="6570,3619" coordsize="1135,1066" path="m7296,3619l7223,3650,7152,3685,7085,3726,7021,3770,6960,3819,6903,3871,6850,3927,6801,3987,6756,4050,6715,4115,6678,4184,6647,4255,6620,4328,6598,4404,6581,4481,6570,4560,7704,4685,7296,3619xe" filled="true" fillcolor="#772c2a" stroked="false">
              <v:path arrowok="t"/>
              <v:fill type="solid"/>
            </v:shape>
            <v:shape style="position:absolute;left:6570;top:3619;width:1135;height:1066" coordorigin="6570,3619" coordsize="1135,1066" path="m6570,4560l6581,4481,6598,4404,6620,4328,6647,4255,6678,4184,6715,4115,6756,4050,6801,3987,6850,3927,6903,3871,6960,3819,7021,3770,7085,3726,7152,3685,7223,3650,7296,3619,7704,4685,6570,4560xe" filled="false" stroked="true" strokeweight="1.56pt" strokecolor="#ffffff">
              <v:path arrowok="t"/>
            </v:shape>
            <v:shape style="position:absolute;left:7296;top:3543;width:408;height:1142" coordorigin="7296,3543" coordsize="408,1142" path="m7704,3543l7621,3546,7538,3555,7456,3571,7375,3592,7296,3619,7704,4685,7704,3543xe" filled="true" fillcolor="#5f752f" stroked="false">
              <v:path arrowok="t"/>
              <v:fill type="solid"/>
            </v:shape>
            <v:shape style="position:absolute;left:7296;top:3543;width:408;height:1142" coordorigin="7296,3543" coordsize="408,1142" path="m7296,3619l7375,3592,7456,3571,7538,3555,7621,3546,7704,3543,7704,4685,7296,3619xe" filled="false" stroked="true" strokeweight="1.56pt" strokecolor="#ffffff">
              <v:path arrowok="t"/>
            </v:shape>
            <v:line style="position:absolute" from="5964,6164" to="5964,6265" stroked="true" strokeweight="4.92pt" strokecolor="#4f81bc"/>
            <v:rect style="position:absolute;left:7768;top:6164;width:101;height:101" filled="true" fillcolor="#c0504d" stroked="false">
              <v:fill type="solid"/>
            </v:rect>
            <v:line style="position:absolute" from="5964,6502" to="5964,6601" stroked="true" strokeweight="4.92pt" strokecolor="#9bba58"/>
            <v:rect style="position:absolute;left:7768;top:6502;width:101;height:98" filled="true" fillcolor="#8063a1" stroked="false">
              <v:fill type="solid"/>
            </v:rect>
            <v:line style="position:absolute" from="5964,6841" to="5964,6939" stroked="true" strokeweight="4.92pt" strokecolor="#4aacc5"/>
            <v:rect style="position:absolute;left:7768;top:6841;width:101;height:98" filled="true" fillcolor="#f79546" stroked="false">
              <v:fill type="solid"/>
            </v:rect>
            <v:line style="position:absolute" from="5964,7177" to="5964,7278" stroked="true" strokeweight="4.92pt" strokecolor="#2c4d75"/>
            <v:rect style="position:absolute;left:7768;top:7177;width:101;height:101" filled="true" fillcolor="#772c2a" stroked="false">
              <v:fill type="solid"/>
            </v:rect>
            <v:line style="position:absolute" from="5964,7515" to="5964,7614" stroked="true" strokeweight="4.92pt" strokecolor="#5f752f"/>
            <v:rect style="position:absolute;left:4870;top:3324;width:5669;height:4500" filled="false" stroked="true" strokeweight=".72pt" strokecolor="#d9d9d9"/>
            <v:shape style="position:absolute;left:6057;top:6131;width:991;height:1531"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Hortaliza</w:t>
                    </w:r>
                  </w:p>
                  <w:p>
                    <w:pPr>
                      <w:spacing w:line="369" w:lineRule="auto" w:before="118"/>
                      <w:ind w:left="0" w:right="-20" w:firstLine="0"/>
                      <w:jc w:val="left"/>
                      <w:rPr>
                        <w:rFonts w:ascii="Calibri"/>
                        <w:sz w:val="18"/>
                      </w:rPr>
                    </w:pPr>
                    <w:r>
                      <w:rPr>
                        <w:rFonts w:ascii="Calibri"/>
                        <w:color w:val="585858"/>
                        <w:sz w:val="18"/>
                      </w:rPr>
                      <w:t>Ciclismo Cabalgata Acampado</w:t>
                    </w:r>
                  </w:p>
                  <w:p>
                    <w:pPr>
                      <w:spacing w:line="216" w:lineRule="exact" w:before="0"/>
                      <w:ind w:left="0" w:right="-20" w:firstLine="0"/>
                      <w:jc w:val="left"/>
                      <w:rPr>
                        <w:rFonts w:ascii="Calibri"/>
                        <w:sz w:val="18"/>
                      </w:rPr>
                    </w:pPr>
                    <w:r>
                      <w:rPr>
                        <w:rFonts w:ascii="Calibri"/>
                        <w:color w:val="585858"/>
                        <w:sz w:val="18"/>
                      </w:rPr>
                      <w:t>Taller de licor</w:t>
                    </w:r>
                  </w:p>
                </w:txbxContent>
              </v:textbox>
              <w10:wrap type="none"/>
            </v:shape>
            <v:shape style="position:absolute;left:7911;top:6131;width:1616;height:1193" type="#_x0000_t202" filled="false" stroked="false">
              <v:textbox inset="0,0,0,0">
                <w:txbxContent>
                  <w:p>
                    <w:pPr>
                      <w:spacing w:line="183" w:lineRule="exact" w:before="0"/>
                      <w:ind w:left="0" w:right="-19" w:firstLine="0"/>
                      <w:jc w:val="left"/>
                      <w:rPr>
                        <w:rFonts w:ascii="Calibri" w:hAnsi="Calibri"/>
                        <w:sz w:val="18"/>
                      </w:rPr>
                    </w:pPr>
                    <w:r>
                      <w:rPr>
                        <w:rFonts w:ascii="Calibri" w:hAnsi="Calibri"/>
                        <w:color w:val="585858"/>
                        <w:sz w:val="18"/>
                      </w:rPr>
                      <w:t>Reforestación</w:t>
                    </w:r>
                  </w:p>
                  <w:p>
                    <w:pPr>
                      <w:spacing w:before="118"/>
                      <w:ind w:left="0" w:right="-19" w:firstLine="0"/>
                      <w:jc w:val="left"/>
                      <w:rPr>
                        <w:rFonts w:ascii="Calibri"/>
                        <w:sz w:val="18"/>
                      </w:rPr>
                    </w:pPr>
                    <w:r>
                      <w:rPr>
                        <w:rFonts w:ascii="Calibri"/>
                        <w:color w:val="585858"/>
                        <w:sz w:val="18"/>
                      </w:rPr>
                      <w:t>Deportes extremos</w:t>
                    </w:r>
                  </w:p>
                  <w:p>
                    <w:pPr>
                      <w:spacing w:before="117"/>
                      <w:ind w:left="0" w:right="-19" w:firstLine="0"/>
                      <w:jc w:val="left"/>
                      <w:rPr>
                        <w:rFonts w:ascii="Calibri"/>
                        <w:sz w:val="18"/>
                      </w:rPr>
                    </w:pPr>
                    <w:r>
                      <w:rPr>
                        <w:rFonts w:ascii="Calibri"/>
                        <w:color w:val="585858"/>
                        <w:sz w:val="18"/>
                      </w:rPr>
                      <w:t>Talleres Infantiles</w:t>
                    </w:r>
                  </w:p>
                  <w:p>
                    <w:pPr>
                      <w:spacing w:line="216" w:lineRule="exact" w:before="118"/>
                      <w:ind w:left="0" w:right="-19" w:firstLine="0"/>
                      <w:jc w:val="left"/>
                      <w:rPr>
                        <w:rFonts w:ascii="Calibri"/>
                        <w:sz w:val="18"/>
                      </w:rPr>
                    </w:pPr>
                    <w:r>
                      <w:rPr>
                        <w:rFonts w:ascii="Calibri"/>
                        <w:color w:val="585858"/>
                        <w:sz w:val="18"/>
                      </w:rPr>
                      <w:t>Caminata en el monte</w:t>
                    </w:r>
                  </w:p>
                </w:txbxContent>
              </v:textbox>
              <w10:wrap type="none"/>
            </v:shape>
            <w10:wrap type="topAndBottom"/>
          </v:group>
        </w:pict>
      </w:r>
    </w:p>
    <w:p>
      <w:pPr>
        <w:pStyle w:val="BodyText"/>
        <w:spacing w:line="360" w:lineRule="auto" w:before="99"/>
        <w:ind w:left="3953" w:right="120" w:hanging="3798"/>
      </w:pPr>
      <w:r>
        <w:rPr/>
        <w:t>7.- ¿Cuál es el tipo de visitantes que crees que es mejor que visiten San Francisco Oxtotilpan?</w:t>
      </w:r>
    </w:p>
    <w:p>
      <w:pPr>
        <w:pStyle w:val="BodyText"/>
        <w:ind w:left="232"/>
        <w:rPr>
          <w:sz w:val="20"/>
        </w:rPr>
      </w:pPr>
      <w:r>
        <w:rPr>
          <w:sz w:val="20"/>
        </w:rPr>
        <w:pict>
          <v:group style="width:432.75pt;height:109.5pt;mso-position-horizontal-relative:char;mso-position-vertical-relative:line" coordorigin="0,0" coordsize="8655,2190">
            <v:shape style="position:absolute;left:4328;top:228;width:638;height:835" coordorigin="4328,228" coordsize="638,835" path="m4328,228l4328,866,4934,1063,4948,1015,4957,966,4963,916,4965,866,4961,792,4948,720,4928,651,4900,586,4866,524,4825,467,4778,415,4726,368,4669,328,4608,293,4543,265,4474,245,4402,233,4328,228xe" filled="true" fillcolor="#4f81bc" stroked="false">
              <v:path arrowok="t"/>
              <v:fill type="solid"/>
            </v:shape>
            <v:shape style="position:absolute;left:4328;top:866;width:607;height:638" coordorigin="4328,866" coordsize="607,638" path="m4328,866l4328,1504,4402,1500,4474,1487,4544,1466,4610,1438,4673,1402,4731,1360,4784,1312,4831,1257,4872,1197,4907,1133,4934,1063,4328,866xe" filled="true" fillcolor="#c0504d" stroked="false">
              <v:path arrowok="t"/>
              <v:fill type="solid"/>
            </v:shape>
            <v:shape style="position:absolute;left:4328;top:866;width:607;height:638" coordorigin="4328,866" coordsize="607,638" path="m4934,1063l4907,1133,4872,1197,4831,1257,4784,1312,4731,1360,4673,1402,4610,1438,4544,1466,4474,1487,4402,1500,4328,1504,4328,866,4934,1063xe" filled="false" stroked="true" strokeweight="1.56pt" strokecolor="#ffffff">
              <v:path arrowok="t"/>
            </v:shape>
            <v:shape style="position:absolute;left:3953;top:866;width:375;height:638" coordorigin="3953,866" coordsize="375,638" path="m4327,866l3953,1382,4021,1425,4093,1459,4169,1484,4247,1499,4327,1504,4327,866xe" filled="true" fillcolor="#9bba58" stroked="false">
              <v:path arrowok="t"/>
              <v:fill type="solid"/>
            </v:shape>
            <v:shape style="position:absolute;left:3953;top:866;width:375;height:638" coordorigin="3953,866" coordsize="375,638" path="m4327,1504l4247,1499,4169,1484,4093,1459,4021,1425,3953,1382,4327,866,4327,1504xe" filled="false" stroked="true" strokeweight="1.56pt" strokecolor="#ffffff">
              <v:path arrowok="t"/>
            </v:shape>
            <v:shape style="position:absolute;left:3690;top:228;width:638;height:1154" coordorigin="3690,228" coordsize="638,1154" path="m4328,228l4252,233,4178,246,4106,268,4038,298,3974,335,3914,381,3860,433,3812,491,3771,554,3739,619,3715,687,3699,756,3691,826,3690,896,3698,966,3712,1034,3734,1101,3764,1165,3801,1226,3844,1283,3895,1335,3953,1382,4328,866,4328,228xe" filled="true" fillcolor="#8063a1" stroked="false">
              <v:path arrowok="t"/>
              <v:fill type="solid"/>
            </v:shape>
            <v:shape style="position:absolute;left:3690;top:228;width:638;height:1154" coordorigin="3690,228" coordsize="638,1154" path="m3953,1382l3895,1335,3844,1283,3801,1226,3764,1165,3734,1101,3712,1034,3698,966,3690,896,3691,826,3699,756,3715,687,3739,619,3771,554,3812,491,3860,433,3914,381,3974,335,4038,298,4106,268,4178,246,4252,233,4328,228,4328,866,3953,1382xe" filled="false" stroked="true" strokeweight="1.56pt" strokecolor="#ffffff">
              <v:path arrowok="t"/>
            </v:shape>
            <v:shape style="position:absolute;left:8;top:8;width:8640;height:2175" type="#_x0000_t202" filled="false" stroked="true" strokeweight=".72pt" strokecolor="#d9d9d9">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11"/>
                      <w:rPr>
                        <w:sz w:val="26"/>
                      </w:rPr>
                    </w:pPr>
                  </w:p>
                  <w:p>
                    <w:pPr>
                      <w:tabs>
                        <w:tab w:pos="3417" w:val="left" w:leader="none"/>
                        <w:tab w:pos="5763" w:val="left" w:leader="none"/>
                        <w:tab w:pos="6758" w:val="left" w:leader="none"/>
                      </w:tabs>
                      <w:spacing w:before="0"/>
                      <w:ind w:left="1665" w:right="0" w:firstLine="0"/>
                      <w:jc w:val="left"/>
                      <w:rPr>
                        <w:rFonts w:ascii="Calibri" w:hAnsi="Calibri"/>
                        <w:sz w:val="18"/>
                      </w:rPr>
                    </w:pPr>
                    <w:r>
                      <w:rPr>
                        <w:rFonts w:ascii="Calibri" w:hAnsi="Calibri"/>
                        <w:color w:val="585858"/>
                        <w:sz w:val="18"/>
                      </w:rPr>
                      <w:t>Publico</w:t>
                    </w:r>
                    <w:r>
                      <w:rPr>
                        <w:rFonts w:ascii="Calibri" w:hAnsi="Calibri"/>
                        <w:color w:val="585858"/>
                        <w:spacing w:val="-3"/>
                        <w:sz w:val="18"/>
                      </w:rPr>
                      <w:t> </w:t>
                    </w:r>
                    <w:r>
                      <w:rPr>
                        <w:rFonts w:ascii="Calibri" w:hAnsi="Calibri"/>
                        <w:color w:val="585858"/>
                        <w:sz w:val="18"/>
                      </w:rPr>
                      <w:t>en</w:t>
                    </w:r>
                    <w:r>
                      <w:rPr>
                        <w:rFonts w:ascii="Calibri" w:hAnsi="Calibri"/>
                        <w:color w:val="585858"/>
                        <w:spacing w:val="-2"/>
                        <w:sz w:val="18"/>
                      </w:rPr>
                      <w:t> </w:t>
                    </w:r>
                    <w:r>
                      <w:rPr>
                        <w:rFonts w:ascii="Calibri" w:hAnsi="Calibri"/>
                        <w:color w:val="585858"/>
                        <w:sz w:val="18"/>
                      </w:rPr>
                      <w:t>general</w:t>
                      <w:tab/>
                      <w:t>Estudiantes</w:t>
                    </w:r>
                    <w:r>
                      <w:rPr>
                        <w:rFonts w:ascii="Calibri" w:hAnsi="Calibri"/>
                        <w:color w:val="585858"/>
                        <w:spacing w:val="37"/>
                        <w:sz w:val="18"/>
                      </w:rPr>
                      <w:t> </w:t>
                    </w:r>
                    <w:r>
                      <w:rPr>
                        <w:rFonts w:ascii="Calibri" w:hAnsi="Calibri"/>
                        <w:color w:val="585858"/>
                        <w:sz w:val="18"/>
                      </w:rPr>
                      <w:t>Universitarios</w:t>
                      <w:tab/>
                      <w:t>Familias</w:t>
                      <w:tab/>
                      <w:t>Niños</w:t>
                    </w:r>
                  </w:p>
                </w:txbxContent>
              </v:textbox>
              <w10:wrap type="none"/>
            </v:shape>
          </v:group>
        </w:pict>
      </w:r>
      <w:r>
        <w:rPr>
          <w:sz w:val="20"/>
        </w:rPr>
      </w:r>
    </w:p>
    <w:p>
      <w:pPr>
        <w:spacing w:after="0"/>
        <w:rPr>
          <w:sz w:val="20"/>
        </w:rPr>
        <w:sectPr>
          <w:pgSz w:w="12240" w:h="15840"/>
          <w:pgMar w:header="0" w:footer="1527" w:top="1500" w:bottom="1780" w:left="1560" w:right="1580"/>
        </w:sectPr>
      </w:pPr>
    </w:p>
    <w:p>
      <w:pPr>
        <w:pStyle w:val="BodyText"/>
        <w:spacing w:before="54"/>
        <w:ind w:left="102" w:right="26"/>
      </w:pPr>
      <w:r>
        <w:rPr/>
        <w:t>Se observa que la mayoría opina que le parece que es mejor recibir niños.</w:t>
      </w:r>
    </w:p>
    <w:p>
      <w:pPr>
        <w:pStyle w:val="BodyText"/>
        <w:spacing w:before="139"/>
        <w:ind w:left="102" w:right="26"/>
      </w:pPr>
      <w:r>
        <w:rPr/>
        <w:t>8.- ¿Qué opinas de que se lleven a cabo actividades de Turismo en tu comunidad?</w:t>
      </w:r>
    </w:p>
    <w:p>
      <w:pPr>
        <w:pStyle w:val="BodyText"/>
        <w:rPr>
          <w:sz w:val="20"/>
        </w:rPr>
      </w:pPr>
    </w:p>
    <w:p>
      <w:pPr>
        <w:pStyle w:val="BodyText"/>
        <w:spacing w:before="1"/>
      </w:pPr>
      <w:r>
        <w:rPr/>
        <w:pict>
          <v:group style="position:absolute;margin-left:160.904999pt;margin-top:15.803018pt;width:289.5pt;height:174.05pt;mso-position-horizontal-relative:page;mso-position-vertical-relative:paragraph;z-index:12616;mso-wrap-distance-left:0;mso-wrap-distance-right:0" coordorigin="3218,316" coordsize="5790,3481">
            <v:shape style="position:absolute;left:6112;top:543;width:1130;height:2255" coordorigin="6112,543" coordsize="1130,2255" path="m6112,543l6112,1673,6227,2797,6301,2787,6374,2773,6445,2753,6514,2730,6580,2702,6645,2670,6707,2635,6766,2595,6822,2552,6876,2506,6927,2457,6974,2404,7018,2349,7059,2291,7096,2230,7129,2167,7158,2102,7183,2035,7204,1965,7221,1895,7233,1822,7240,1748,7242,1673,7240,1599,7233,1526,7221,1454,7205,1384,7185,1316,7160,1250,7132,1185,7100,1123,7064,1063,7024,1006,6982,951,6936,899,6887,850,6835,804,6780,761,6722,722,6663,686,6600,654,6536,625,6470,601,6401,580,6331,564,6260,553,6187,546,6112,543xe" filled="true" fillcolor="#4f81bc" stroked="false">
              <v:path arrowok="t"/>
              <v:fill type="solid"/>
            </v:shape>
            <v:shape style="position:absolute;left:5219;top:1673;width:1008;height:1130" coordorigin="5219,1673" coordsize="1008,1130" path="m6112,1673l5219,2365,5269,2425,5322,2480,5378,2532,5438,2580,5500,2623,5565,2662,5632,2696,5702,2726,5773,2751,5846,2771,5920,2787,5996,2797,6072,2803,6149,2803,6227,2797,6112,1673xe" filled="true" fillcolor="#c0504d" stroked="false">
              <v:path arrowok="t"/>
              <v:fill type="solid"/>
            </v:shape>
            <v:shape style="position:absolute;left:5219;top:1673;width:1008;height:1130" coordorigin="5219,1673" coordsize="1008,1130" path="m6227,2797l6149,2803,6072,2803,5996,2797,5920,2787,5846,2771,5773,2751,5702,2726,5632,2696,5565,2662,5500,2623,5438,2580,5378,2532,5322,2480,5269,2425,5219,2365,6112,1673,6227,2797xe" filled="false" stroked="true" strokeweight="1.56pt" strokecolor="#ffffff">
              <v:path arrowok="t"/>
            </v:shape>
            <v:shape style="position:absolute;left:4983;top:1281;width:1130;height:1085" coordorigin="4983,1281" coordsize="1130,1085" path="m5053,1281l5028,1354,5009,1429,4995,1504,4986,1580,4983,1656,4984,1732,4990,1807,5002,1882,5018,1955,5040,2028,5066,2099,5097,2169,5133,2236,5174,2302,5219,2365,6112,1673,5053,1281xe" filled="true" fillcolor="#9bba58" stroked="false">
              <v:path arrowok="t"/>
              <v:fill type="solid"/>
            </v:shape>
            <v:shape style="position:absolute;left:4983;top:1281;width:1130;height:1085" coordorigin="4983,1281" coordsize="1130,1085" path="m5219,2365l5174,2302,5133,2236,5097,2169,5066,2099,5040,2028,5018,1955,5002,1882,4990,1807,4984,1732,4983,1656,4986,1580,4995,1504,5009,1429,5028,1354,5053,1281,6112,1673,5219,2365xe" filled="false" stroked="true" strokeweight="1.56pt" strokecolor="#ffffff">
              <v:path arrowok="t"/>
            </v:shape>
            <v:shape style="position:absolute;left:5053;top:543;width:1060;height:1130" coordorigin="5053,543" coordsize="1060,1130" path="m6113,543l6034,546,5957,554,5881,567,5807,585,5735,608,5664,636,5596,668,5530,705,5467,746,5407,791,5349,840,5295,893,5245,949,5198,1009,5155,1072,5117,1139,5083,1208,5053,1281,6112,1673,6113,543xe" filled="true" fillcolor="#8063a1" stroked="false">
              <v:path arrowok="t"/>
              <v:fill type="solid"/>
            </v:shape>
            <v:shape style="position:absolute;left:5053;top:543;width:1060;height:1130" coordorigin="5053,543" coordsize="1060,1130" path="m5053,1281l5083,1208,5117,1139,5155,1072,5198,1009,5245,949,5295,893,5349,840,5407,791,5467,746,5530,705,5596,668,5664,636,5735,608,5807,585,5881,567,5957,554,6034,546,6113,543,6112,1673,5053,1281xe" filled="false" stroked="true" strokeweight="1.56pt" strokecolor="#ffffff">
              <v:path arrowok="t"/>
            </v:shape>
            <v:shape style="position:absolute;left:3226;top:324;width:5775;height:3466" type="#_x0000_t202" filled="false" stroked="true" strokeweight=".72pt" strokecolor="#d9d9d9">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4"/>
                      <w:rPr>
                        <w:sz w:val="22"/>
                      </w:rPr>
                    </w:pPr>
                  </w:p>
                  <w:p>
                    <w:pPr>
                      <w:tabs>
                        <w:tab w:pos="3085" w:val="left" w:leader="none"/>
                      </w:tabs>
                      <w:spacing w:line="369" w:lineRule="auto" w:before="0"/>
                      <w:ind w:left="1542" w:right="1486" w:firstLine="0"/>
                      <w:jc w:val="left"/>
                      <w:rPr>
                        <w:rFonts w:ascii="Calibri"/>
                        <w:sz w:val="18"/>
                      </w:rPr>
                    </w:pPr>
                    <w:r>
                      <w:rPr>
                        <w:rFonts w:ascii="Calibri"/>
                        <w:color w:val="585858"/>
                        <w:sz w:val="18"/>
                      </w:rPr>
                      <w:t>Difunde</w:t>
                    </w:r>
                    <w:r>
                      <w:rPr>
                        <w:rFonts w:ascii="Calibri"/>
                        <w:color w:val="585858"/>
                        <w:spacing w:val="-1"/>
                        <w:sz w:val="18"/>
                      </w:rPr>
                      <w:t> </w:t>
                    </w:r>
                    <w:r>
                      <w:rPr>
                        <w:rFonts w:ascii="Calibri"/>
                        <w:color w:val="585858"/>
                        <w:sz w:val="18"/>
                      </w:rPr>
                      <w:t>la</w:t>
                    </w:r>
                    <w:r>
                      <w:rPr>
                        <w:rFonts w:ascii="Calibri"/>
                        <w:color w:val="585858"/>
                        <w:spacing w:val="-3"/>
                        <w:sz w:val="18"/>
                      </w:rPr>
                      <w:t> </w:t>
                    </w:r>
                    <w:r>
                      <w:rPr>
                        <w:rFonts w:ascii="Calibri"/>
                        <w:color w:val="585858"/>
                        <w:sz w:val="18"/>
                      </w:rPr>
                      <w:t>cultura</w:t>
                      <w:tab/>
                      <w:t>Genera</w:t>
                    </w:r>
                    <w:r>
                      <w:rPr>
                        <w:rFonts w:ascii="Calibri"/>
                        <w:color w:val="585858"/>
                        <w:spacing w:val="-6"/>
                        <w:sz w:val="18"/>
                      </w:rPr>
                      <w:t> </w:t>
                    </w:r>
                    <w:r>
                      <w:rPr>
                        <w:rFonts w:ascii="Calibri"/>
                        <w:color w:val="585858"/>
                        <w:sz w:val="18"/>
                      </w:rPr>
                      <w:t>ingresos Genera</w:t>
                    </w:r>
                    <w:r>
                      <w:rPr>
                        <w:rFonts w:ascii="Calibri"/>
                        <w:color w:val="585858"/>
                        <w:spacing w:val="-4"/>
                        <w:sz w:val="18"/>
                      </w:rPr>
                      <w:t> </w:t>
                    </w:r>
                    <w:r>
                      <w:rPr>
                        <w:rFonts w:ascii="Calibri"/>
                        <w:color w:val="585858"/>
                        <w:sz w:val="18"/>
                      </w:rPr>
                      <w:t>empleos1</w:t>
                      <w:tab/>
                      <w:t>Esta muy</w:t>
                    </w:r>
                    <w:r>
                      <w:rPr>
                        <w:rFonts w:ascii="Calibri"/>
                        <w:color w:val="585858"/>
                        <w:spacing w:val="-4"/>
                        <w:sz w:val="18"/>
                      </w:rPr>
                      <w:t> </w:t>
                    </w:r>
                    <w:r>
                      <w:rPr>
                        <w:rFonts w:ascii="Calibri"/>
                        <w:color w:val="585858"/>
                        <w:sz w:val="18"/>
                      </w:rPr>
                      <w:t>bien</w:t>
                    </w:r>
                  </w:p>
                </w:txbxContent>
              </v:textbox>
              <w10:wrap type="none"/>
            </v:shape>
            <w10:wrap type="topAndBottom"/>
          </v:group>
        </w:pict>
      </w:r>
    </w:p>
    <w:p>
      <w:pPr>
        <w:pStyle w:val="BodyText"/>
      </w:pPr>
    </w:p>
    <w:p>
      <w:pPr>
        <w:pStyle w:val="BodyText"/>
        <w:rPr>
          <w:sz w:val="22"/>
        </w:rPr>
      </w:pPr>
    </w:p>
    <w:p>
      <w:pPr>
        <w:pStyle w:val="BodyText"/>
        <w:spacing w:line="360" w:lineRule="auto"/>
        <w:ind w:left="102" w:right="26"/>
      </w:pPr>
      <w:r>
        <w:rPr/>
        <w:pict>
          <v:line style="position:absolute;mso-position-horizontal-relative:page;mso-position-vertical-relative:paragraph;z-index:-284944" from="234.119995pt,-60.614128pt" to="234.119995pt,-55.694128pt" stroked="true" strokeweight="4.92pt" strokecolor="#4f81bc">
            <w10:wrap type="none"/>
          </v:line>
        </w:pict>
      </w:r>
      <w:r>
        <w:rPr/>
        <w:pict>
          <v:line style="position:absolute;mso-position-horizontal-relative:page;mso-position-vertical-relative:paragraph;z-index:-284920" from="311.279999pt,-60.614128pt" to="311.279999pt,-55.694128pt" stroked="true" strokeweight="4.92pt" strokecolor="#c0504d">
            <w10:wrap type="none"/>
          </v:line>
        </w:pict>
      </w:r>
      <w:r>
        <w:rPr/>
        <w:pict>
          <v:line style="position:absolute;mso-position-horizontal-relative:page;mso-position-vertical-relative:paragraph;z-index:-284896" from="234.119995pt,-43.69413pt" to="234.119995pt,-38.77413pt" stroked="true" strokeweight="4.92pt" strokecolor="#9bba58">
            <w10:wrap type="none"/>
          </v:line>
        </w:pict>
      </w:r>
      <w:r>
        <w:rPr/>
        <w:pict>
          <v:line style="position:absolute;mso-position-horizontal-relative:page;mso-position-vertical-relative:paragraph;z-index:-284872" from="311.279999pt,-43.69413pt" to="311.279999pt,-38.77413pt" stroked="true" strokeweight="4.92pt" strokecolor="#8063a1">
            <w10:wrap type="none"/>
          </v:line>
        </w:pict>
      </w:r>
      <w:r>
        <w:rPr/>
        <w:t>Resulta interesante que la mayoría opinen que la actividad turística difunde la cultura de su comunidad, anteponiéndolo  a la generación de empleos e ingresos.</w:t>
      </w:r>
    </w:p>
    <w:p>
      <w:pPr>
        <w:pStyle w:val="BodyText"/>
      </w:pPr>
    </w:p>
    <w:p>
      <w:pPr>
        <w:pStyle w:val="BodyText"/>
        <w:spacing w:line="362" w:lineRule="auto" w:before="142"/>
        <w:ind w:left="102" w:right="26"/>
      </w:pPr>
      <w:r>
        <w:rPr/>
        <w:t>9.-</w:t>
      </w:r>
      <w:r>
        <w:rPr>
          <w:spacing w:val="-21"/>
        </w:rPr>
        <w:t> </w:t>
      </w:r>
      <w:r>
        <w:rPr/>
        <w:t>Crees</w:t>
      </w:r>
      <w:r>
        <w:rPr>
          <w:spacing w:val="-20"/>
        </w:rPr>
        <w:t> </w:t>
      </w:r>
      <w:r>
        <w:rPr/>
        <w:t>que</w:t>
      </w:r>
      <w:r>
        <w:rPr>
          <w:spacing w:val="-19"/>
        </w:rPr>
        <w:t> </w:t>
      </w:r>
      <w:r>
        <w:rPr/>
        <w:t>éstas</w:t>
      </w:r>
      <w:r>
        <w:rPr>
          <w:spacing w:val="-20"/>
        </w:rPr>
        <w:t> </w:t>
      </w:r>
      <w:r>
        <w:rPr/>
        <w:t>actividades</w:t>
      </w:r>
      <w:r>
        <w:rPr>
          <w:spacing w:val="-20"/>
        </w:rPr>
        <w:t> </w:t>
      </w:r>
      <w:r>
        <w:rPr/>
        <w:t>podrían</w:t>
      </w:r>
      <w:r>
        <w:rPr>
          <w:spacing w:val="-19"/>
        </w:rPr>
        <w:t> </w:t>
      </w:r>
      <w:r>
        <w:rPr/>
        <w:t>lograr</w:t>
      </w:r>
      <w:r>
        <w:rPr>
          <w:spacing w:val="-20"/>
        </w:rPr>
        <w:t> </w:t>
      </w:r>
      <w:r>
        <w:rPr/>
        <w:t>un</w:t>
      </w:r>
      <w:r>
        <w:rPr>
          <w:spacing w:val="-19"/>
        </w:rPr>
        <w:t> </w:t>
      </w:r>
      <w:r>
        <w:rPr/>
        <w:t>beneficio</w:t>
      </w:r>
      <w:r>
        <w:rPr>
          <w:spacing w:val="-21"/>
        </w:rPr>
        <w:t> </w:t>
      </w:r>
      <w:r>
        <w:rPr/>
        <w:t>para</w:t>
      </w:r>
      <w:r>
        <w:rPr>
          <w:spacing w:val="-20"/>
        </w:rPr>
        <w:t> </w:t>
      </w:r>
      <w:r>
        <w:rPr/>
        <w:t>todos</w:t>
      </w:r>
      <w:r>
        <w:rPr>
          <w:spacing w:val="-20"/>
        </w:rPr>
        <w:t> </w:t>
      </w:r>
      <w:r>
        <w:rPr/>
        <w:t>los</w:t>
      </w:r>
      <w:r>
        <w:rPr>
          <w:spacing w:val="-19"/>
        </w:rPr>
        <w:t> </w:t>
      </w:r>
      <w:r>
        <w:rPr/>
        <w:t>habitantes de la comunidad de San Francisco Oxtotilpan o sólo para</w:t>
      </w:r>
      <w:r>
        <w:rPr>
          <w:spacing w:val="-21"/>
        </w:rPr>
        <w:t> </w:t>
      </w:r>
      <w:r>
        <w:rPr/>
        <w:t>algunos?</w:t>
      </w:r>
    </w:p>
    <w:p>
      <w:pPr>
        <w:pStyle w:val="BodyText"/>
      </w:pPr>
    </w:p>
    <w:p>
      <w:pPr>
        <w:pStyle w:val="BodyText"/>
        <w:spacing w:before="139"/>
        <w:ind w:left="102" w:right="4457"/>
      </w:pPr>
      <w:r>
        <w:rPr/>
        <w:t>TODOS:</w:t>
      </w:r>
    </w:p>
    <w:p>
      <w:pPr>
        <w:pStyle w:val="BodyText"/>
        <w:spacing w:before="137"/>
        <w:ind w:left="102" w:right="26"/>
      </w:pPr>
      <w:r>
        <w:rPr/>
        <w:t>. Para todos, ya que cada persona tiene diferentes habilidades y conocimientos</w:t>
      </w:r>
    </w:p>
    <w:p>
      <w:pPr>
        <w:pStyle w:val="BodyText"/>
        <w:spacing w:before="139"/>
        <w:ind w:left="102" w:right="26"/>
      </w:pPr>
      <w:r>
        <w:rPr/>
        <w:t>. Se pueden comprar insumos a los habitantes de la comunidad</w:t>
      </w:r>
    </w:p>
    <w:p>
      <w:pPr>
        <w:pStyle w:val="BodyText"/>
        <w:spacing w:before="137"/>
        <w:ind w:left="102" w:right="26"/>
      </w:pPr>
      <w:r>
        <w:rPr/>
        <w:t>. Hay que organizarse bien para que el beneficio sea para toda la comunidad</w:t>
      </w:r>
    </w:p>
    <w:p>
      <w:pPr>
        <w:pStyle w:val="BodyText"/>
        <w:spacing w:line="360" w:lineRule="auto" w:before="139"/>
        <w:ind w:left="102" w:right="26"/>
      </w:pPr>
      <w:r>
        <w:rPr/>
        <w:t>.</w:t>
      </w:r>
      <w:r>
        <w:rPr>
          <w:spacing w:val="-13"/>
        </w:rPr>
        <w:t> </w:t>
      </w:r>
      <w:r>
        <w:rPr/>
        <w:t>Para</w:t>
      </w:r>
      <w:r>
        <w:rPr>
          <w:spacing w:val="-14"/>
        </w:rPr>
        <w:t> </w:t>
      </w:r>
      <w:r>
        <w:rPr/>
        <w:t>Todos,,</w:t>
      </w:r>
      <w:r>
        <w:rPr>
          <w:spacing w:val="-13"/>
        </w:rPr>
        <w:t> </w:t>
      </w:r>
      <w:r>
        <w:rPr/>
        <w:t>todos</w:t>
      </w:r>
      <w:r>
        <w:rPr>
          <w:spacing w:val="-14"/>
        </w:rPr>
        <w:t> </w:t>
      </w:r>
      <w:r>
        <w:rPr/>
        <w:t>producen</w:t>
      </w:r>
      <w:r>
        <w:rPr>
          <w:spacing w:val="-13"/>
        </w:rPr>
        <w:t> </w:t>
      </w:r>
      <w:r>
        <w:rPr/>
        <w:t>y</w:t>
      </w:r>
      <w:r>
        <w:rPr>
          <w:spacing w:val="-16"/>
        </w:rPr>
        <w:t> </w:t>
      </w:r>
      <w:r>
        <w:rPr/>
        <w:t>realizan</w:t>
      </w:r>
      <w:r>
        <w:rPr>
          <w:spacing w:val="-13"/>
        </w:rPr>
        <w:t> </w:t>
      </w:r>
      <w:r>
        <w:rPr/>
        <w:t>cosas</w:t>
      </w:r>
      <w:r>
        <w:rPr>
          <w:spacing w:val="-14"/>
        </w:rPr>
        <w:t> </w:t>
      </w:r>
      <w:r>
        <w:rPr/>
        <w:t>que</w:t>
      </w:r>
      <w:r>
        <w:rPr>
          <w:spacing w:val="-13"/>
        </w:rPr>
        <w:t> </w:t>
      </w:r>
      <w:r>
        <w:rPr/>
        <w:t>les</w:t>
      </w:r>
      <w:r>
        <w:rPr>
          <w:spacing w:val="-13"/>
        </w:rPr>
        <w:t> </w:t>
      </w:r>
      <w:r>
        <w:rPr/>
        <w:t>pueden</w:t>
      </w:r>
      <w:r>
        <w:rPr>
          <w:spacing w:val="-13"/>
        </w:rPr>
        <w:t> </w:t>
      </w:r>
      <w:r>
        <w:rPr/>
        <w:t>interesar</w:t>
      </w:r>
      <w:r>
        <w:rPr>
          <w:spacing w:val="-15"/>
        </w:rPr>
        <w:t> </w:t>
      </w:r>
      <w:r>
        <w:rPr/>
        <w:t>a</w:t>
      </w:r>
      <w:r>
        <w:rPr>
          <w:spacing w:val="-13"/>
        </w:rPr>
        <w:t> </w:t>
      </w:r>
      <w:r>
        <w:rPr/>
        <w:t>personas externas.</w:t>
      </w:r>
    </w:p>
    <w:p>
      <w:pPr>
        <w:pStyle w:val="BodyText"/>
        <w:spacing w:before="5"/>
        <w:ind w:left="102" w:right="26"/>
      </w:pPr>
      <w:r>
        <w:rPr/>
        <w:t>.A todos, de lo que cultivan, podríamos vender sus productos</w:t>
      </w:r>
    </w:p>
    <w:p>
      <w:pPr>
        <w:pStyle w:val="BodyText"/>
      </w:pPr>
    </w:p>
    <w:p>
      <w:pPr>
        <w:pStyle w:val="BodyText"/>
      </w:pPr>
    </w:p>
    <w:p>
      <w:pPr>
        <w:pStyle w:val="BodyText"/>
        <w:ind w:left="102" w:right="4457"/>
      </w:pPr>
      <w:r>
        <w:rPr/>
        <w:t>ALGUNOS:</w:t>
      </w:r>
    </w:p>
    <w:p>
      <w:pPr>
        <w:pStyle w:val="BodyText"/>
        <w:spacing w:before="137"/>
        <w:ind w:left="102" w:right="4457"/>
      </w:pPr>
      <w:r>
        <w:rPr/>
        <w:t>.Sólo se van a beneficiar los ejidatarios</w:t>
      </w:r>
    </w:p>
    <w:p>
      <w:pPr>
        <w:pStyle w:val="BodyText"/>
        <w:spacing w:before="139"/>
        <w:ind w:left="102" w:right="26"/>
      </w:pPr>
      <w:r>
        <w:rPr/>
        <w:t>.Los trabajos del centro ecoturístico no son suficientes para todas las personas.</w:t>
      </w:r>
    </w:p>
    <w:p>
      <w:pPr>
        <w:spacing w:after="0"/>
        <w:sectPr>
          <w:pgSz w:w="12240" w:h="15840"/>
          <w:pgMar w:header="0" w:footer="1527" w:top="1360" w:bottom="1780" w:left="1600" w:right="1580"/>
        </w:sectPr>
      </w:pPr>
    </w:p>
    <w:p>
      <w:pPr>
        <w:pStyle w:val="BodyText"/>
        <w:spacing w:line="360" w:lineRule="auto" w:before="54"/>
        <w:ind w:left="102" w:right="121"/>
        <w:jc w:val="both"/>
      </w:pPr>
      <w:r>
        <w:rPr/>
        <w:t>10.- Crees que ésta actividad puede integrar a jóvenes y adultos de la comunidad? A ésta pregunta el 100 % de los encuestados contestaron afirmativamente, por diversas razones, por ejemplo: que los jóvenes pueden aportar conocimiento adquirido en la escuela y los adultos su conocimiento cultural, entre otras.</w:t>
      </w:r>
    </w:p>
    <w:p>
      <w:pPr>
        <w:pStyle w:val="BodyText"/>
      </w:pPr>
    </w:p>
    <w:p>
      <w:pPr>
        <w:pStyle w:val="BodyText"/>
      </w:pPr>
    </w:p>
    <w:p>
      <w:pPr>
        <w:pStyle w:val="BodyText"/>
        <w:spacing w:before="2"/>
      </w:pPr>
    </w:p>
    <w:p>
      <w:pPr>
        <w:pStyle w:val="BodyText"/>
        <w:spacing w:line="360" w:lineRule="auto" w:before="1"/>
        <w:ind w:left="102" w:right="26"/>
      </w:pPr>
      <w:r>
        <w:rPr/>
        <w:t>11.- ¿Crees que ésta actividad puede apoyar a preservar y difundir el patrimonio cultural de san francisco Oxtotilpan?</w:t>
      </w:r>
    </w:p>
    <w:p>
      <w:pPr>
        <w:pStyle w:val="BodyText"/>
        <w:spacing w:before="3"/>
        <w:ind w:left="102"/>
        <w:jc w:val="both"/>
      </w:pPr>
      <w:r>
        <w:rPr/>
        <w:t>El 100% contestaron que sí por diversas razones, tales como:</w:t>
      </w:r>
    </w:p>
    <w:p>
      <w:pPr>
        <w:pStyle w:val="BodyText"/>
        <w:spacing w:before="139"/>
        <w:ind w:left="102"/>
        <w:jc w:val="both"/>
      </w:pPr>
      <w:r>
        <w:rPr/>
        <w:t>.Somos los últimos matlatzincas y nuestra cultura es única</w:t>
      </w:r>
    </w:p>
    <w:p>
      <w:pPr>
        <w:pStyle w:val="BodyText"/>
        <w:spacing w:line="360" w:lineRule="auto" w:before="137"/>
        <w:ind w:left="102" w:right="119"/>
      </w:pPr>
      <w:r>
        <w:rPr/>
        <w:t>.Sí porque la gente pagaría por realizar actividades de agronomía y saber que no se está perdiendo la tradición.</w:t>
      </w:r>
    </w:p>
    <w:p>
      <w:pPr>
        <w:pStyle w:val="BodyText"/>
        <w:tabs>
          <w:tab w:pos="4477" w:val="left" w:leader="none"/>
        </w:tabs>
        <w:spacing w:line="360" w:lineRule="auto" w:before="2"/>
        <w:ind w:left="102" w:right="121"/>
      </w:pPr>
      <w:r>
        <w:rPr/>
        <w:t>.  Sí,  hay  gente  que</w:t>
      </w:r>
      <w:r>
        <w:rPr>
          <w:spacing w:val="31"/>
        </w:rPr>
        <w:t> </w:t>
      </w:r>
      <w:r>
        <w:rPr/>
        <w:t>está</w:t>
      </w:r>
      <w:r>
        <w:rPr>
          <w:spacing w:val="60"/>
        </w:rPr>
        <w:t> </w:t>
      </w:r>
      <w:r>
        <w:rPr/>
        <w:t>dispuestas</w:t>
        <w:tab/>
        <w:t>pagar  por  a  prender  como</w:t>
      </w:r>
      <w:r>
        <w:rPr>
          <w:spacing w:val="21"/>
        </w:rPr>
        <w:t> </w:t>
      </w:r>
      <w:r>
        <w:rPr/>
        <w:t>realizar</w:t>
      </w:r>
      <w:r>
        <w:rPr>
          <w:spacing w:val="59"/>
        </w:rPr>
        <w:t> </w:t>
      </w:r>
      <w:r>
        <w:rPr/>
        <w:t>una</w:t>
      </w:r>
      <w:r>
        <w:rPr>
          <w:w w:val="99"/>
        </w:rPr>
        <w:t> </w:t>
      </w:r>
      <w:r>
        <w:rPr/>
        <w:t>reforestación o sembrar un</w:t>
      </w:r>
      <w:r>
        <w:rPr>
          <w:spacing w:val="-8"/>
        </w:rPr>
        <w:t> </w:t>
      </w:r>
      <w:r>
        <w:rPr/>
        <w:t>arbolito.</w:t>
      </w:r>
    </w:p>
    <w:p>
      <w:pPr>
        <w:pStyle w:val="BodyText"/>
        <w:spacing w:before="2"/>
        <w:ind w:left="102"/>
        <w:jc w:val="both"/>
      </w:pPr>
      <w:r>
        <w:rPr/>
        <w:t>. Se va a salvar la lengua matlatzinca y las costumbres</w:t>
      </w:r>
    </w:p>
    <w:p>
      <w:pPr>
        <w:pStyle w:val="BodyText"/>
        <w:spacing w:before="139"/>
        <w:ind w:left="102"/>
        <w:jc w:val="both"/>
      </w:pPr>
      <w:r>
        <w:rPr/>
        <w:t>.Habrá mayor capacitación e interés para la lengua materna o indígena entre otros</w:t>
      </w:r>
    </w:p>
    <w:p>
      <w:pPr>
        <w:pStyle w:val="BodyText"/>
      </w:pPr>
    </w:p>
    <w:p>
      <w:pPr>
        <w:pStyle w:val="BodyText"/>
      </w:pPr>
    </w:p>
    <w:p>
      <w:pPr>
        <w:pStyle w:val="BodyText"/>
        <w:spacing w:line="360" w:lineRule="auto"/>
        <w:ind w:left="102" w:right="26"/>
      </w:pPr>
      <w:r>
        <w:rPr/>
        <w:t>12 ¿Crees que el turismo puede ayudar a conservar los recursos naturales de la comunidad?</w:t>
      </w:r>
    </w:p>
    <w:p>
      <w:pPr>
        <w:pStyle w:val="BodyText"/>
        <w:spacing w:before="5"/>
        <w:ind w:left="102"/>
        <w:jc w:val="both"/>
      </w:pPr>
      <w:r>
        <w:rPr/>
        <w:t>SI</w:t>
      </w:r>
    </w:p>
    <w:p>
      <w:pPr>
        <w:pStyle w:val="BodyText"/>
        <w:spacing w:before="137"/>
        <w:ind w:left="102"/>
        <w:jc w:val="both"/>
      </w:pPr>
      <w:r>
        <w:rPr/>
        <w:t>El 90% contestaron que sí bajo ciertas condicionantes, tales como:</w:t>
      </w:r>
    </w:p>
    <w:p>
      <w:pPr>
        <w:pStyle w:val="BodyText"/>
        <w:spacing w:before="139"/>
        <w:ind w:left="102"/>
        <w:jc w:val="both"/>
      </w:pPr>
      <w:r>
        <w:rPr/>
        <w:t>.Si se tiene cuidado, al no tirar basura, entre otras actividades</w:t>
      </w:r>
    </w:p>
    <w:p>
      <w:pPr>
        <w:pStyle w:val="BodyText"/>
        <w:spacing w:before="137"/>
        <w:ind w:left="102"/>
        <w:jc w:val="both"/>
      </w:pPr>
      <w:r>
        <w:rPr/>
        <w:t>.Con el dinero que se recaude, se pude reforestar más el bosque</w:t>
      </w:r>
    </w:p>
    <w:p>
      <w:pPr>
        <w:pStyle w:val="BodyText"/>
        <w:spacing w:line="360" w:lineRule="auto" w:before="139"/>
        <w:ind w:left="102" w:right="1081"/>
      </w:pPr>
      <w:r>
        <w:rPr/>
        <w:t>.Sí, explicándoles que no rebasen ciertos límites que hay dentro del área. Será balanceando cada actividad que se realice</w:t>
      </w:r>
    </w:p>
    <w:p>
      <w:pPr>
        <w:pStyle w:val="BodyText"/>
        <w:spacing w:line="360" w:lineRule="auto" w:before="5"/>
        <w:ind w:left="102" w:right="26"/>
      </w:pPr>
      <w:r>
        <w:rPr/>
        <w:t>.Crearemos conciencia de la importancia de tenerlos y los beneficios que nos trae conservarlos.</w:t>
      </w:r>
    </w:p>
    <w:p>
      <w:pPr>
        <w:pStyle w:val="BodyText"/>
        <w:spacing w:line="360" w:lineRule="auto" w:before="5"/>
        <w:ind w:left="102" w:right="1081"/>
      </w:pPr>
      <w:r>
        <w:rPr/>
        <w:t>.Podemos rescatar la naturaleza de los montes y mantenerlos limpios. NO:</w:t>
      </w:r>
    </w:p>
    <w:p>
      <w:pPr>
        <w:pStyle w:val="BodyText"/>
        <w:spacing w:before="2"/>
        <w:ind w:left="102"/>
        <w:jc w:val="both"/>
      </w:pPr>
      <w:r>
        <w:rPr/>
        <w:t>Porque</w:t>
      </w:r>
      <w:r>
        <w:rPr>
          <w:spacing w:val="-12"/>
        </w:rPr>
        <w:t> </w:t>
      </w:r>
      <w:r>
        <w:rPr/>
        <w:t>hay</w:t>
      </w:r>
      <w:r>
        <w:rPr>
          <w:spacing w:val="-14"/>
        </w:rPr>
        <w:t> </w:t>
      </w:r>
      <w:r>
        <w:rPr/>
        <w:t>personas</w:t>
      </w:r>
      <w:r>
        <w:rPr>
          <w:spacing w:val="-13"/>
        </w:rPr>
        <w:t> </w:t>
      </w:r>
      <w:r>
        <w:rPr/>
        <w:t>de</w:t>
      </w:r>
      <w:r>
        <w:rPr>
          <w:spacing w:val="-12"/>
        </w:rPr>
        <w:t> </w:t>
      </w:r>
      <w:r>
        <w:rPr/>
        <w:t>turismo</w:t>
      </w:r>
      <w:r>
        <w:rPr>
          <w:spacing w:val="-12"/>
        </w:rPr>
        <w:t> </w:t>
      </w:r>
      <w:r>
        <w:rPr/>
        <w:t>que</w:t>
      </w:r>
      <w:r>
        <w:rPr>
          <w:spacing w:val="-12"/>
        </w:rPr>
        <w:t> </w:t>
      </w:r>
      <w:r>
        <w:rPr/>
        <w:t>no</w:t>
      </w:r>
      <w:r>
        <w:rPr>
          <w:spacing w:val="-12"/>
        </w:rPr>
        <w:t> </w:t>
      </w:r>
      <w:r>
        <w:rPr/>
        <w:t>saben</w:t>
      </w:r>
      <w:r>
        <w:rPr>
          <w:spacing w:val="-12"/>
        </w:rPr>
        <w:t> </w:t>
      </w:r>
      <w:r>
        <w:rPr/>
        <w:t>apreciar</w:t>
      </w:r>
      <w:r>
        <w:rPr>
          <w:spacing w:val="-13"/>
        </w:rPr>
        <w:t> </w:t>
      </w:r>
      <w:r>
        <w:rPr/>
        <w:t>la</w:t>
      </w:r>
      <w:r>
        <w:rPr>
          <w:spacing w:val="-12"/>
        </w:rPr>
        <w:t> </w:t>
      </w:r>
      <w:r>
        <w:rPr/>
        <w:t>cultura,</w:t>
      </w:r>
      <w:r>
        <w:rPr>
          <w:spacing w:val="-13"/>
        </w:rPr>
        <w:t> </w:t>
      </w:r>
      <w:r>
        <w:rPr/>
        <w:t>porque</w:t>
      </w:r>
      <w:r>
        <w:rPr>
          <w:spacing w:val="-12"/>
        </w:rPr>
        <w:t> </w:t>
      </w:r>
      <w:r>
        <w:rPr/>
        <w:t>a</w:t>
      </w:r>
      <w:r>
        <w:rPr>
          <w:spacing w:val="-12"/>
        </w:rPr>
        <w:t> </w:t>
      </w:r>
      <w:r>
        <w:rPr/>
        <w:t>lo</w:t>
      </w:r>
      <w:r>
        <w:rPr>
          <w:spacing w:val="-12"/>
        </w:rPr>
        <w:t> </w:t>
      </w:r>
      <w:r>
        <w:rPr/>
        <w:t>mejor</w:t>
      </w:r>
    </w:p>
    <w:p>
      <w:pPr>
        <w:spacing w:after="0"/>
        <w:jc w:val="both"/>
        <w:sectPr>
          <w:pgSz w:w="12240" w:h="15840"/>
          <w:pgMar w:header="0" w:footer="1527" w:top="1360" w:bottom="1780" w:left="1600" w:right="1580"/>
        </w:sectPr>
      </w:pPr>
    </w:p>
    <w:p>
      <w:pPr>
        <w:pStyle w:val="BodyText"/>
        <w:spacing w:line="360" w:lineRule="auto" w:before="54"/>
        <w:ind w:left="102" w:right="26"/>
      </w:pPr>
      <w:r>
        <w:rPr/>
        <w:t>no les gusta el pueblo y tiran basura o hacen desorden y con el tiempo puede que esto llegue a contaminarse.</w:t>
      </w:r>
    </w:p>
    <w:p>
      <w:pPr>
        <w:pStyle w:val="BodyText"/>
        <w:spacing w:before="2"/>
        <w:ind w:left="1900" w:right="1900"/>
        <w:jc w:val="center"/>
      </w:pPr>
      <w:r>
        <w:rPr/>
        <w:t>ANEXO 7</w:t>
      </w:r>
    </w:p>
    <w:p>
      <w:pPr>
        <w:pStyle w:val="Heading2"/>
        <w:spacing w:before="139"/>
        <w:ind w:left="1898" w:right="1917"/>
        <w:jc w:val="center"/>
        <w:rPr>
          <w:b w:val="0"/>
        </w:rPr>
      </w:pPr>
      <w:r>
        <w:rPr/>
        <w:t>RESULTADOS ENCUESTA A VISITANTES</w:t>
      </w:r>
      <w:r>
        <w:rPr>
          <w:b w:val="0"/>
        </w:rPr>
        <w:t>:</w:t>
      </w:r>
    </w:p>
    <w:p>
      <w:pPr>
        <w:pStyle w:val="BodyText"/>
      </w:pPr>
    </w:p>
    <w:p>
      <w:pPr>
        <w:pStyle w:val="BodyText"/>
      </w:pPr>
    </w:p>
    <w:p>
      <w:pPr>
        <w:pStyle w:val="BodyText"/>
        <w:spacing w:line="360" w:lineRule="auto"/>
        <w:ind w:left="102" w:right="123"/>
        <w:jc w:val="both"/>
      </w:pPr>
      <w:r>
        <w:rPr/>
        <w:t>Una</w:t>
      </w:r>
      <w:r>
        <w:rPr>
          <w:spacing w:val="-7"/>
        </w:rPr>
        <w:t> </w:t>
      </w:r>
      <w:r>
        <w:rPr/>
        <w:t>vez</w:t>
      </w:r>
      <w:r>
        <w:rPr>
          <w:spacing w:val="-10"/>
        </w:rPr>
        <w:t> </w:t>
      </w:r>
      <w:r>
        <w:rPr/>
        <w:t>concluida</w:t>
      </w:r>
      <w:r>
        <w:rPr>
          <w:spacing w:val="-7"/>
        </w:rPr>
        <w:t> </w:t>
      </w:r>
      <w:r>
        <w:rPr/>
        <w:t>la</w:t>
      </w:r>
      <w:r>
        <w:rPr>
          <w:spacing w:val="-7"/>
        </w:rPr>
        <w:t> </w:t>
      </w:r>
      <w:r>
        <w:rPr/>
        <w:t>visita</w:t>
      </w:r>
      <w:r>
        <w:rPr>
          <w:spacing w:val="-7"/>
        </w:rPr>
        <w:t> </w:t>
      </w:r>
      <w:r>
        <w:rPr/>
        <w:t>se</w:t>
      </w:r>
      <w:r>
        <w:rPr>
          <w:spacing w:val="-7"/>
        </w:rPr>
        <w:t> </w:t>
      </w:r>
      <w:r>
        <w:rPr/>
        <w:t>aplicaron</w:t>
      </w:r>
      <w:r>
        <w:rPr>
          <w:spacing w:val="-7"/>
        </w:rPr>
        <w:t> </w:t>
      </w:r>
      <w:r>
        <w:rPr/>
        <w:t>45</w:t>
      </w:r>
      <w:r>
        <w:rPr>
          <w:spacing w:val="-7"/>
        </w:rPr>
        <w:t> </w:t>
      </w:r>
      <w:r>
        <w:rPr/>
        <w:t>cuestionarios</w:t>
      </w:r>
      <w:r>
        <w:rPr>
          <w:spacing w:val="-8"/>
        </w:rPr>
        <w:t> </w:t>
      </w:r>
      <w:r>
        <w:rPr/>
        <w:t>a</w:t>
      </w:r>
      <w:r>
        <w:rPr>
          <w:spacing w:val="-7"/>
        </w:rPr>
        <w:t> </w:t>
      </w:r>
      <w:r>
        <w:rPr/>
        <w:t>visitantes,</w:t>
      </w:r>
      <w:r>
        <w:rPr>
          <w:spacing w:val="-7"/>
        </w:rPr>
        <w:t> </w:t>
      </w:r>
      <w:r>
        <w:rPr/>
        <w:t>cuyas</w:t>
      </w:r>
      <w:r>
        <w:rPr>
          <w:spacing w:val="-8"/>
        </w:rPr>
        <w:t> </w:t>
      </w:r>
      <w:r>
        <w:rPr/>
        <w:t>edades oscilan entre los 21 y 24 años de edad, quienes están cursando la Licenciatura en Turismo en la</w:t>
      </w:r>
      <w:r>
        <w:rPr>
          <w:spacing w:val="-7"/>
        </w:rPr>
        <w:t> </w:t>
      </w:r>
      <w:r>
        <w:rPr/>
        <w:t>UAEM:</w:t>
      </w:r>
    </w:p>
    <w:p>
      <w:pPr>
        <w:pStyle w:val="BodyText"/>
      </w:pPr>
    </w:p>
    <w:p>
      <w:pPr>
        <w:pStyle w:val="BodyText"/>
        <w:spacing w:line="360" w:lineRule="auto" w:before="142"/>
        <w:ind w:left="102" w:right="117"/>
        <w:jc w:val="both"/>
      </w:pPr>
      <w:r>
        <w:rPr/>
        <w:t>El objetivo del cuestionario era: Conocer la opinión de los visitantes respecto al servicio otorgado por los integrantes del Grupo Piloto del Centro Ecoturístico “MATAWI”.</w:t>
      </w:r>
    </w:p>
    <w:p>
      <w:pPr>
        <w:pStyle w:val="BodyText"/>
      </w:pPr>
    </w:p>
    <w:p>
      <w:pPr>
        <w:pStyle w:val="ListParagraph"/>
        <w:numPr>
          <w:ilvl w:val="0"/>
          <w:numId w:val="46"/>
        </w:numPr>
        <w:tabs>
          <w:tab w:pos="822" w:val="left" w:leader="none"/>
        </w:tabs>
        <w:spacing w:line="360" w:lineRule="auto" w:before="141" w:after="6"/>
        <w:ind w:left="822" w:right="121" w:hanging="360"/>
        <w:jc w:val="left"/>
        <w:rPr>
          <w:rFonts w:ascii="Arial" w:hAnsi="Arial"/>
          <w:sz w:val="22"/>
        </w:rPr>
      </w:pPr>
      <w:r>
        <w:rPr>
          <w:rFonts w:ascii="Arial" w:hAnsi="Arial"/>
          <w:sz w:val="22"/>
        </w:rPr>
        <w:t>¿Qué es lo que consideras más atractivo de la comunidad de san Francisco Oxtotilpan?</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16"/>
        <w:gridCol w:w="1200"/>
      </w:tblGrid>
      <w:tr>
        <w:trPr>
          <w:trHeight w:val="324" w:hRule="exact"/>
        </w:trPr>
        <w:tc>
          <w:tcPr>
            <w:tcW w:w="2816" w:type="dxa"/>
          </w:tcPr>
          <w:p>
            <w:pPr>
              <w:pStyle w:val="TableParagraph"/>
              <w:spacing w:before="34"/>
              <w:ind w:left="9" w:right="-7"/>
              <w:rPr>
                <w:sz w:val="16"/>
              </w:rPr>
            </w:pPr>
            <w:r>
              <w:rPr>
                <w:sz w:val="16"/>
              </w:rPr>
              <w:t>Recursos Naturales</w:t>
            </w:r>
          </w:p>
        </w:tc>
        <w:tc>
          <w:tcPr>
            <w:tcW w:w="1200" w:type="dxa"/>
          </w:tcPr>
          <w:p>
            <w:pPr>
              <w:pStyle w:val="TableParagraph"/>
              <w:spacing w:before="34"/>
              <w:ind w:left="506"/>
              <w:rPr>
                <w:sz w:val="16"/>
              </w:rPr>
            </w:pPr>
            <w:r>
              <w:rPr>
                <w:sz w:val="16"/>
              </w:rPr>
              <w:t>28</w:t>
            </w:r>
          </w:p>
        </w:tc>
      </w:tr>
      <w:tr>
        <w:trPr>
          <w:trHeight w:val="326" w:hRule="exact"/>
        </w:trPr>
        <w:tc>
          <w:tcPr>
            <w:tcW w:w="2816" w:type="dxa"/>
          </w:tcPr>
          <w:p>
            <w:pPr>
              <w:pStyle w:val="TableParagraph"/>
              <w:spacing w:before="37"/>
              <w:ind w:left="9" w:right="-7"/>
              <w:rPr>
                <w:sz w:val="16"/>
              </w:rPr>
            </w:pPr>
            <w:r>
              <w:rPr>
                <w:sz w:val="16"/>
              </w:rPr>
              <w:t>Cultura matlatzinca</w:t>
            </w:r>
          </w:p>
        </w:tc>
        <w:tc>
          <w:tcPr>
            <w:tcW w:w="1200" w:type="dxa"/>
          </w:tcPr>
          <w:p>
            <w:pPr>
              <w:pStyle w:val="TableParagraph"/>
              <w:spacing w:before="37"/>
              <w:ind w:left="506"/>
              <w:rPr>
                <w:sz w:val="16"/>
              </w:rPr>
            </w:pPr>
            <w:r>
              <w:rPr>
                <w:sz w:val="16"/>
              </w:rPr>
              <w:t>23</w:t>
            </w:r>
          </w:p>
        </w:tc>
      </w:tr>
      <w:tr>
        <w:trPr>
          <w:trHeight w:val="324" w:hRule="exact"/>
        </w:trPr>
        <w:tc>
          <w:tcPr>
            <w:tcW w:w="2816" w:type="dxa"/>
          </w:tcPr>
          <w:p>
            <w:pPr>
              <w:pStyle w:val="TableParagraph"/>
              <w:spacing w:before="35"/>
              <w:ind w:left="9" w:right="-7"/>
              <w:rPr>
                <w:sz w:val="16"/>
              </w:rPr>
            </w:pPr>
            <w:r>
              <w:rPr>
                <w:sz w:val="16"/>
              </w:rPr>
              <w:t>Está en etapa inicial de dllo tur.</w:t>
            </w:r>
          </w:p>
        </w:tc>
        <w:tc>
          <w:tcPr>
            <w:tcW w:w="1200" w:type="dxa"/>
          </w:tcPr>
          <w:p>
            <w:pPr>
              <w:pStyle w:val="TableParagraph"/>
              <w:spacing w:before="35"/>
              <w:ind w:left="549"/>
              <w:rPr>
                <w:sz w:val="16"/>
              </w:rPr>
            </w:pPr>
            <w:r>
              <w:rPr>
                <w:w w:val="100"/>
                <w:sz w:val="16"/>
              </w:rPr>
              <w:t>3</w:t>
            </w:r>
          </w:p>
        </w:tc>
      </w:tr>
      <w:tr>
        <w:trPr>
          <w:trHeight w:val="326" w:hRule="exact"/>
        </w:trPr>
        <w:tc>
          <w:tcPr>
            <w:tcW w:w="2816" w:type="dxa"/>
          </w:tcPr>
          <w:p>
            <w:pPr>
              <w:pStyle w:val="TableParagraph"/>
              <w:spacing w:before="37"/>
              <w:ind w:left="9" w:right="-7"/>
              <w:rPr>
                <w:sz w:val="16"/>
              </w:rPr>
            </w:pPr>
            <w:r>
              <w:rPr>
                <w:sz w:val="16"/>
              </w:rPr>
              <w:t>El trato de su gente</w:t>
            </w:r>
          </w:p>
        </w:tc>
        <w:tc>
          <w:tcPr>
            <w:tcW w:w="1200" w:type="dxa"/>
          </w:tcPr>
          <w:p>
            <w:pPr>
              <w:pStyle w:val="TableParagraph"/>
              <w:spacing w:before="37"/>
              <w:ind w:left="549"/>
              <w:rPr>
                <w:sz w:val="16"/>
              </w:rPr>
            </w:pPr>
            <w:r>
              <w:rPr>
                <w:w w:val="100"/>
                <w:sz w:val="16"/>
              </w:rPr>
              <w:t>4</w:t>
            </w:r>
          </w:p>
        </w:tc>
      </w:tr>
      <w:tr>
        <w:trPr>
          <w:trHeight w:val="324" w:hRule="exact"/>
        </w:trPr>
        <w:tc>
          <w:tcPr>
            <w:tcW w:w="2816" w:type="dxa"/>
          </w:tcPr>
          <w:p>
            <w:pPr>
              <w:pStyle w:val="TableParagraph"/>
              <w:spacing w:before="34"/>
              <w:ind w:left="9" w:right="-7"/>
              <w:rPr>
                <w:sz w:val="16"/>
              </w:rPr>
            </w:pPr>
            <w:r>
              <w:rPr>
                <w:sz w:val="16"/>
              </w:rPr>
              <w:t>Infraestructura (Cabañas, Restaurante)</w:t>
            </w:r>
          </w:p>
        </w:tc>
        <w:tc>
          <w:tcPr>
            <w:tcW w:w="1200" w:type="dxa"/>
          </w:tcPr>
          <w:p>
            <w:pPr>
              <w:pStyle w:val="TableParagraph"/>
              <w:spacing w:before="34"/>
              <w:ind w:left="549"/>
              <w:rPr>
                <w:sz w:val="16"/>
              </w:rPr>
            </w:pPr>
            <w:r>
              <w:rPr>
                <w:w w:val="100"/>
                <w:sz w:val="16"/>
              </w:rPr>
              <w:t>2</w:t>
            </w:r>
          </w:p>
        </w:tc>
      </w:tr>
      <w:tr>
        <w:trPr>
          <w:trHeight w:val="324" w:hRule="exact"/>
        </w:trPr>
        <w:tc>
          <w:tcPr>
            <w:tcW w:w="2816" w:type="dxa"/>
          </w:tcPr>
          <w:p>
            <w:pPr>
              <w:pStyle w:val="TableParagraph"/>
              <w:spacing w:before="34"/>
              <w:ind w:left="9" w:right="-7"/>
              <w:rPr>
                <w:sz w:val="16"/>
              </w:rPr>
            </w:pPr>
            <w:r>
              <w:rPr>
                <w:sz w:val="16"/>
              </w:rPr>
              <w:t>Costumbres y Tradiciones</w:t>
            </w:r>
          </w:p>
        </w:tc>
        <w:tc>
          <w:tcPr>
            <w:tcW w:w="1200" w:type="dxa"/>
          </w:tcPr>
          <w:p>
            <w:pPr>
              <w:pStyle w:val="TableParagraph"/>
              <w:spacing w:before="34"/>
              <w:ind w:left="506"/>
              <w:rPr>
                <w:sz w:val="16"/>
              </w:rPr>
            </w:pPr>
            <w:r>
              <w:rPr>
                <w:sz w:val="16"/>
              </w:rPr>
              <w:t>14</w:t>
            </w:r>
          </w:p>
        </w:tc>
      </w:tr>
      <w:tr>
        <w:trPr>
          <w:trHeight w:val="326" w:hRule="exact"/>
        </w:trPr>
        <w:tc>
          <w:tcPr>
            <w:tcW w:w="2816" w:type="dxa"/>
          </w:tcPr>
          <w:p>
            <w:pPr>
              <w:pStyle w:val="TableParagraph"/>
              <w:spacing w:before="37"/>
              <w:ind w:left="9" w:right="-7"/>
              <w:rPr>
                <w:sz w:val="16"/>
              </w:rPr>
            </w:pPr>
            <w:r>
              <w:rPr>
                <w:sz w:val="16"/>
              </w:rPr>
              <w:t>Gastronomía</w:t>
            </w:r>
          </w:p>
        </w:tc>
        <w:tc>
          <w:tcPr>
            <w:tcW w:w="1200" w:type="dxa"/>
          </w:tcPr>
          <w:p>
            <w:pPr>
              <w:pStyle w:val="TableParagraph"/>
              <w:spacing w:before="37"/>
              <w:ind w:left="549"/>
              <w:rPr>
                <w:sz w:val="16"/>
              </w:rPr>
            </w:pPr>
            <w:r>
              <w:rPr>
                <w:w w:val="100"/>
                <w:sz w:val="16"/>
              </w:rPr>
              <w:t>8</w:t>
            </w:r>
          </w:p>
        </w:tc>
      </w:tr>
      <w:tr>
        <w:trPr>
          <w:trHeight w:val="324" w:hRule="exact"/>
        </w:trPr>
        <w:tc>
          <w:tcPr>
            <w:tcW w:w="2816" w:type="dxa"/>
          </w:tcPr>
          <w:p>
            <w:pPr>
              <w:pStyle w:val="TableParagraph"/>
              <w:spacing w:before="34"/>
              <w:ind w:left="9" w:right="-7"/>
              <w:rPr>
                <w:sz w:val="16"/>
              </w:rPr>
            </w:pPr>
            <w:r>
              <w:rPr>
                <w:sz w:val="16"/>
              </w:rPr>
              <w:t>Ritual temazcal</w:t>
            </w:r>
          </w:p>
        </w:tc>
        <w:tc>
          <w:tcPr>
            <w:tcW w:w="1200" w:type="dxa"/>
          </w:tcPr>
          <w:p>
            <w:pPr>
              <w:pStyle w:val="TableParagraph"/>
              <w:spacing w:before="34"/>
              <w:ind w:left="549"/>
              <w:rPr>
                <w:sz w:val="16"/>
              </w:rPr>
            </w:pPr>
            <w:r>
              <w:rPr>
                <w:w w:val="100"/>
                <w:sz w:val="16"/>
              </w:rPr>
              <w:t>8</w:t>
            </w:r>
          </w:p>
        </w:tc>
      </w:tr>
    </w:tbl>
    <w:p>
      <w:pPr>
        <w:spacing w:after="0"/>
        <w:rPr>
          <w:sz w:val="16"/>
        </w:rPr>
        <w:sectPr>
          <w:pgSz w:w="12240" w:h="15840"/>
          <w:pgMar w:header="0" w:footer="1527" w:top="1360" w:bottom="1780" w:left="1600" w:right="1580"/>
        </w:sectPr>
      </w:pPr>
    </w:p>
    <w:p>
      <w:pPr>
        <w:pStyle w:val="BodyText"/>
        <w:ind w:left="114"/>
        <w:rPr>
          <w:sz w:val="20"/>
        </w:rPr>
      </w:pPr>
      <w:r>
        <w:rPr>
          <w:sz w:val="20"/>
        </w:rPr>
        <w:pict>
          <v:group style="width:432.75pt;height:210.75pt;mso-position-horizontal-relative:char;mso-position-vertical-relative:line" coordorigin="0,0" coordsize="8655,4215">
            <v:shape style="position:absolute;left:4327;top:229;width:1160;height:1595" coordorigin="4327,229" coordsize="1160,1595" path="m4327,229l4327,1389,5403,1823,5428,1753,5449,1682,5466,1610,5477,1537,5485,1463,5487,1389,5484,1312,5477,1237,5465,1164,5449,1092,5428,1022,5403,954,5373,888,5340,824,5304,762,5263,703,5219,647,5172,594,5122,543,5068,496,5012,452,4953,412,4892,375,4828,342,4762,313,4694,288,4623,267,4552,250,4478,238,4403,231,4327,229xe" filled="true" fillcolor="#4f81bc" stroked="false">
              <v:path arrowok="t"/>
              <v:fill type="solid"/>
            </v:shape>
            <v:shape style="position:absolute;left:3855;top:1389;width:1548;height:1161" coordorigin="3855,1389" coordsize="1548,1161" path="m4327,1389l3855,2448,3892,2464,3964,2490,4036,2512,4109,2528,4182,2540,4254,2547,4327,2549,4399,2547,4471,2540,4542,2529,4611,2513,4680,2494,4747,2470,4813,2442,4877,2410,4938,2374,4998,2335,5055,2292,5110,2245,5161,2195,5210,2141,5256,2084,5298,2023,5337,1960,5372,1893,5403,1823,4327,1389xe" filled="true" fillcolor="#c0504d" stroked="false">
              <v:path arrowok="t"/>
              <v:fill type="solid"/>
            </v:shape>
            <v:shape style="position:absolute;left:3855;top:1389;width:1548;height:1161" coordorigin="3855,1389" coordsize="1548,1161" path="m5403,1823l5372,1893,5337,1960,5298,2023,5256,2084,5210,2141,5161,2195,5110,2245,5055,2292,4998,2335,4938,2374,4877,2410,4813,2442,4747,2470,4680,2494,4611,2513,4542,2529,4471,2540,4399,2547,4327,2549,4254,2547,4182,2540,4109,2528,4036,2512,3964,2490,3892,2464,3855,2448,4327,1389,5403,1823xe" filled="false" stroked="true" strokeweight="1.56pt" strokecolor="#ffffff">
              <v:path arrowok="t"/>
            </v:shape>
            <v:shape style="position:absolute;left:3645;top:1389;width:682;height:1060" coordorigin="3645,1389" coordsize="682,1060" path="m4327,1389l3645,2327,3695,2361,3747,2393,3800,2422,3855,2448,4327,1389xe" filled="true" fillcolor="#9bba58" stroked="false">
              <v:path arrowok="t"/>
              <v:fill type="solid"/>
            </v:shape>
            <v:shape style="position:absolute;left:3645;top:1389;width:682;height:1060" coordorigin="3645,1389" coordsize="682,1060" path="m3855,2448l3800,2422,3747,2393,3695,2361,3645,2327,4327,1389,3855,2448xe" filled="false" stroked="true" strokeweight="1.56pt" strokecolor="#ffffff">
              <v:path arrowok="t"/>
            </v:shape>
            <v:shape style="position:absolute;left:3413;top:1389;width:914;height:939" coordorigin="3413,1389" coordsize="914,939" path="m4327,1389l3413,2103,3465,2165,3521,2223,3581,2277,3645,2327,4327,1389xe" filled="true" fillcolor="#8063a1" stroked="false">
              <v:path arrowok="t"/>
              <v:fill type="solid"/>
            </v:shape>
            <v:shape style="position:absolute;left:3413;top:1389;width:914;height:939" coordorigin="3413,1389" coordsize="914,939" path="m3645,2327l3581,2277,3521,2223,3465,2165,3413,2103,4327,1389,3645,2327xe" filled="false" stroked="true" strokeweight="1.56pt" strokecolor="#ffffff">
              <v:path arrowok="t"/>
            </v:shape>
            <v:shape style="position:absolute;left:3322;top:1389;width:1005;height:715" coordorigin="3322,1389" coordsize="1005,715" path="m4327,1389l3322,1969,3343,2003,3365,2037,3388,2070,3413,2103,4327,1389xe" filled="true" fillcolor="#4aacc5" stroked="false">
              <v:path arrowok="t"/>
              <v:fill type="solid"/>
            </v:shape>
            <v:shape style="position:absolute;left:3322;top:1389;width:1005;height:715" coordorigin="3322,1389" coordsize="1005,715" path="m3413,2103l3388,2070,3365,2037,3343,2003,3322,1969,4327,1389,3413,2103xe" filled="false" stroked="true" strokeweight="1.56pt" strokecolor="#ffffff">
              <v:path arrowok="t"/>
            </v:shape>
            <v:shape style="position:absolute;left:3167;top:880;width:1160;height:1089" coordorigin="3167,880" coordsize="1160,1089" path="m3284,880l3253,950,3226,1021,3205,1094,3188,1168,3176,1242,3169,1317,3167,1391,3170,1466,3177,1541,3189,1615,3206,1688,3228,1760,3255,1831,3286,1901,3322,1968,4327,1388,3284,880xe" filled="true" fillcolor="#f79546" stroked="false">
              <v:path arrowok="t"/>
              <v:fill type="solid"/>
            </v:shape>
            <v:shape style="position:absolute;left:3167;top:880;width:1160;height:1089" coordorigin="3167,880" coordsize="1160,1089" path="m3322,1968l3286,1901,3255,1831,3228,1760,3206,1688,3189,1615,3177,1541,3170,1466,3167,1391,3169,1317,3176,1242,3188,1168,3205,1094,3226,1021,3253,950,3284,880,4327,1388,3322,1968xe" filled="false" stroked="true" strokeweight="1.56pt" strokecolor="#ffffff">
              <v:path arrowok="t"/>
            </v:shape>
            <v:shape style="position:absolute;left:3284;top:405;width:1043;height:984" coordorigin="3284,405" coordsize="1043,984" path="m3712,405l3645,450,3581,500,3521,554,3465,612,3413,674,3365,740,3322,808,3284,880,4327,1389,3712,405xe" filled="true" fillcolor="#2c4d75" stroked="false">
              <v:path arrowok="t"/>
              <v:fill type="solid"/>
            </v:shape>
            <v:shape style="position:absolute;left:3284;top:405;width:1043;height:984" coordorigin="3284,405" coordsize="1043,984" path="m3284,880l3322,808,3365,740,3413,674,3465,612,3521,554,3581,500,3645,450,3712,405,4327,1389,3284,880xe" filled="false" stroked="true" strokeweight="1.56pt" strokecolor="#ffffff">
              <v:path arrowok="t"/>
            </v:shape>
            <v:shape style="position:absolute;left:3712;top:229;width:615;height:1160" coordorigin="3712,229" coordsize="615,1160" path="m4327,229l4246,231,4165,240,4085,254,4007,273,3930,298,3855,329,3783,364,3712,405,4327,1389,4327,229xe" filled="true" fillcolor="#772c2a" stroked="false">
              <v:path arrowok="t"/>
              <v:fill type="solid"/>
            </v:shape>
            <v:shape style="position:absolute;left:3712;top:229;width:615;height:1160" coordorigin="3712,229" coordsize="615,1160" path="m3712,405l3783,364,3855,329,3930,298,4007,273,4085,254,4165,240,4246,231,4327,229,4327,1389,3712,405xe" filled="false" stroked="true" strokeweight="1.56pt" strokecolor="#ffffff">
              <v:path arrowok="t"/>
            </v:shape>
            <v:shape style="position:absolute;left:8;top:8;width:8640;height:4200" type="#_x0000_t202" filled="false" stroked="true" strokeweight=".72pt" strokecolor="#d9d9d9">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tabs>
                        <w:tab w:pos="4518" w:val="left" w:leader="none"/>
                      </w:tabs>
                      <w:spacing w:before="111"/>
                      <w:ind w:left="1476" w:right="0" w:firstLine="0"/>
                      <w:jc w:val="left"/>
                      <w:rPr>
                        <w:rFonts w:ascii="Calibri"/>
                        <w:sz w:val="18"/>
                      </w:rPr>
                    </w:pPr>
                    <w:r>
                      <w:rPr>
                        <w:rFonts w:ascii="Calibri"/>
                        <w:color w:val="585858"/>
                        <w:sz w:val="18"/>
                      </w:rPr>
                      <w:t>Recursos Naturales</w:t>
                      <w:tab/>
                      <w:t>Cultura</w:t>
                    </w:r>
                    <w:r>
                      <w:rPr>
                        <w:rFonts w:ascii="Calibri"/>
                        <w:color w:val="585858"/>
                        <w:spacing w:val="-6"/>
                        <w:sz w:val="18"/>
                      </w:rPr>
                      <w:t> </w:t>
                    </w:r>
                    <w:r>
                      <w:rPr>
                        <w:rFonts w:ascii="Calibri"/>
                        <w:color w:val="585858"/>
                        <w:sz w:val="18"/>
                      </w:rPr>
                      <w:t>matlazinca</w:t>
                    </w:r>
                  </w:p>
                  <w:p>
                    <w:pPr>
                      <w:tabs>
                        <w:tab w:pos="4518" w:val="left" w:leader="none"/>
                      </w:tabs>
                      <w:spacing w:line="369" w:lineRule="auto" w:before="118"/>
                      <w:ind w:left="1476" w:right="2226" w:firstLine="0"/>
                      <w:jc w:val="left"/>
                      <w:rPr>
                        <w:rFonts w:ascii="Calibri" w:hAnsi="Calibri"/>
                        <w:sz w:val="18"/>
                      </w:rPr>
                    </w:pPr>
                    <w:r>
                      <w:rPr>
                        <w:rFonts w:ascii="Calibri" w:hAnsi="Calibri"/>
                        <w:color w:val="585858"/>
                        <w:sz w:val="18"/>
                      </w:rPr>
                      <w:t>Está en etapa inicial de</w:t>
                    </w:r>
                    <w:r>
                      <w:rPr>
                        <w:rFonts w:ascii="Calibri" w:hAnsi="Calibri"/>
                        <w:color w:val="585858"/>
                        <w:spacing w:val="-3"/>
                        <w:sz w:val="18"/>
                      </w:rPr>
                      <w:t> </w:t>
                    </w:r>
                    <w:r>
                      <w:rPr>
                        <w:rFonts w:ascii="Calibri" w:hAnsi="Calibri"/>
                        <w:color w:val="585858"/>
                        <w:sz w:val="18"/>
                      </w:rPr>
                      <w:t>dllo</w:t>
                    </w:r>
                    <w:r>
                      <w:rPr>
                        <w:rFonts w:ascii="Calibri" w:hAnsi="Calibri"/>
                        <w:color w:val="585858"/>
                        <w:spacing w:val="-2"/>
                        <w:sz w:val="18"/>
                      </w:rPr>
                      <w:t> </w:t>
                    </w:r>
                    <w:r>
                      <w:rPr>
                        <w:rFonts w:ascii="Calibri" w:hAnsi="Calibri"/>
                        <w:color w:val="585858"/>
                        <w:sz w:val="18"/>
                      </w:rPr>
                      <w:t>tur.</w:t>
                      <w:tab/>
                      <w:t>El trato de</w:t>
                    </w:r>
                    <w:r>
                      <w:rPr>
                        <w:rFonts w:ascii="Calibri" w:hAnsi="Calibri"/>
                        <w:color w:val="585858"/>
                        <w:spacing w:val="-4"/>
                        <w:sz w:val="18"/>
                      </w:rPr>
                      <w:t> </w:t>
                    </w:r>
                    <w:r>
                      <w:rPr>
                        <w:rFonts w:ascii="Calibri" w:hAnsi="Calibri"/>
                        <w:color w:val="585858"/>
                        <w:sz w:val="18"/>
                      </w:rPr>
                      <w:t>su</w:t>
                    </w:r>
                    <w:r>
                      <w:rPr>
                        <w:rFonts w:ascii="Calibri" w:hAnsi="Calibri"/>
                        <w:color w:val="585858"/>
                        <w:spacing w:val="-2"/>
                        <w:sz w:val="18"/>
                      </w:rPr>
                      <w:t> </w:t>
                    </w:r>
                    <w:r>
                      <w:rPr>
                        <w:rFonts w:ascii="Calibri" w:hAnsi="Calibri"/>
                        <w:color w:val="585858"/>
                        <w:sz w:val="18"/>
                      </w:rPr>
                      <w:t>gente Infraestructura (Cabañas, Restaurante) Costumbres y Tradiciones Gastronomía</w:t>
                      <w:tab/>
                      <w:t>Ritual</w:t>
                    </w:r>
                    <w:r>
                      <w:rPr>
                        <w:rFonts w:ascii="Calibri" w:hAnsi="Calibri"/>
                        <w:color w:val="585858"/>
                        <w:spacing w:val="-5"/>
                        <w:sz w:val="18"/>
                      </w:rPr>
                      <w:t> </w:t>
                    </w:r>
                    <w:r>
                      <w:rPr>
                        <w:rFonts w:ascii="Calibri" w:hAnsi="Calibri"/>
                        <w:color w:val="585858"/>
                        <w:sz w:val="18"/>
                      </w:rPr>
                      <w:t>temazcal</w:t>
                    </w:r>
                  </w:p>
                </w:txbxContent>
              </v:textbox>
              <w10:wrap type="none"/>
            </v:shape>
          </v:group>
        </w:pict>
      </w:r>
      <w:r>
        <w:rPr>
          <w:sz w:val="20"/>
        </w:rPr>
      </w:r>
    </w:p>
    <w:p>
      <w:pPr>
        <w:pStyle w:val="BodyText"/>
        <w:rPr>
          <w:sz w:val="20"/>
        </w:rPr>
      </w:pPr>
    </w:p>
    <w:p>
      <w:pPr>
        <w:pStyle w:val="BodyText"/>
        <w:rPr>
          <w:sz w:val="20"/>
        </w:rPr>
      </w:pPr>
    </w:p>
    <w:p>
      <w:pPr>
        <w:pStyle w:val="BodyText"/>
        <w:spacing w:before="5"/>
        <w:rPr>
          <w:sz w:val="18"/>
        </w:rPr>
      </w:pPr>
    </w:p>
    <w:p>
      <w:pPr>
        <w:spacing w:before="73"/>
        <w:ind w:left="841" w:right="0" w:firstLine="0"/>
        <w:jc w:val="left"/>
        <w:rPr>
          <w:sz w:val="22"/>
        </w:rPr>
      </w:pPr>
      <w:r>
        <w:rPr/>
        <w:pict>
          <v:line style="position:absolute;mso-position-horizontal-relative:page;mso-position-vertical-relative:paragraph;z-index:-284680" from="154.679993pt,-100.262123pt" to="154.679993pt,-95.342123pt" stroked="true" strokeweight="4.92pt" strokecolor="#4f81bc">
            <w10:wrap type="none"/>
          </v:line>
        </w:pict>
      </w:r>
      <w:r>
        <w:rPr/>
        <w:pict>
          <v:line style="position:absolute;mso-position-horizontal-relative:page;mso-position-vertical-relative:paragraph;z-index:-284656" from="306.720001pt,-100.262123pt" to="306.720001pt,-95.342123pt" stroked="true" strokeweight="4.92pt" strokecolor="#c0504d">
            <w10:wrap type="none"/>
          </v:line>
        </w:pict>
      </w:r>
      <w:r>
        <w:rPr/>
        <w:pict>
          <v:line style="position:absolute;mso-position-horizontal-relative:page;mso-position-vertical-relative:paragraph;z-index:-284632" from="154.679993pt,-83.462128pt" to="154.679993pt,-78.542128pt" stroked="true" strokeweight="4.92pt" strokecolor="#9bba58">
            <w10:wrap type="none"/>
          </v:line>
        </w:pict>
      </w:r>
      <w:r>
        <w:rPr/>
        <w:pict>
          <v:line style="position:absolute;mso-position-horizontal-relative:page;mso-position-vertical-relative:paragraph;z-index:-284608" from="306.720001pt,-83.462128pt" to="306.720001pt,-78.542128pt" stroked="true" strokeweight="4.92pt" strokecolor="#8063a1">
            <w10:wrap type="none"/>
          </v:line>
        </w:pict>
      </w:r>
      <w:r>
        <w:rPr/>
        <w:pict>
          <v:line style="position:absolute;mso-position-horizontal-relative:page;mso-position-vertical-relative:paragraph;z-index:-284584" from="154.679993pt,-66.542122pt" to="154.679993pt,-61.622122pt" stroked="true" strokeweight="4.92pt" strokecolor="#4aacc5">
            <w10:wrap type="none"/>
          </v:line>
        </w:pict>
      </w:r>
      <w:r>
        <w:rPr/>
        <w:pict>
          <v:line style="position:absolute;mso-position-horizontal-relative:page;mso-position-vertical-relative:paragraph;z-index:-284560" from="306.720001pt,-66.542122pt" to="306.720001pt,-61.622122pt" stroked="true" strokeweight="4.92pt" strokecolor="#f79546">
            <w10:wrap type="none"/>
          </v:line>
        </w:pict>
      </w:r>
      <w:r>
        <w:rPr/>
        <w:pict>
          <v:line style="position:absolute;mso-position-horizontal-relative:page;mso-position-vertical-relative:paragraph;z-index:-284536" from="154.679993pt,-49.622124pt" to="154.679993pt,-44.702124pt" stroked="true" strokeweight="4.92pt" strokecolor="#2c4d75">
            <w10:wrap type="none"/>
          </v:line>
        </w:pict>
      </w:r>
      <w:r>
        <w:rPr/>
        <w:pict>
          <v:line style="position:absolute;mso-position-horizontal-relative:page;mso-position-vertical-relative:paragraph;z-index:-284512" from="306.720001pt,-49.622124pt" to="306.720001pt,-44.702124pt" stroked="true" strokeweight="4.92pt" strokecolor="#772c2a">
            <w10:wrap type="none"/>
          </v:line>
        </w:pict>
      </w:r>
      <w:r>
        <w:rPr>
          <w:sz w:val="22"/>
        </w:rPr>
        <w:t>¿Cuál de los talleres te agrado más?</w:t>
      </w:r>
    </w:p>
    <w:p>
      <w:pPr>
        <w:pStyle w:val="BodyText"/>
        <w:rPr>
          <w:sz w:val="22"/>
        </w:rPr>
      </w:pPr>
    </w:p>
    <w:p>
      <w:pPr>
        <w:pStyle w:val="BodyText"/>
        <w:spacing w:before="10"/>
        <w:rPr>
          <w:sz w:val="21"/>
        </w:rPr>
      </w:pPr>
    </w:p>
    <w:p>
      <w:pPr>
        <w:spacing w:before="1"/>
        <w:ind w:left="841" w:right="0" w:firstLine="0"/>
        <w:jc w:val="left"/>
        <w:rPr>
          <w:sz w:val="22"/>
        </w:rPr>
      </w:pPr>
      <w:r>
        <w:rPr>
          <w:sz w:val="22"/>
        </w:rPr>
        <w:t>El taller gastronómico fue el que más agrado a los visitantes (56%)</w:t>
      </w:r>
    </w:p>
    <w:p>
      <w:pPr>
        <w:pStyle w:val="BodyText"/>
        <w:rPr>
          <w:sz w:val="20"/>
        </w:rPr>
      </w:pPr>
    </w:p>
    <w:p>
      <w:pPr>
        <w:pStyle w:val="BodyText"/>
        <w:spacing w:before="10"/>
        <w:rPr>
          <w:sz w:val="22"/>
        </w:rPr>
      </w:pPr>
      <w:r>
        <w:rPr/>
        <w:pict>
          <v:group style="position:absolute;margin-left:84.705002pt;margin-top:15.144912pt;width:383.2pt;height:183.05pt;mso-position-horizontal-relative:page;mso-position-vertical-relative:paragraph;z-index:12880;mso-wrap-distance-left:0;mso-wrap-distance-right:0" coordorigin="1694,303" coordsize="7664,3661">
            <v:shape style="position:absolute;left:2297;top:1340;width:4850;height:2208" type="#_x0000_t75" stroked="false">
              <v:imagedata r:id="rId317" o:title=""/>
            </v:shape>
            <v:rect style="position:absolute;left:7843;top:1666;width:108;height:108" filled="true" fillcolor="#4f81bc" stroked="false">
              <v:fill type="solid"/>
            </v:rect>
            <v:rect style="position:absolute;left:7843;top:2026;width:108;height:110" filled="true" fillcolor="#c0504d" stroked="false">
              <v:fill type="solid"/>
            </v:rect>
            <v:rect style="position:absolute;left:7843;top:2389;width:108;height:110" filled="true" fillcolor="#9bba58" stroked="false">
              <v:fill type="solid"/>
            </v:rect>
            <v:rect style="position:absolute;left:7843;top:2751;width:108;height:108" filled="true" fillcolor="#8063a1" stroked="false">
              <v:fill type="solid"/>
            </v:rect>
            <v:rect style="position:absolute;left:7843;top:3111;width:108;height:110" filled="true" fillcolor="#4aacc5" stroked="false">
              <v:fill type="solid"/>
            </v:rect>
            <v:rect style="position:absolute;left:1702;top:310;width:7649;height:3646" filled="false" stroked="true" strokeweight=".72pt" strokecolor="#858585"/>
            <v:shape style="position:absolute;left:2882;top:536;width:5283;height:1157" type="#_x0000_t202" filled="false" stroked="false">
              <v:textbox inset="0,0,0,0">
                <w:txbxContent>
                  <w:p>
                    <w:pPr>
                      <w:spacing w:line="367" w:lineRule="exact" w:before="0"/>
                      <w:ind w:left="0" w:right="-5" w:firstLine="0"/>
                      <w:jc w:val="left"/>
                      <w:rPr>
                        <w:rFonts w:ascii="Calibri" w:hAnsi="Calibri"/>
                        <w:b/>
                        <w:sz w:val="36"/>
                      </w:rPr>
                    </w:pPr>
                    <w:r>
                      <w:rPr>
                        <w:rFonts w:ascii="Calibri" w:hAnsi="Calibri"/>
                        <w:b/>
                        <w:sz w:val="36"/>
                      </w:rPr>
                      <w:t>¿cual de los talleres </w:t>
                    </w:r>
                    <w:r>
                      <w:rPr>
                        <w:rFonts w:ascii="Calibri" w:hAnsi="Calibri"/>
                        <w:b/>
                        <w:spacing w:val="-3"/>
                        <w:sz w:val="36"/>
                      </w:rPr>
                      <w:t>te </w:t>
                    </w:r>
                    <w:r>
                      <w:rPr>
                        <w:rFonts w:ascii="Calibri" w:hAnsi="Calibri"/>
                        <w:b/>
                        <w:sz w:val="36"/>
                      </w:rPr>
                      <w:t>agrado</w:t>
                    </w:r>
                    <w:r>
                      <w:rPr>
                        <w:rFonts w:ascii="Calibri" w:hAnsi="Calibri"/>
                        <w:b/>
                        <w:spacing w:val="-30"/>
                        <w:sz w:val="36"/>
                      </w:rPr>
                      <w:t> </w:t>
                    </w:r>
                    <w:r>
                      <w:rPr>
                        <w:rFonts w:ascii="Calibri" w:hAnsi="Calibri"/>
                        <w:b/>
                        <w:sz w:val="36"/>
                      </w:rPr>
                      <w:t>mas?</w:t>
                    </w:r>
                  </w:p>
                  <w:p>
                    <w:pPr>
                      <w:spacing w:before="189"/>
                      <w:ind w:left="515" w:right="-5" w:firstLine="0"/>
                      <w:jc w:val="left"/>
                      <w:rPr>
                        <w:rFonts w:ascii="Calibri"/>
                        <w:sz w:val="20"/>
                      </w:rPr>
                    </w:pPr>
                    <w:r>
                      <w:rPr>
                        <w:rFonts w:ascii="Calibri"/>
                        <w:position w:val="-8"/>
                        <w:sz w:val="20"/>
                      </w:rPr>
                      <w:t>0% </w:t>
                    </w:r>
                    <w:r>
                      <w:rPr>
                        <w:rFonts w:ascii="Calibri"/>
                        <w:sz w:val="20"/>
                      </w:rPr>
                      <w:t>5%</w:t>
                    </w:r>
                  </w:p>
                  <w:p>
                    <w:pPr>
                      <w:spacing w:line="240" w:lineRule="exact" w:before="26"/>
                      <w:ind w:left="1565" w:right="-5" w:firstLine="0"/>
                      <w:jc w:val="left"/>
                      <w:rPr>
                        <w:rFonts w:ascii="Calibri"/>
                        <w:sz w:val="20"/>
                      </w:rPr>
                    </w:pPr>
                    <w:r>
                      <w:rPr>
                        <w:rFonts w:ascii="Calibri"/>
                        <w:sz w:val="20"/>
                      </w:rPr>
                      <w:t>6%</w:t>
                    </w:r>
                  </w:p>
                </w:txbxContent>
              </v:textbox>
              <w10:wrap type="none"/>
            </v:shape>
            <v:shape style="position:absolute;left:3007;top:213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33%</w:t>
                    </w:r>
                  </w:p>
                </w:txbxContent>
              </v:textbox>
              <w10:wrap type="none"/>
            </v:shape>
            <v:shape style="position:absolute;left:6053;top:222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56%</w:t>
                    </w:r>
                  </w:p>
                </w:txbxContent>
              </v:textbox>
              <w10:wrap type="none"/>
            </v:shape>
            <v:shape style="position:absolute;left:8001;top:1629;width:1149;height:1646" type="#_x0000_t202" filled="false" stroked="false">
              <v:textbox inset="0,0,0,0">
                <w:txbxContent>
                  <w:p>
                    <w:pPr>
                      <w:spacing w:line="203" w:lineRule="exact" w:before="0"/>
                      <w:ind w:left="0" w:right="0" w:firstLine="0"/>
                      <w:jc w:val="left"/>
                      <w:rPr>
                        <w:rFonts w:ascii="Calibri"/>
                        <w:sz w:val="20"/>
                      </w:rPr>
                    </w:pPr>
                    <w:r>
                      <w:rPr>
                        <w:rFonts w:ascii="Calibri"/>
                        <w:w w:val="95"/>
                        <w:sz w:val="20"/>
                      </w:rPr>
                      <w:t>Gastronomico</w:t>
                    </w:r>
                  </w:p>
                  <w:p>
                    <w:pPr>
                      <w:spacing w:line="355" w:lineRule="auto" w:before="118"/>
                      <w:ind w:left="0" w:right="371" w:firstLine="0"/>
                      <w:jc w:val="left"/>
                      <w:rPr>
                        <w:rFonts w:ascii="Calibri"/>
                        <w:sz w:val="20"/>
                      </w:rPr>
                    </w:pPr>
                    <w:r>
                      <w:rPr>
                        <w:rFonts w:ascii="Calibri"/>
                        <w:sz w:val="20"/>
                      </w:rPr>
                      <w:t>Cultural Vivero Temazcal</w:t>
                    </w:r>
                  </w:p>
                  <w:p>
                    <w:pPr>
                      <w:spacing w:line="240" w:lineRule="exact" w:before="0"/>
                      <w:ind w:left="0" w:right="0" w:firstLine="0"/>
                      <w:jc w:val="left"/>
                      <w:rPr>
                        <w:rFonts w:ascii="Calibri"/>
                        <w:sz w:val="20"/>
                      </w:rPr>
                    </w:pPr>
                    <w:r>
                      <w:rPr>
                        <w:rFonts w:ascii="Calibri"/>
                        <w:sz w:val="20"/>
                      </w:rPr>
                      <w:t>Otros:</w:t>
                    </w:r>
                  </w:p>
                </w:txbxContent>
              </v:textbox>
              <w10:wrap type="none"/>
            </v:shape>
            <w10:wrap type="topAndBottom"/>
          </v:group>
        </w:pict>
      </w:r>
    </w:p>
    <w:p>
      <w:pPr>
        <w:pStyle w:val="BodyText"/>
        <w:rPr>
          <w:sz w:val="22"/>
        </w:rPr>
      </w:pPr>
    </w:p>
    <w:p>
      <w:pPr>
        <w:pStyle w:val="BodyText"/>
        <w:spacing w:before="1"/>
      </w:pPr>
    </w:p>
    <w:p>
      <w:pPr>
        <w:pStyle w:val="BodyText"/>
        <w:ind w:left="122"/>
      </w:pPr>
      <w:r>
        <w:rPr/>
        <w:t>3.- ¿Qué otras actividades crees que podrían ofrecerse  en ésta comunidad?</w:t>
      </w:r>
    </w:p>
    <w:p>
      <w:pPr>
        <w:spacing w:after="0"/>
        <w:sectPr>
          <w:pgSz w:w="12240" w:h="15840"/>
          <w:pgMar w:header="0" w:footer="1527" w:top="1400" w:bottom="1780" w:left="1580" w:right="1580"/>
        </w:sectPr>
      </w:pPr>
    </w:p>
    <w:p>
      <w:pPr>
        <w:pStyle w:val="BodyText"/>
        <w:ind w:left="1078"/>
        <w:rPr>
          <w:sz w:val="20"/>
        </w:rPr>
      </w:pPr>
      <w:r>
        <w:rPr>
          <w:sz w:val="20"/>
        </w:rPr>
        <w:pict>
          <v:group style="width:344.2pt;height:230.35pt;mso-position-horizontal-relative:char;mso-position-vertical-relative:line" coordorigin="0,0" coordsize="6884,4607">
            <v:shape style="position:absolute;left:509;top:514;width:3514;height:3581" type="#_x0000_t75" stroked="false">
              <v:imagedata r:id="rId318" o:title=""/>
            </v:shape>
            <v:rect style="position:absolute;left:4623;top:1527;width:110;height:108" filled="true" fillcolor="#4f81bc" stroked="false">
              <v:fill type="solid"/>
            </v:rect>
            <v:rect style="position:absolute;left:4623;top:1887;width:110;height:110" filled="true" fillcolor="#c0504d" stroked="false">
              <v:fill type="solid"/>
            </v:rect>
            <v:rect style="position:absolute;left:4623;top:2249;width:110;height:110" filled="true" fillcolor="#9bba58" stroked="false">
              <v:fill type="solid"/>
            </v:rect>
            <v:rect style="position:absolute;left:4623;top:2611;width:110;height:108" filled="true" fillcolor="#8063a1" stroked="false">
              <v:fill type="solid"/>
            </v:rect>
            <v:rect style="position:absolute;left:4623;top:2971;width:110;height:110" filled="true" fillcolor="#4aacc5" stroked="false">
              <v:fill type="solid"/>
            </v:rect>
            <v:rect style="position:absolute;left:8;top:8;width:6869;height:4591" filled="false" stroked="true" strokeweight=".72pt" strokecolor="#858585"/>
            <v:shape style="position:absolute;left:1554;top:1399;width:346;height:200" type="#_x0000_t202" filled="false" stroked="false">
              <v:textbox inset="0,0,0,0">
                <w:txbxContent>
                  <w:p>
                    <w:pPr>
                      <w:spacing w:line="200" w:lineRule="exact" w:before="0"/>
                      <w:ind w:left="0" w:right="-20" w:firstLine="0"/>
                      <w:jc w:val="left"/>
                      <w:rPr>
                        <w:rFonts w:ascii="Calibri"/>
                        <w:sz w:val="20"/>
                      </w:rPr>
                    </w:pPr>
                    <w:r>
                      <w:rPr>
                        <w:rFonts w:ascii="Calibri"/>
                        <w:sz w:val="20"/>
                      </w:rPr>
                      <w:t>18%</w:t>
                    </w:r>
                  </w:p>
                </w:txbxContent>
              </v:textbox>
              <w10:wrap type="none"/>
            </v:shape>
            <v:shape style="position:absolute;left:2620;top:1399;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18%</w:t>
                    </w:r>
                  </w:p>
                </w:txbxContent>
              </v:textbox>
              <w10:wrap type="none"/>
            </v:shape>
            <v:shape style="position:absolute;left:3445;top:181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w:t>
                    </w:r>
                  </w:p>
                </w:txbxContent>
              </v:textbox>
              <w10:wrap type="none"/>
            </v:shape>
            <v:shape style="position:absolute;left:714;top:207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23%</w:t>
                    </w:r>
                  </w:p>
                </w:txbxContent>
              </v:textbox>
              <w10:wrap type="none"/>
            </v:shape>
            <v:shape style="position:absolute;left:2604;top:252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4783;top:1488;width:1891;height:1646" type="#_x0000_t202" filled="false" stroked="false">
              <v:textbox inset="0,0,0,0">
                <w:txbxContent>
                  <w:p>
                    <w:pPr>
                      <w:spacing w:line="203" w:lineRule="exact" w:before="0"/>
                      <w:ind w:left="0" w:right="-15" w:firstLine="0"/>
                      <w:jc w:val="left"/>
                      <w:rPr>
                        <w:rFonts w:ascii="Calibri"/>
                        <w:sz w:val="20"/>
                      </w:rPr>
                    </w:pPr>
                    <w:r>
                      <w:rPr>
                        <w:rFonts w:ascii="Calibri"/>
                        <w:sz w:val="20"/>
                      </w:rPr>
                      <w:t>zona acampar</w:t>
                    </w:r>
                  </w:p>
                  <w:p>
                    <w:pPr>
                      <w:spacing w:line="355" w:lineRule="auto" w:before="118"/>
                      <w:ind w:left="0" w:right="-15" w:firstLine="0"/>
                      <w:jc w:val="left"/>
                      <w:rPr>
                        <w:rFonts w:ascii="Calibri"/>
                        <w:sz w:val="20"/>
                      </w:rPr>
                    </w:pPr>
                    <w:r>
                      <w:rPr>
                        <w:rFonts w:ascii="Calibri"/>
                        <w:sz w:val="20"/>
                      </w:rPr>
                      <w:t>actividades</w:t>
                    </w:r>
                    <w:r>
                      <w:rPr>
                        <w:rFonts w:ascii="Calibri"/>
                        <w:spacing w:val="-8"/>
                        <w:sz w:val="20"/>
                      </w:rPr>
                      <w:t> </w:t>
                    </w:r>
                    <w:r>
                      <w:rPr>
                        <w:rFonts w:ascii="Calibri"/>
                        <w:sz w:val="20"/>
                      </w:rPr>
                      <w:t>Recreativas talleres</w:t>
                    </w:r>
                  </w:p>
                  <w:p>
                    <w:pPr>
                      <w:spacing w:before="0"/>
                      <w:ind w:left="0" w:right="-15" w:firstLine="0"/>
                      <w:jc w:val="left"/>
                      <w:rPr>
                        <w:rFonts w:ascii="Calibri"/>
                        <w:sz w:val="20"/>
                      </w:rPr>
                    </w:pPr>
                    <w:r>
                      <w:rPr>
                        <w:rFonts w:ascii="Calibri"/>
                        <w:sz w:val="20"/>
                      </w:rPr>
                      <w:t>recorridos</w:t>
                    </w:r>
                  </w:p>
                  <w:p>
                    <w:pPr>
                      <w:spacing w:line="240" w:lineRule="exact" w:before="117"/>
                      <w:ind w:left="0" w:right="-15" w:firstLine="0"/>
                      <w:jc w:val="left"/>
                      <w:rPr>
                        <w:rFonts w:ascii="Calibri"/>
                        <w:sz w:val="20"/>
                      </w:rPr>
                    </w:pPr>
                    <w:r>
                      <w:rPr>
                        <w:rFonts w:ascii="Calibri"/>
                        <w:sz w:val="20"/>
                      </w:rPr>
                      <w:t>otros</w:t>
                    </w:r>
                  </w:p>
                </w:txbxContent>
              </v:textbox>
              <w10:wrap type="none"/>
            </v:shape>
          </v:group>
        </w:pict>
      </w:r>
      <w:r>
        <w:rPr>
          <w:sz w:val="20"/>
        </w:rPr>
      </w:r>
    </w:p>
    <w:p>
      <w:pPr>
        <w:pStyle w:val="BodyText"/>
        <w:spacing w:line="360" w:lineRule="auto" w:before="133"/>
        <w:ind w:left="102" w:right="125"/>
        <w:jc w:val="both"/>
      </w:pPr>
      <w:r>
        <w:rPr/>
        <w:t>Los talleres son una de las propuestas más mencionadas, variando la tipología, mencionándose talleres de reforestación, de ecotecnias, de educación al turista, botánico o de plantas medicinales, de fotografía.</w:t>
      </w:r>
    </w:p>
    <w:p>
      <w:pPr>
        <w:pStyle w:val="BodyText"/>
      </w:pPr>
    </w:p>
    <w:p>
      <w:pPr>
        <w:pStyle w:val="BodyText"/>
        <w:spacing w:line="360" w:lineRule="auto" w:before="142"/>
        <w:ind w:left="102" w:right="117"/>
        <w:jc w:val="both"/>
      </w:pPr>
      <w:r>
        <w:rPr/>
        <w:t>Y otras actividades de turismo de aventura como: rappel, tirolesa, ciclismo y de interacción con la naturaleza, campismo y carretas con caballos.</w:t>
      </w:r>
    </w:p>
    <w:p>
      <w:pPr>
        <w:pStyle w:val="BodyText"/>
      </w:pPr>
    </w:p>
    <w:p>
      <w:pPr>
        <w:pStyle w:val="BodyText"/>
        <w:spacing w:line="360" w:lineRule="auto" w:before="142"/>
        <w:ind w:left="102" w:right="118"/>
        <w:jc w:val="both"/>
      </w:pPr>
      <w:r>
        <w:rPr/>
        <w:t>Actividades</w:t>
      </w:r>
      <w:r>
        <w:rPr>
          <w:spacing w:val="-14"/>
        </w:rPr>
        <w:t> </w:t>
      </w:r>
      <w:r>
        <w:rPr/>
        <w:t>culturales</w:t>
      </w:r>
      <w:r>
        <w:rPr>
          <w:spacing w:val="-16"/>
        </w:rPr>
        <w:t> </w:t>
      </w:r>
      <w:r>
        <w:rPr/>
        <w:t>como:</w:t>
      </w:r>
      <w:r>
        <w:rPr>
          <w:spacing w:val="-13"/>
        </w:rPr>
        <w:t> </w:t>
      </w:r>
      <w:r>
        <w:rPr/>
        <w:t>“Recorrido</w:t>
      </w:r>
      <w:r>
        <w:rPr>
          <w:spacing w:val="-13"/>
        </w:rPr>
        <w:t> </w:t>
      </w:r>
      <w:r>
        <w:rPr/>
        <w:t>de</w:t>
      </w:r>
      <w:r>
        <w:rPr>
          <w:spacing w:val="-13"/>
        </w:rPr>
        <w:t> </w:t>
      </w:r>
      <w:r>
        <w:rPr/>
        <w:t>leyendas”,</w:t>
      </w:r>
      <w:r>
        <w:rPr>
          <w:spacing w:val="39"/>
        </w:rPr>
        <w:t> </w:t>
      </w:r>
      <w:r>
        <w:rPr/>
        <w:t>que</w:t>
      </w:r>
      <w:r>
        <w:rPr>
          <w:spacing w:val="-13"/>
        </w:rPr>
        <w:t> </w:t>
      </w:r>
      <w:r>
        <w:rPr/>
        <w:t>los</w:t>
      </w:r>
      <w:r>
        <w:rPr>
          <w:spacing w:val="-13"/>
        </w:rPr>
        <w:t> </w:t>
      </w:r>
      <w:r>
        <w:rPr/>
        <w:t>turistas</w:t>
      </w:r>
      <w:r>
        <w:rPr>
          <w:spacing w:val="-14"/>
        </w:rPr>
        <w:t> </w:t>
      </w:r>
      <w:r>
        <w:rPr/>
        <w:t>se</w:t>
      </w:r>
      <w:r>
        <w:rPr>
          <w:spacing w:val="-13"/>
        </w:rPr>
        <w:t> </w:t>
      </w:r>
      <w:r>
        <w:rPr/>
        <w:t>involucren en las tradiciones, como participación en manifestaciones</w:t>
      </w:r>
      <w:r>
        <w:rPr>
          <w:spacing w:val="-22"/>
        </w:rPr>
        <w:t> </w:t>
      </w:r>
      <w:r>
        <w:rPr/>
        <w:t>artísticas.</w:t>
      </w:r>
    </w:p>
    <w:p>
      <w:pPr>
        <w:pStyle w:val="BodyText"/>
      </w:pPr>
    </w:p>
    <w:p>
      <w:pPr>
        <w:pStyle w:val="BodyText"/>
        <w:spacing w:line="360" w:lineRule="auto" w:before="142"/>
        <w:ind w:left="102" w:right="126"/>
        <w:jc w:val="both"/>
      </w:pPr>
      <w:r>
        <w:rPr/>
        <w:t>Venta de productos de la región, como pan de gato o licor de zarzamora o frutas, reactivar los criaderos de trucha, recolección de hongos.</w:t>
      </w:r>
    </w:p>
    <w:p>
      <w:pPr>
        <w:pStyle w:val="BodyText"/>
      </w:pPr>
    </w:p>
    <w:p>
      <w:pPr>
        <w:pStyle w:val="BodyText"/>
        <w:spacing w:line="360" w:lineRule="auto" w:before="142"/>
        <w:ind w:left="102" w:right="125"/>
        <w:jc w:val="both"/>
      </w:pPr>
      <w:r>
        <w:rPr/>
        <w:t>Respecto a las debilidades o deficiencias observadas en el desarrollo de las actividades se observa la falta de capacitación, atractivos lejanos y e inclusión de mayor número de personas de la comunidad receptora.</w:t>
      </w:r>
    </w:p>
    <w:p>
      <w:pPr>
        <w:spacing w:after="0" w:line="360" w:lineRule="auto"/>
        <w:jc w:val="both"/>
        <w:sectPr>
          <w:pgSz w:w="12240" w:h="15840"/>
          <w:pgMar w:header="0" w:footer="1527" w:top="1400" w:bottom="1780" w:left="1600" w:right="1580"/>
        </w:sectPr>
      </w:pPr>
    </w:p>
    <w:p>
      <w:pPr>
        <w:pStyle w:val="BodyText"/>
        <w:ind w:left="963"/>
        <w:rPr>
          <w:sz w:val="20"/>
        </w:rPr>
      </w:pPr>
      <w:r>
        <w:rPr>
          <w:sz w:val="20"/>
        </w:rPr>
        <w:pict>
          <v:group style="width:357.05pt;height:204.05pt;mso-position-horizontal-relative:char;mso-position-vertical-relative:line" coordorigin="0,0" coordsize="7141,4081">
            <v:shape style="position:absolute;left:538;top:1887;width:3929;height:1807" type="#_x0000_t75" stroked="false">
              <v:imagedata r:id="rId319" o:title=""/>
            </v:shape>
            <v:rect style="position:absolute;left:5098;top:1831;width:110;height:108" filled="true" fillcolor="#4f81bc" stroked="false">
              <v:fill type="solid"/>
            </v:rect>
            <v:rect style="position:absolute;left:5098;top:2434;width:110;height:110" filled="true" fillcolor="#c0504d" stroked="false">
              <v:fill type="solid"/>
            </v:rect>
            <v:rect style="position:absolute;left:5098;top:3036;width:110;height:110" filled="true" fillcolor="#9bba58" stroked="false">
              <v:fill type="solid"/>
            </v:rect>
            <v:rect style="position:absolute;left:5098;top:3641;width:110;height:108" filled="true" fillcolor="#8063a1" stroked="false">
              <v:fill type="solid"/>
            </v:rect>
            <v:rect style="position:absolute;left:8;top:8;width:7126;height:4066" filled="false" stroked="true" strokeweight=".72pt" strokecolor="#858585"/>
            <v:shape style="position:absolute;left:1265;top:232;width:5668;height:2297" type="#_x0000_t202" filled="false" stroked="false">
              <v:textbox inset="0,0,0,0">
                <w:txbxContent>
                  <w:p>
                    <w:pPr>
                      <w:spacing w:line="367" w:lineRule="exact" w:before="0"/>
                      <w:ind w:left="0" w:right="1059" w:firstLine="0"/>
                      <w:jc w:val="center"/>
                      <w:rPr>
                        <w:rFonts w:ascii="Calibri" w:hAnsi="Calibri"/>
                        <w:b/>
                        <w:sz w:val="36"/>
                      </w:rPr>
                    </w:pPr>
                    <w:r>
                      <w:rPr>
                        <w:rFonts w:ascii="Calibri" w:hAnsi="Calibri"/>
                        <w:b/>
                        <w:sz w:val="36"/>
                      </w:rPr>
                      <w:t>¿Cuáles son las debilidades</w:t>
                    </w:r>
                    <w:r>
                      <w:rPr>
                        <w:rFonts w:ascii="Calibri" w:hAnsi="Calibri"/>
                        <w:b/>
                        <w:spacing w:val="-17"/>
                        <w:sz w:val="36"/>
                      </w:rPr>
                      <w:t> </w:t>
                    </w:r>
                    <w:r>
                      <w:rPr>
                        <w:rFonts w:ascii="Calibri" w:hAnsi="Calibri"/>
                        <w:b/>
                        <w:sz w:val="36"/>
                      </w:rPr>
                      <w:t>o</w:t>
                    </w:r>
                  </w:p>
                  <w:p>
                    <w:pPr>
                      <w:spacing w:line="439" w:lineRule="exact" w:before="0"/>
                      <w:ind w:left="0" w:right="1057" w:firstLine="0"/>
                      <w:jc w:val="center"/>
                      <w:rPr>
                        <w:rFonts w:ascii="Calibri"/>
                        <w:b/>
                        <w:sz w:val="36"/>
                      </w:rPr>
                    </w:pPr>
                    <w:r>
                      <w:rPr>
                        <w:rFonts w:ascii="Calibri"/>
                        <w:b/>
                        <w:sz w:val="36"/>
                      </w:rPr>
                      <w:t>deficiencias que observas en</w:t>
                    </w:r>
                    <w:r>
                      <w:rPr>
                        <w:rFonts w:ascii="Calibri"/>
                        <w:b/>
                        <w:spacing w:val="-27"/>
                        <w:sz w:val="36"/>
                      </w:rPr>
                      <w:t> </w:t>
                    </w:r>
                    <w:r>
                      <w:rPr>
                        <w:rFonts w:ascii="Calibri"/>
                        <w:b/>
                        <w:sz w:val="36"/>
                      </w:rPr>
                      <w:t>el</w:t>
                    </w:r>
                  </w:p>
                  <w:p>
                    <w:pPr>
                      <w:spacing w:before="0"/>
                      <w:ind w:left="0" w:right="1057" w:firstLine="0"/>
                      <w:jc w:val="center"/>
                      <w:rPr>
                        <w:rFonts w:ascii="Calibri"/>
                        <w:b/>
                        <w:sz w:val="36"/>
                      </w:rPr>
                    </w:pPr>
                    <w:r>
                      <w:rPr>
                        <w:rFonts w:ascii="Calibri"/>
                        <w:b/>
                        <w:sz w:val="36"/>
                      </w:rPr>
                      <w:t>desarrollo de actividades?</w:t>
                    </w:r>
                  </w:p>
                  <w:p>
                    <w:pPr>
                      <w:spacing w:before="275"/>
                      <w:ind w:left="0" w:right="0" w:firstLine="0"/>
                      <w:jc w:val="right"/>
                      <w:rPr>
                        <w:rFonts w:ascii="Calibri"/>
                        <w:sz w:val="20"/>
                      </w:rPr>
                    </w:pPr>
                    <w:r>
                      <w:rPr>
                        <w:rFonts w:ascii="Calibri"/>
                        <w:sz w:val="20"/>
                      </w:rPr>
                      <w:t>falta de capacitacion</w:t>
                    </w:r>
                  </w:p>
                  <w:p>
                    <w:pPr>
                      <w:spacing w:before="22"/>
                      <w:ind w:left="722" w:right="0" w:firstLine="0"/>
                      <w:jc w:val="left"/>
                      <w:rPr>
                        <w:rFonts w:ascii="Calibri"/>
                        <w:sz w:val="20"/>
                      </w:rPr>
                    </w:pPr>
                    <w:r>
                      <w:rPr>
                        <w:rFonts w:ascii="Calibri"/>
                        <w:sz w:val="20"/>
                      </w:rPr>
                      <w:t>17%</w:t>
                    </w:r>
                  </w:p>
                  <w:p>
                    <w:pPr>
                      <w:spacing w:line="240" w:lineRule="exact" w:before="25"/>
                      <w:ind w:left="17" w:right="0" w:firstLine="0"/>
                      <w:jc w:val="left"/>
                      <w:rPr>
                        <w:rFonts w:ascii="Calibri"/>
                        <w:sz w:val="20"/>
                      </w:rPr>
                    </w:pPr>
                    <w:r>
                      <w:rPr>
                        <w:rFonts w:ascii="Calibri"/>
                        <w:sz w:val="20"/>
                      </w:rPr>
                      <w:t>11%</w:t>
                    </w:r>
                  </w:p>
                </w:txbxContent>
              </v:textbox>
              <w10:wrap type="none"/>
            </v:shape>
            <v:shape style="position:absolute;left:3218;top:2224;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44%</w:t>
                    </w:r>
                  </w:p>
                </w:txbxContent>
              </v:textbox>
              <w10:wrap type="none"/>
            </v:shape>
            <v:shape style="position:absolute;left:5257;top:2396;width:1608;height:200" type="#_x0000_t202" filled="false" stroked="false">
              <v:textbox inset="0,0,0,0">
                <w:txbxContent>
                  <w:p>
                    <w:pPr>
                      <w:spacing w:line="199" w:lineRule="exact" w:before="0"/>
                      <w:ind w:left="0" w:right="-14" w:firstLine="0"/>
                      <w:jc w:val="left"/>
                      <w:rPr>
                        <w:rFonts w:ascii="Calibri"/>
                        <w:sz w:val="20"/>
                      </w:rPr>
                    </w:pPr>
                    <w:r>
                      <w:rPr>
                        <w:rFonts w:ascii="Calibri"/>
                        <w:sz w:val="20"/>
                      </w:rPr>
                      <w:t>atractivos</w:t>
                    </w:r>
                    <w:r>
                      <w:rPr>
                        <w:rFonts w:ascii="Calibri"/>
                        <w:spacing w:val="-9"/>
                        <w:sz w:val="20"/>
                      </w:rPr>
                      <w:t> </w:t>
                    </w:r>
                    <w:r>
                      <w:rPr>
                        <w:rFonts w:ascii="Calibri"/>
                        <w:sz w:val="20"/>
                      </w:rPr>
                      <w:t>dispersos</w:t>
                    </w:r>
                  </w:p>
                </w:txbxContent>
              </v:textbox>
              <w10:wrap type="none"/>
            </v:shape>
            <v:shape style="position:absolute;left:1688;top:294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28%</w:t>
                    </w:r>
                  </w:p>
                </w:txbxContent>
              </v:textbox>
              <w10:wrap type="none"/>
            </v:shape>
            <v:shape style="position:absolute;left:5257;top:3000;width:1620;height:803" type="#_x0000_t202" filled="false" stroked="false">
              <v:textbox inset="0,0,0,0">
                <w:txbxContent>
                  <w:p>
                    <w:pPr>
                      <w:spacing w:line="203" w:lineRule="exact" w:before="0"/>
                      <w:ind w:left="0" w:right="-16" w:firstLine="0"/>
                      <w:jc w:val="left"/>
                      <w:rPr>
                        <w:rFonts w:ascii="Calibri" w:hAnsi="Calibri"/>
                        <w:sz w:val="20"/>
                      </w:rPr>
                    </w:pPr>
                    <w:r>
                      <w:rPr>
                        <w:rFonts w:ascii="Calibri" w:hAnsi="Calibri"/>
                        <w:sz w:val="20"/>
                      </w:rPr>
                      <w:t>mayor</w:t>
                    </w:r>
                    <w:r>
                      <w:rPr>
                        <w:rFonts w:ascii="Calibri" w:hAnsi="Calibri"/>
                        <w:spacing w:val="-7"/>
                        <w:sz w:val="20"/>
                      </w:rPr>
                      <w:t> </w:t>
                    </w:r>
                    <w:r>
                      <w:rPr>
                        <w:rFonts w:ascii="Calibri" w:hAnsi="Calibri"/>
                        <w:sz w:val="20"/>
                      </w:rPr>
                      <w:t>participación</w:t>
                    </w:r>
                  </w:p>
                  <w:p>
                    <w:pPr>
                      <w:spacing w:before="0"/>
                      <w:ind w:left="0" w:right="-16" w:firstLine="0"/>
                      <w:jc w:val="left"/>
                      <w:rPr>
                        <w:rFonts w:ascii="Calibri"/>
                        <w:sz w:val="20"/>
                      </w:rPr>
                    </w:pPr>
                    <w:r>
                      <w:rPr>
                        <w:rFonts w:ascii="Calibri"/>
                        <w:sz w:val="20"/>
                      </w:rPr>
                      <w:t>social</w:t>
                    </w:r>
                  </w:p>
                  <w:p>
                    <w:pPr>
                      <w:spacing w:line="240" w:lineRule="exact" w:before="115"/>
                      <w:ind w:left="0" w:right="-16" w:firstLine="0"/>
                      <w:jc w:val="left"/>
                      <w:rPr>
                        <w:rFonts w:ascii="Calibri"/>
                        <w:sz w:val="20"/>
                      </w:rPr>
                    </w:pPr>
                    <w:r>
                      <w:rPr>
                        <w:rFonts w:ascii="Calibri"/>
                        <w:sz w:val="20"/>
                      </w:rPr>
                      <w:t>otros</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spacing w:before="3"/>
        <w:rPr>
          <w:sz w:val="16"/>
        </w:rPr>
      </w:pPr>
    </w:p>
    <w:p>
      <w:pPr>
        <w:pStyle w:val="BodyText"/>
        <w:spacing w:before="69"/>
        <w:ind w:left="122"/>
        <w:jc w:val="both"/>
      </w:pPr>
      <w:r>
        <w:rPr/>
        <w:t>6.-Qué necesidades de capacitación consideras que tiene el grupo?</w:t>
      </w:r>
    </w:p>
    <w:p>
      <w:pPr>
        <w:pStyle w:val="BodyText"/>
        <w:spacing w:line="360" w:lineRule="auto" w:before="137"/>
        <w:ind w:left="122" w:right="124"/>
        <w:jc w:val="both"/>
      </w:pPr>
      <w:r>
        <w:rPr/>
        <w:t>Se mencionan cursos de Administración, Finanzas, Contabilidad, Manejo Higiénico de alimentos, Marketing, Primeros Auxilios, Guías y Manejo de Grupos.</w:t>
      </w:r>
    </w:p>
    <w:p>
      <w:pPr>
        <w:pStyle w:val="BodyText"/>
      </w:pPr>
    </w:p>
    <w:p>
      <w:pPr>
        <w:pStyle w:val="BodyText"/>
      </w:pPr>
    </w:p>
    <w:p>
      <w:pPr>
        <w:pStyle w:val="BodyText"/>
        <w:spacing w:before="3"/>
      </w:pPr>
    </w:p>
    <w:p>
      <w:pPr>
        <w:pStyle w:val="BodyText"/>
        <w:spacing w:line="360" w:lineRule="auto"/>
        <w:ind w:left="122" w:right="124"/>
        <w:jc w:val="both"/>
      </w:pPr>
      <w:r>
        <w:rPr/>
        <w:t>El 50% de los visitantes considera que $350 pesos es un precio justo por la visita de un día (sin hospedaje), mientras el 34% estaria dispusto a pagar $500 pesos y el 16% $600 pesos.</w:t>
      </w:r>
    </w:p>
    <w:p>
      <w:pPr>
        <w:pStyle w:val="BodyText"/>
        <w:ind w:left="114"/>
        <w:rPr>
          <w:sz w:val="20"/>
        </w:rPr>
      </w:pPr>
      <w:r>
        <w:rPr>
          <w:sz w:val="20"/>
        </w:rPr>
        <w:pict>
          <v:group style="width:411.15pt;height:195.3pt;mso-position-horizontal-relative:char;mso-position-vertical-relative:line" coordorigin="0,0" coordsize="8223,3906">
            <v:shape style="position:absolute;left:682;top:1462;width:5947;height:2040" type="#_x0000_t75" stroked="false">
              <v:imagedata r:id="rId320" o:title=""/>
            </v:shape>
            <v:rect style="position:absolute;left:7404;top:2064;width:110;height:110" filled="true" fillcolor="#4f81bc" stroked="false">
              <v:fill type="solid"/>
            </v:rect>
            <v:rect style="position:absolute;left:7404;top:2427;width:110;height:110" filled="true" fillcolor="#c0504d" stroked="false">
              <v:fill type="solid"/>
            </v:rect>
            <v:rect style="position:absolute;left:7404;top:2789;width:110;height:110" filled="true" fillcolor="#9bba58" stroked="false">
              <v:fill type="solid"/>
            </v:rect>
            <v:rect style="position:absolute;left:8;top:8;width:8208;height:3890" filled="false" stroked="true" strokeweight=".72pt" strokecolor="#858585"/>
            <v:shape style="position:absolute;left:951;top:231;width:6318;height:800" type="#_x0000_t202" filled="false" stroked="false">
              <v:textbox inset="0,0,0,0">
                <w:txbxContent>
                  <w:p>
                    <w:pPr>
                      <w:spacing w:line="367" w:lineRule="exact" w:before="0"/>
                      <w:ind w:left="-1" w:right="0" w:firstLine="0"/>
                      <w:jc w:val="center"/>
                      <w:rPr>
                        <w:rFonts w:ascii="Calibri" w:hAnsi="Calibri"/>
                        <w:b/>
                        <w:sz w:val="36"/>
                      </w:rPr>
                    </w:pPr>
                    <w:r>
                      <w:rPr>
                        <w:rFonts w:ascii="Calibri" w:hAnsi="Calibri"/>
                        <w:b/>
                        <w:sz w:val="36"/>
                      </w:rPr>
                      <w:t>¿Cuál es el precio que consideras justo</w:t>
                    </w:r>
                    <w:r>
                      <w:rPr>
                        <w:rFonts w:ascii="Calibri" w:hAnsi="Calibri"/>
                        <w:b/>
                        <w:spacing w:val="-38"/>
                        <w:sz w:val="36"/>
                      </w:rPr>
                      <w:t> </w:t>
                    </w:r>
                    <w:r>
                      <w:rPr>
                        <w:rFonts w:ascii="Calibri" w:hAnsi="Calibri"/>
                        <w:b/>
                        <w:sz w:val="36"/>
                      </w:rPr>
                      <w:t>por</w:t>
                    </w:r>
                  </w:p>
                  <w:p>
                    <w:pPr>
                      <w:spacing w:line="433" w:lineRule="exact" w:before="0"/>
                      <w:ind w:left="0" w:right="0" w:firstLine="0"/>
                      <w:jc w:val="center"/>
                      <w:rPr>
                        <w:rFonts w:ascii="Calibri"/>
                        <w:b/>
                        <w:sz w:val="36"/>
                      </w:rPr>
                    </w:pPr>
                    <w:r>
                      <w:rPr>
                        <w:rFonts w:ascii="Calibri"/>
                        <w:b/>
                        <w:sz w:val="36"/>
                      </w:rPr>
                      <w:t>la visita ala comunidad?</w:t>
                    </w:r>
                  </w:p>
                </w:txbxContent>
              </v:textbox>
              <w10:wrap type="none"/>
            </v:shape>
            <v:shape style="position:absolute;left:3084;top:163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16%</w:t>
                    </w:r>
                  </w:p>
                </w:txbxContent>
              </v:textbox>
              <w10:wrap type="none"/>
            </v:shape>
            <v:shape style="position:absolute;left:4359;top:175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34%</w:t>
                    </w:r>
                  </w:p>
                </w:txbxContent>
              </v:textbox>
              <w10:wrap type="none"/>
            </v:shape>
            <v:shape style="position:absolute;left:2634;top:264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7563;top:2029;width:406;height:923" type="#_x0000_t202" filled="false" stroked="false">
              <v:textbox inset="0,0,0,0">
                <w:txbxContent>
                  <w:p>
                    <w:pPr>
                      <w:spacing w:line="203" w:lineRule="exact" w:before="0"/>
                      <w:ind w:left="0" w:right="-20" w:firstLine="0"/>
                      <w:jc w:val="left"/>
                      <w:rPr>
                        <w:rFonts w:ascii="Calibri"/>
                        <w:sz w:val="20"/>
                      </w:rPr>
                    </w:pPr>
                    <w:r>
                      <w:rPr>
                        <w:rFonts w:ascii="Calibri"/>
                        <w:sz w:val="20"/>
                      </w:rPr>
                      <w:t>$500</w:t>
                    </w:r>
                  </w:p>
                  <w:p>
                    <w:pPr>
                      <w:spacing w:before="118"/>
                      <w:ind w:left="0" w:right="-20" w:firstLine="0"/>
                      <w:jc w:val="left"/>
                      <w:rPr>
                        <w:rFonts w:ascii="Calibri"/>
                        <w:sz w:val="20"/>
                      </w:rPr>
                    </w:pPr>
                    <w:r>
                      <w:rPr>
                        <w:rFonts w:ascii="Calibri"/>
                        <w:sz w:val="20"/>
                      </w:rPr>
                      <w:t>$350</w:t>
                    </w:r>
                  </w:p>
                  <w:p>
                    <w:pPr>
                      <w:spacing w:line="240" w:lineRule="exact" w:before="117"/>
                      <w:ind w:left="0" w:right="-20" w:firstLine="0"/>
                      <w:jc w:val="left"/>
                      <w:rPr>
                        <w:rFonts w:ascii="Calibri"/>
                        <w:sz w:val="20"/>
                      </w:rPr>
                    </w:pPr>
                    <w:r>
                      <w:rPr>
                        <w:rFonts w:ascii="Calibri"/>
                        <w:sz w:val="20"/>
                      </w:rPr>
                      <w:t>$600</w:t>
                    </w:r>
                  </w:p>
                </w:txbxContent>
              </v:textbox>
              <w10:wrap type="none"/>
            </v:shape>
          </v:group>
        </w:pict>
      </w:r>
      <w:r>
        <w:rPr>
          <w:sz w:val="20"/>
        </w:rPr>
      </w:r>
    </w:p>
    <w:p>
      <w:pPr>
        <w:spacing w:after="0"/>
        <w:rPr>
          <w:sz w:val="20"/>
        </w:rPr>
        <w:sectPr>
          <w:pgSz w:w="12240" w:h="15840"/>
          <w:pgMar w:header="0" w:footer="1527" w:top="1400" w:bottom="1780" w:left="1580" w:right="1580"/>
        </w:sectPr>
      </w:pPr>
    </w:p>
    <w:p>
      <w:pPr>
        <w:pStyle w:val="BodyText"/>
        <w:spacing w:before="4"/>
        <w:rPr>
          <w:rFonts w:ascii="Times New Roman"/>
          <w:sz w:val="17"/>
        </w:rPr>
      </w:pPr>
    </w:p>
    <w:sectPr>
      <w:footerReference w:type="default" r:id="rId321"/>
      <w:pgSz w:w="12240" w:h="15840"/>
      <w:pgMar w:footer="1527" w:header="0" w:top="1500" w:bottom="172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Tahoma">
    <w:altName w:val="Tahoma"/>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140015pt;margin-top:779.183899pt;width:8pt;height:14pt;mso-position-horizontal-relative:page;mso-position-vertical-relative:page;z-index:-296560" type="#_x0000_t202" filled="false" stroked="false">
          <v:textbox inset="0,0,0,0">
            <w:txbxContent>
              <w:p>
                <w:pPr>
                  <w:pStyle w:val="BodyText"/>
                  <w:spacing w:line="265" w:lineRule="exact"/>
                  <w:ind w:left="20"/>
                  <w:rPr>
                    <w:rFonts w:ascii="Times New Roman"/>
                  </w:rPr>
                </w:pPr>
                <w:r>
                  <w:rPr>
                    <w:rFonts w:ascii="Times New Roman"/>
                  </w:rPr>
                  <w:t>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497.100006pt;margin-top:779.183899pt;width:14pt;height:14pt;mso-position-horizontal-relative:page;mso-position-vertical-relative:page;z-index:-296536" type="#_x0000_t202" filled="false" stroked="false">
          <v:textbox inset="0,0,0,0">
            <w:txbxContent>
              <w:p>
                <w:pPr>
                  <w:pStyle w:val="BodyText"/>
                  <w:spacing w:line="265" w:lineRule="exact"/>
                  <w:ind w:left="20"/>
                  <w:rPr>
                    <w:rFonts w:ascii="Times New Roman"/>
                  </w:rPr>
                </w:pPr>
                <w:r>
                  <w:rPr/>
                  <w:fldChar w:fldCharType="begin"/>
                </w:r>
                <w:r>
                  <w:rPr>
                    <w:rFonts w:ascii="Times New Roman"/>
                  </w:rPr>
                  <w:instrText> PAGE </w:instrText>
                </w:r>
                <w:r>
                  <w:rPr/>
                  <w:fldChar w:fldCharType="separate"/>
                </w:r>
                <w:r>
                  <w:rPr/>
                  <w:t>50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100006pt;margin-top:779.183899pt;width:20pt;height:14pt;mso-position-horizontal-relative:page;mso-position-vertical-relative:page;z-index:-296512" type="#_x0000_t202" filled="false" stroked="false">
          <v:textbox inset="0,0,0,0">
            <w:txbxContent>
              <w:p>
                <w:pPr>
                  <w:pStyle w:val="BodyText"/>
                  <w:spacing w:line="265" w:lineRule="exact"/>
                  <w:ind w:left="20"/>
                  <w:rPr>
                    <w:rFonts w:ascii="Times New Roman"/>
                  </w:rPr>
                </w:pPr>
                <w:r>
                  <w:rPr>
                    <w:rFonts w:ascii="Times New Roman"/>
                  </w:rPr>
                  <w:t>100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100006pt;margin-top:779.183899pt;width:22pt;height:14pt;mso-position-horizontal-relative:page;mso-position-vertical-relative:page;z-index:-29648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1.23999pt;margin-top:532.199951pt;width:22pt;height:14pt;mso-position-horizontal-relative:page;mso-position-vertical-relative:page;z-index:-29646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126</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01.639893pt;width:22pt;height:14pt;mso-position-horizontal-relative:page;mso-position-vertical-relative:page;z-index:-29644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131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664001pt;margin-top:701.639893pt;width:446.4pt;height:14pt;mso-position-horizontal-relative:page;mso-position-vertical-relative:page;z-index:-296416" type="#_x0000_t202" filled="false" stroked="false">
          <v:textbox inset="0,0,0,0">
            <w:txbxContent>
              <w:p>
                <w:pPr>
                  <w:pStyle w:val="BodyText"/>
                  <w:tabs>
                    <w:tab w:pos="8527" w:val="left" w:leader="none"/>
                  </w:tabs>
                  <w:spacing w:line="265" w:lineRule="exact"/>
                  <w:ind w:left="20"/>
                  <w:rPr>
                    <w:rFonts w:ascii="Times New Roman"/>
                  </w:rPr>
                </w:pPr>
                <w:r>
                  <w:rPr>
                    <w:rFonts w:ascii="Times New Roman"/>
                    <w:u w:val="thick"/>
                  </w:rPr>
                  <w:t> </w:t>
                  <w:tab/>
                </w:r>
                <w:r>
                  <w:rPr/>
                  <w:fldChar w:fldCharType="begin"/>
                </w:r>
                <w:r>
                  <w:rPr>
                    <w:rFonts w:ascii="Times New Roman"/>
                    <w:u w:val="thick"/>
                  </w:rPr>
                  <w:instrText> PAGE </w:instrText>
                </w:r>
                <w:r>
                  <w:rPr/>
                  <w:fldChar w:fldCharType="separate"/>
                </w:r>
                <w:r>
                  <w:rPr/>
                  <w:t>161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07.019989pt;margin-top:701.639893pt;width:22pt;height:14pt;mso-position-horizontal-relative:page;mso-position-vertical-relative:page;z-index:-29639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177</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019989pt;margin-top:701.639893pt;width:20pt;height:14pt;mso-position-horizontal-relative:page;mso-position-vertical-relative:page;z-index:-296368" type="#_x0000_t202" filled="false" stroked="false">
          <v:textbox inset="0,0,0,0">
            <w:txbxContent>
              <w:p>
                <w:pPr>
                  <w:pStyle w:val="BodyText"/>
                  <w:spacing w:line="265" w:lineRule="exact"/>
                  <w:ind w:left="20"/>
                  <w:rPr>
                    <w:rFonts w:ascii="Times New Roman"/>
                  </w:rPr>
                </w:pPr>
                <w:r>
                  <w:rPr>
                    <w:rFonts w:ascii="Times New Roman"/>
                  </w:rPr>
                  <w:t>200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5">
    <w:multiLevelType w:val="hybridMultilevel"/>
    <w:lvl w:ilvl="0">
      <w:start w:val="1"/>
      <w:numFmt w:val="decimal"/>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1">
    <w:multiLevelType w:val="hybridMultilevel"/>
    <w:lvl w:ilvl="0">
      <w:start w:val="1"/>
      <w:numFmt w:val="decimal"/>
      <w:lvlText w:val="%1)"/>
      <w:lvlJc w:val="left"/>
      <w:pPr>
        <w:ind w:left="822" w:hanging="360"/>
        <w:jc w:val="right"/>
      </w:pPr>
      <w:rPr>
        <w:rFonts w:hint="default" w:ascii="Arial" w:hAnsi="Arial" w:eastAsia="Arial" w:cs="Arial"/>
        <w:w w:val="99"/>
        <w:sz w:val="24"/>
        <w:szCs w:val="24"/>
      </w:rPr>
    </w:lvl>
    <w:lvl w:ilvl="1">
      <w:start w:val="1"/>
      <w:numFmt w:val="lowerLetter"/>
      <w:lvlText w:val="%2)"/>
      <w:lvlJc w:val="left"/>
      <w:pPr>
        <w:ind w:left="702" w:hanging="360"/>
        <w:jc w:val="right"/>
      </w:pPr>
      <w:rPr>
        <w:rFonts w:hint="default" w:ascii="Arial" w:hAnsi="Arial" w:eastAsia="Arial" w:cs="Arial"/>
        <w:w w:val="99"/>
        <w:sz w:val="24"/>
        <w:szCs w:val="24"/>
      </w:rPr>
    </w:lvl>
    <w:lvl w:ilvl="2">
      <w:start w:val="1"/>
      <w:numFmt w:val="bullet"/>
      <w:lvlText w:val="•"/>
      <w:lvlJc w:val="left"/>
      <w:pPr>
        <w:ind w:left="1722" w:hanging="360"/>
      </w:pPr>
      <w:rPr>
        <w:rFonts w:hint="default"/>
      </w:rPr>
    </w:lvl>
    <w:lvl w:ilvl="3">
      <w:start w:val="1"/>
      <w:numFmt w:val="bullet"/>
      <w:lvlText w:val="•"/>
      <w:lvlJc w:val="left"/>
      <w:pPr>
        <w:ind w:left="2624" w:hanging="360"/>
      </w:pPr>
      <w:rPr>
        <w:rFonts w:hint="default"/>
      </w:rPr>
    </w:lvl>
    <w:lvl w:ilvl="4">
      <w:start w:val="1"/>
      <w:numFmt w:val="bullet"/>
      <w:lvlText w:val="•"/>
      <w:lvlJc w:val="left"/>
      <w:pPr>
        <w:ind w:left="3526" w:hanging="360"/>
      </w:pPr>
      <w:rPr>
        <w:rFonts w:hint="default"/>
      </w:rPr>
    </w:lvl>
    <w:lvl w:ilvl="5">
      <w:start w:val="1"/>
      <w:numFmt w:val="bullet"/>
      <w:lvlText w:val="•"/>
      <w:lvlJc w:val="left"/>
      <w:pPr>
        <w:ind w:left="4428" w:hanging="360"/>
      </w:pPr>
      <w:rPr>
        <w:rFonts w:hint="default"/>
      </w:rPr>
    </w:lvl>
    <w:lvl w:ilvl="6">
      <w:start w:val="1"/>
      <w:numFmt w:val="bullet"/>
      <w:lvlText w:val="•"/>
      <w:lvlJc w:val="left"/>
      <w:pPr>
        <w:ind w:left="5331" w:hanging="360"/>
      </w:pPr>
      <w:rPr>
        <w:rFonts w:hint="default"/>
      </w:rPr>
    </w:lvl>
    <w:lvl w:ilvl="7">
      <w:start w:val="1"/>
      <w:numFmt w:val="bullet"/>
      <w:lvlText w:val="•"/>
      <w:lvlJc w:val="left"/>
      <w:pPr>
        <w:ind w:left="6233" w:hanging="360"/>
      </w:pPr>
      <w:rPr>
        <w:rFonts w:hint="default"/>
      </w:rPr>
    </w:lvl>
    <w:lvl w:ilvl="8">
      <w:start w:val="1"/>
      <w:numFmt w:val="bullet"/>
      <w:lvlText w:val="•"/>
      <w:lvlJc w:val="left"/>
      <w:pPr>
        <w:ind w:left="7135" w:hanging="360"/>
      </w:pPr>
      <w:rPr>
        <w:rFonts w:hint="default"/>
      </w:rPr>
    </w:lvl>
  </w:abstractNum>
  <w:abstractNum w:abstractNumId="2">
    <w:multiLevelType w:val="hybridMultilevel"/>
    <w:lvl w:ilvl="0">
      <w:start w:val="1"/>
      <w:numFmt w:val="decimal"/>
      <w:lvlText w:val="%1."/>
      <w:lvlJc w:val="left"/>
      <w:pPr>
        <w:ind w:left="822" w:hanging="360"/>
        <w:jc w:val="left"/>
      </w:pPr>
      <w:rPr>
        <w:rFonts w:hint="default" w:ascii="Arial" w:hAnsi="Arial" w:eastAsia="Arial" w:cs="Arial"/>
        <w:spacing w:val="-2"/>
        <w:w w:val="99"/>
        <w:sz w:val="24"/>
        <w:szCs w:val="24"/>
      </w:rPr>
    </w:lvl>
    <w:lvl w:ilvl="1">
      <w:start w:val="1"/>
      <w:numFmt w:val="decimal"/>
      <w:lvlText w:val="%1.%2."/>
      <w:lvlJc w:val="left"/>
      <w:pPr>
        <w:ind w:left="1279" w:hanging="470"/>
        <w:jc w:val="left"/>
      </w:pPr>
      <w:rPr>
        <w:rFonts w:hint="default" w:ascii="Arial" w:hAnsi="Arial" w:eastAsia="Arial" w:cs="Arial"/>
        <w:w w:val="99"/>
        <w:sz w:val="24"/>
        <w:szCs w:val="24"/>
      </w:rPr>
    </w:lvl>
    <w:lvl w:ilvl="2">
      <w:start w:val="1"/>
      <w:numFmt w:val="lowerLetter"/>
      <w:lvlText w:val="%3)"/>
      <w:lvlJc w:val="left"/>
      <w:pPr>
        <w:ind w:left="1798" w:hanging="281"/>
        <w:jc w:val="left"/>
      </w:pPr>
      <w:rPr>
        <w:rFonts w:hint="default" w:ascii="Arial" w:hAnsi="Arial" w:eastAsia="Arial" w:cs="Arial"/>
        <w:spacing w:val="-2"/>
        <w:w w:val="99"/>
        <w:sz w:val="24"/>
        <w:szCs w:val="24"/>
      </w:rPr>
    </w:lvl>
    <w:lvl w:ilvl="3">
      <w:start w:val="1"/>
      <w:numFmt w:val="bullet"/>
      <w:lvlText w:val="•"/>
      <w:lvlJc w:val="left"/>
      <w:pPr>
        <w:ind w:left="2664" w:hanging="281"/>
      </w:pPr>
      <w:rPr>
        <w:rFonts w:hint="default"/>
      </w:rPr>
    </w:lvl>
    <w:lvl w:ilvl="4">
      <w:start w:val="1"/>
      <w:numFmt w:val="bullet"/>
      <w:lvlText w:val="•"/>
      <w:lvlJc w:val="left"/>
      <w:pPr>
        <w:ind w:left="3529" w:hanging="281"/>
      </w:pPr>
      <w:rPr>
        <w:rFonts w:hint="default"/>
      </w:rPr>
    </w:lvl>
    <w:lvl w:ilvl="5">
      <w:start w:val="1"/>
      <w:numFmt w:val="bullet"/>
      <w:lvlText w:val="•"/>
      <w:lvlJc w:val="left"/>
      <w:pPr>
        <w:ind w:left="4394" w:hanging="281"/>
      </w:pPr>
      <w:rPr>
        <w:rFonts w:hint="default"/>
      </w:rPr>
    </w:lvl>
    <w:lvl w:ilvl="6">
      <w:start w:val="1"/>
      <w:numFmt w:val="bullet"/>
      <w:lvlText w:val="•"/>
      <w:lvlJc w:val="left"/>
      <w:pPr>
        <w:ind w:left="5259" w:hanging="281"/>
      </w:pPr>
      <w:rPr>
        <w:rFonts w:hint="default"/>
      </w:rPr>
    </w:lvl>
    <w:lvl w:ilvl="7">
      <w:start w:val="1"/>
      <w:numFmt w:val="bullet"/>
      <w:lvlText w:val="•"/>
      <w:lvlJc w:val="left"/>
      <w:pPr>
        <w:ind w:left="6124" w:hanging="281"/>
      </w:pPr>
      <w:rPr>
        <w:rFonts w:hint="default"/>
      </w:rPr>
    </w:lvl>
    <w:lvl w:ilvl="8">
      <w:start w:val="1"/>
      <w:numFmt w:val="bullet"/>
      <w:lvlText w:val="•"/>
      <w:lvlJc w:val="left"/>
      <w:pPr>
        <w:ind w:left="6989" w:hanging="281"/>
      </w:pPr>
      <w:rPr>
        <w:rFonts w:hint="default"/>
      </w:rPr>
    </w:lvl>
  </w:abstractNum>
  <w:abstractNum w:abstractNumId="44">
    <w:multiLevelType w:val="hybridMultilevel"/>
    <w:lvl w:ilvl="0">
      <w:start w:val="1"/>
      <w:numFmt w:val="bullet"/>
      <w:lvlText w:val="-"/>
      <w:lvlJc w:val="left"/>
      <w:pPr>
        <w:ind w:left="102" w:hanging="147"/>
      </w:pPr>
      <w:rPr>
        <w:rFonts w:hint="default" w:ascii="Arial" w:hAnsi="Arial" w:eastAsia="Arial" w:cs="Arial"/>
        <w:w w:val="99"/>
        <w:sz w:val="24"/>
        <w:szCs w:val="24"/>
      </w:rPr>
    </w:lvl>
    <w:lvl w:ilvl="1">
      <w:start w:val="1"/>
      <w:numFmt w:val="bullet"/>
      <w:lvlText w:val="•"/>
      <w:lvlJc w:val="left"/>
      <w:pPr>
        <w:ind w:left="996" w:hanging="147"/>
      </w:pPr>
      <w:rPr>
        <w:rFonts w:hint="default"/>
      </w:rPr>
    </w:lvl>
    <w:lvl w:ilvl="2">
      <w:start w:val="1"/>
      <w:numFmt w:val="bullet"/>
      <w:lvlText w:val="•"/>
      <w:lvlJc w:val="left"/>
      <w:pPr>
        <w:ind w:left="1892" w:hanging="147"/>
      </w:pPr>
      <w:rPr>
        <w:rFonts w:hint="default"/>
      </w:rPr>
    </w:lvl>
    <w:lvl w:ilvl="3">
      <w:start w:val="1"/>
      <w:numFmt w:val="bullet"/>
      <w:lvlText w:val="•"/>
      <w:lvlJc w:val="left"/>
      <w:pPr>
        <w:ind w:left="2788" w:hanging="147"/>
      </w:pPr>
      <w:rPr>
        <w:rFonts w:hint="default"/>
      </w:rPr>
    </w:lvl>
    <w:lvl w:ilvl="4">
      <w:start w:val="1"/>
      <w:numFmt w:val="bullet"/>
      <w:lvlText w:val="•"/>
      <w:lvlJc w:val="left"/>
      <w:pPr>
        <w:ind w:left="3684" w:hanging="147"/>
      </w:pPr>
      <w:rPr>
        <w:rFonts w:hint="default"/>
      </w:rPr>
    </w:lvl>
    <w:lvl w:ilvl="5">
      <w:start w:val="1"/>
      <w:numFmt w:val="bullet"/>
      <w:lvlText w:val="•"/>
      <w:lvlJc w:val="left"/>
      <w:pPr>
        <w:ind w:left="4580" w:hanging="147"/>
      </w:pPr>
      <w:rPr>
        <w:rFonts w:hint="default"/>
      </w:rPr>
    </w:lvl>
    <w:lvl w:ilvl="6">
      <w:start w:val="1"/>
      <w:numFmt w:val="bullet"/>
      <w:lvlText w:val="•"/>
      <w:lvlJc w:val="left"/>
      <w:pPr>
        <w:ind w:left="5476" w:hanging="147"/>
      </w:pPr>
      <w:rPr>
        <w:rFonts w:hint="default"/>
      </w:rPr>
    </w:lvl>
    <w:lvl w:ilvl="7">
      <w:start w:val="1"/>
      <w:numFmt w:val="bullet"/>
      <w:lvlText w:val="•"/>
      <w:lvlJc w:val="left"/>
      <w:pPr>
        <w:ind w:left="6372" w:hanging="147"/>
      </w:pPr>
      <w:rPr>
        <w:rFonts w:hint="default"/>
      </w:rPr>
    </w:lvl>
    <w:lvl w:ilvl="8">
      <w:start w:val="1"/>
      <w:numFmt w:val="bullet"/>
      <w:lvlText w:val="•"/>
      <w:lvlJc w:val="left"/>
      <w:pPr>
        <w:ind w:left="7268" w:hanging="147"/>
      </w:pPr>
      <w:rPr>
        <w:rFonts w:hint="default"/>
      </w:rPr>
    </w:lvl>
  </w:abstractNum>
  <w:abstractNum w:abstractNumId="43">
    <w:multiLevelType w:val="hybridMultilevel"/>
    <w:lvl w:ilvl="0">
      <w:start w:val="3"/>
      <w:numFmt w:val="decimal"/>
      <w:lvlText w:val="%1"/>
      <w:lvlJc w:val="left"/>
      <w:pPr>
        <w:ind w:left="703" w:hanging="602"/>
        <w:jc w:val="left"/>
      </w:pPr>
      <w:rPr>
        <w:rFonts w:hint="default"/>
      </w:rPr>
    </w:lvl>
    <w:lvl w:ilvl="1">
      <w:start w:val="2"/>
      <w:numFmt w:val="decimal"/>
      <w:lvlText w:val="%1.%2"/>
      <w:lvlJc w:val="left"/>
      <w:pPr>
        <w:ind w:left="703" w:hanging="602"/>
        <w:jc w:val="left"/>
      </w:pPr>
      <w:rPr>
        <w:rFonts w:hint="default"/>
      </w:rPr>
    </w:lvl>
    <w:lvl w:ilvl="2">
      <w:start w:val="4"/>
      <w:numFmt w:val="decimal"/>
      <w:lvlText w:val="%1.%2.%3"/>
      <w:lvlJc w:val="left"/>
      <w:pPr>
        <w:ind w:left="703" w:hanging="602"/>
        <w:jc w:val="left"/>
      </w:pPr>
      <w:rPr>
        <w:rFonts w:hint="default" w:ascii="Arial" w:hAnsi="Arial" w:eastAsia="Arial" w:cs="Arial"/>
        <w:spacing w:val="-2"/>
        <w:w w:val="99"/>
        <w:sz w:val="24"/>
        <w:szCs w:val="24"/>
      </w:rPr>
    </w:lvl>
    <w:lvl w:ilvl="3">
      <w:start w:val="1"/>
      <w:numFmt w:val="upperLetter"/>
      <w:lvlText w:val="%4)"/>
      <w:lvlJc w:val="left"/>
      <w:pPr>
        <w:ind w:left="702" w:hanging="360"/>
        <w:jc w:val="left"/>
      </w:pPr>
      <w:rPr>
        <w:rFonts w:hint="default" w:ascii="Tahoma" w:hAnsi="Tahoma" w:eastAsia="Tahoma" w:cs="Tahoma"/>
        <w:w w:val="99"/>
        <w:sz w:val="20"/>
        <w:szCs w:val="20"/>
      </w:rPr>
    </w:lvl>
    <w:lvl w:ilvl="4">
      <w:start w:val="1"/>
      <w:numFmt w:val="lowerLetter"/>
      <w:lvlText w:val="%5)"/>
      <w:lvlJc w:val="left"/>
      <w:pPr>
        <w:ind w:left="1422" w:hanging="360"/>
        <w:jc w:val="right"/>
      </w:pPr>
      <w:rPr>
        <w:rFonts w:hint="default"/>
        <w:spacing w:val="0"/>
        <w:w w:val="99"/>
      </w:rPr>
    </w:lvl>
    <w:lvl w:ilvl="5">
      <w:start w:val="1"/>
      <w:numFmt w:val="bullet"/>
      <w:lvlText w:val="•"/>
      <w:lvlJc w:val="left"/>
      <w:pPr>
        <w:ind w:left="4240" w:hanging="360"/>
      </w:pPr>
      <w:rPr>
        <w:rFonts w:hint="default"/>
      </w:rPr>
    </w:lvl>
    <w:lvl w:ilvl="6">
      <w:start w:val="1"/>
      <w:numFmt w:val="bullet"/>
      <w:lvlText w:val="•"/>
      <w:lvlJc w:val="left"/>
      <w:pPr>
        <w:ind w:left="5180" w:hanging="360"/>
      </w:pPr>
      <w:rPr>
        <w:rFonts w:hint="default"/>
      </w:rPr>
    </w:lvl>
    <w:lvl w:ilvl="7">
      <w:start w:val="1"/>
      <w:numFmt w:val="bullet"/>
      <w:lvlText w:val="•"/>
      <w:lvlJc w:val="left"/>
      <w:pPr>
        <w:ind w:left="6120" w:hanging="360"/>
      </w:pPr>
      <w:rPr>
        <w:rFonts w:hint="default"/>
      </w:rPr>
    </w:lvl>
    <w:lvl w:ilvl="8">
      <w:start w:val="1"/>
      <w:numFmt w:val="bullet"/>
      <w:lvlText w:val="•"/>
      <w:lvlJc w:val="left"/>
      <w:pPr>
        <w:ind w:left="7060" w:hanging="360"/>
      </w:pPr>
      <w:rPr>
        <w:rFonts w:hint="default"/>
      </w:rPr>
    </w:lvl>
  </w:abstractNum>
  <w:abstractNum w:abstractNumId="42">
    <w:multiLevelType w:val="hybridMultilevel"/>
    <w:lvl w:ilvl="0">
      <w:start w:val="1"/>
      <w:numFmt w:val="decimal"/>
      <w:lvlText w:val="%1"/>
      <w:lvlJc w:val="left"/>
      <w:pPr>
        <w:ind w:left="834" w:hanging="132"/>
        <w:jc w:val="left"/>
      </w:pPr>
      <w:rPr>
        <w:rFonts w:hint="default" w:ascii="Calibri" w:hAnsi="Calibri" w:eastAsia="Calibri" w:cs="Calibri"/>
        <w:color w:val="585858"/>
        <w:spacing w:val="-1"/>
        <w:w w:val="100"/>
        <w:sz w:val="18"/>
        <w:szCs w:val="18"/>
      </w:rPr>
    </w:lvl>
    <w:lvl w:ilvl="1">
      <w:start w:val="1"/>
      <w:numFmt w:val="bullet"/>
      <w:lvlText w:val="•"/>
      <w:lvlJc w:val="left"/>
      <w:pPr>
        <w:ind w:left="926" w:hanging="132"/>
      </w:pPr>
      <w:rPr>
        <w:rFonts w:hint="default"/>
      </w:rPr>
    </w:lvl>
    <w:lvl w:ilvl="2">
      <w:start w:val="1"/>
      <w:numFmt w:val="bullet"/>
      <w:lvlText w:val="•"/>
      <w:lvlJc w:val="left"/>
      <w:pPr>
        <w:ind w:left="1013" w:hanging="132"/>
      </w:pPr>
      <w:rPr>
        <w:rFonts w:hint="default"/>
      </w:rPr>
    </w:lvl>
    <w:lvl w:ilvl="3">
      <w:start w:val="1"/>
      <w:numFmt w:val="bullet"/>
      <w:lvlText w:val="•"/>
      <w:lvlJc w:val="left"/>
      <w:pPr>
        <w:ind w:left="1099" w:hanging="132"/>
      </w:pPr>
      <w:rPr>
        <w:rFonts w:hint="default"/>
      </w:rPr>
    </w:lvl>
    <w:lvl w:ilvl="4">
      <w:start w:val="1"/>
      <w:numFmt w:val="bullet"/>
      <w:lvlText w:val="•"/>
      <w:lvlJc w:val="left"/>
      <w:pPr>
        <w:ind w:left="1186" w:hanging="132"/>
      </w:pPr>
      <w:rPr>
        <w:rFonts w:hint="default"/>
      </w:rPr>
    </w:lvl>
    <w:lvl w:ilvl="5">
      <w:start w:val="1"/>
      <w:numFmt w:val="bullet"/>
      <w:lvlText w:val="•"/>
      <w:lvlJc w:val="left"/>
      <w:pPr>
        <w:ind w:left="1272" w:hanging="132"/>
      </w:pPr>
      <w:rPr>
        <w:rFonts w:hint="default"/>
      </w:rPr>
    </w:lvl>
    <w:lvl w:ilvl="6">
      <w:start w:val="1"/>
      <w:numFmt w:val="bullet"/>
      <w:lvlText w:val="•"/>
      <w:lvlJc w:val="left"/>
      <w:pPr>
        <w:ind w:left="1359" w:hanging="132"/>
      </w:pPr>
      <w:rPr>
        <w:rFonts w:hint="default"/>
      </w:rPr>
    </w:lvl>
    <w:lvl w:ilvl="7">
      <w:start w:val="1"/>
      <w:numFmt w:val="bullet"/>
      <w:lvlText w:val="•"/>
      <w:lvlJc w:val="left"/>
      <w:pPr>
        <w:ind w:left="1445" w:hanging="132"/>
      </w:pPr>
      <w:rPr>
        <w:rFonts w:hint="default"/>
      </w:rPr>
    </w:lvl>
    <w:lvl w:ilvl="8">
      <w:start w:val="1"/>
      <w:numFmt w:val="bullet"/>
      <w:lvlText w:val="•"/>
      <w:lvlJc w:val="left"/>
      <w:pPr>
        <w:ind w:left="1532" w:hanging="132"/>
      </w:pPr>
      <w:rPr>
        <w:rFonts w:hint="default"/>
      </w:rPr>
    </w:lvl>
  </w:abstractNum>
  <w:abstractNum w:abstractNumId="40">
    <w:multiLevelType w:val="hybridMultilevel"/>
    <w:lvl w:ilvl="0">
      <w:start w:val="7"/>
      <w:numFmt w:val="upperRoman"/>
      <w:lvlText w:val="%1"/>
      <w:lvlJc w:val="left"/>
      <w:pPr>
        <w:ind w:left="464" w:hanging="363"/>
        <w:jc w:val="left"/>
      </w:pPr>
      <w:rPr>
        <w:rFonts w:hint="default" w:ascii="Arial" w:hAnsi="Arial" w:eastAsia="Arial" w:cs="Arial"/>
        <w:b/>
        <w:bCs/>
        <w:w w:val="100"/>
        <w:sz w:val="24"/>
        <w:szCs w:val="24"/>
      </w:rPr>
    </w:lvl>
    <w:lvl w:ilvl="1">
      <w:start w:val="1"/>
      <w:numFmt w:val="bullet"/>
      <w:lvlText w:val="•"/>
      <w:lvlJc w:val="left"/>
      <w:pPr>
        <w:ind w:left="1320" w:hanging="363"/>
      </w:pPr>
      <w:rPr>
        <w:rFonts w:hint="default"/>
      </w:rPr>
    </w:lvl>
    <w:lvl w:ilvl="2">
      <w:start w:val="1"/>
      <w:numFmt w:val="bullet"/>
      <w:lvlText w:val="•"/>
      <w:lvlJc w:val="left"/>
      <w:pPr>
        <w:ind w:left="2180" w:hanging="363"/>
      </w:pPr>
      <w:rPr>
        <w:rFonts w:hint="default"/>
      </w:rPr>
    </w:lvl>
    <w:lvl w:ilvl="3">
      <w:start w:val="1"/>
      <w:numFmt w:val="bullet"/>
      <w:lvlText w:val="•"/>
      <w:lvlJc w:val="left"/>
      <w:pPr>
        <w:ind w:left="3040" w:hanging="363"/>
      </w:pPr>
      <w:rPr>
        <w:rFonts w:hint="default"/>
      </w:rPr>
    </w:lvl>
    <w:lvl w:ilvl="4">
      <w:start w:val="1"/>
      <w:numFmt w:val="bullet"/>
      <w:lvlText w:val="•"/>
      <w:lvlJc w:val="left"/>
      <w:pPr>
        <w:ind w:left="3900" w:hanging="363"/>
      </w:pPr>
      <w:rPr>
        <w:rFonts w:hint="default"/>
      </w:rPr>
    </w:lvl>
    <w:lvl w:ilvl="5">
      <w:start w:val="1"/>
      <w:numFmt w:val="bullet"/>
      <w:lvlText w:val="•"/>
      <w:lvlJc w:val="left"/>
      <w:pPr>
        <w:ind w:left="4760" w:hanging="363"/>
      </w:pPr>
      <w:rPr>
        <w:rFonts w:hint="default"/>
      </w:rPr>
    </w:lvl>
    <w:lvl w:ilvl="6">
      <w:start w:val="1"/>
      <w:numFmt w:val="bullet"/>
      <w:lvlText w:val="•"/>
      <w:lvlJc w:val="left"/>
      <w:pPr>
        <w:ind w:left="5620" w:hanging="363"/>
      </w:pPr>
      <w:rPr>
        <w:rFonts w:hint="default"/>
      </w:rPr>
    </w:lvl>
    <w:lvl w:ilvl="7">
      <w:start w:val="1"/>
      <w:numFmt w:val="bullet"/>
      <w:lvlText w:val="•"/>
      <w:lvlJc w:val="left"/>
      <w:pPr>
        <w:ind w:left="6480" w:hanging="363"/>
      </w:pPr>
      <w:rPr>
        <w:rFonts w:hint="default"/>
      </w:rPr>
    </w:lvl>
    <w:lvl w:ilvl="8">
      <w:start w:val="1"/>
      <w:numFmt w:val="bullet"/>
      <w:lvlText w:val="•"/>
      <w:lvlJc w:val="left"/>
      <w:pPr>
        <w:ind w:left="7340" w:hanging="363"/>
      </w:pPr>
      <w:rPr>
        <w:rFonts w:hint="default"/>
      </w:rPr>
    </w:lvl>
  </w:abstractNum>
  <w:abstractNum w:abstractNumId="39">
    <w:multiLevelType w:val="hybridMultilevel"/>
    <w:lvl w:ilvl="0">
      <w:start w:val="2"/>
      <w:numFmt w:val="lowerLetter"/>
      <w:lvlText w:val="%1)"/>
      <w:lvlJc w:val="left"/>
      <w:pPr>
        <w:ind w:left="902" w:hanging="360"/>
        <w:jc w:val="left"/>
      </w:pPr>
      <w:rPr>
        <w:rFonts w:hint="default" w:ascii="Arial" w:hAnsi="Arial" w:eastAsia="Arial" w:cs="Arial"/>
        <w:b/>
        <w:bCs/>
        <w:spacing w:val="-1"/>
        <w:w w:val="100"/>
        <w:sz w:val="22"/>
        <w:szCs w:val="22"/>
      </w:rPr>
    </w:lvl>
    <w:lvl w:ilvl="1">
      <w:start w:val="1"/>
      <w:numFmt w:val="lowerLetter"/>
      <w:lvlText w:val="%2)"/>
      <w:lvlJc w:val="left"/>
      <w:pPr>
        <w:ind w:left="1702" w:hanging="360"/>
        <w:jc w:val="right"/>
      </w:pPr>
      <w:rPr>
        <w:rFonts w:hint="default"/>
        <w:w w:val="99"/>
      </w:rPr>
    </w:lvl>
    <w:lvl w:ilvl="2">
      <w:start w:val="1"/>
      <w:numFmt w:val="bullet"/>
      <w:lvlText w:val="•"/>
      <w:lvlJc w:val="left"/>
      <w:pPr>
        <w:ind w:left="2586" w:hanging="360"/>
      </w:pPr>
      <w:rPr>
        <w:rFonts w:hint="default"/>
      </w:rPr>
    </w:lvl>
    <w:lvl w:ilvl="3">
      <w:start w:val="1"/>
      <w:numFmt w:val="bullet"/>
      <w:lvlText w:val="•"/>
      <w:lvlJc w:val="left"/>
      <w:pPr>
        <w:ind w:left="3473"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6" w:hanging="360"/>
      </w:pPr>
      <w:rPr>
        <w:rFonts w:hint="default"/>
      </w:rPr>
    </w:lvl>
    <w:lvl w:ilvl="6">
      <w:start w:val="1"/>
      <w:numFmt w:val="bullet"/>
      <w:lvlText w:val="•"/>
      <w:lvlJc w:val="left"/>
      <w:pPr>
        <w:ind w:left="6133" w:hanging="360"/>
      </w:pPr>
      <w:rPr>
        <w:rFonts w:hint="default"/>
      </w:rPr>
    </w:lvl>
    <w:lvl w:ilvl="7">
      <w:start w:val="1"/>
      <w:numFmt w:val="bullet"/>
      <w:lvlText w:val="•"/>
      <w:lvlJc w:val="left"/>
      <w:pPr>
        <w:ind w:left="7020" w:hanging="360"/>
      </w:pPr>
      <w:rPr>
        <w:rFonts w:hint="default"/>
      </w:rPr>
    </w:lvl>
    <w:lvl w:ilvl="8">
      <w:start w:val="1"/>
      <w:numFmt w:val="bullet"/>
      <w:lvlText w:val="•"/>
      <w:lvlJc w:val="left"/>
      <w:pPr>
        <w:ind w:left="7906" w:hanging="360"/>
      </w:pPr>
      <w:rPr>
        <w:rFonts w:hint="default"/>
      </w:rPr>
    </w:lvl>
  </w:abstractNum>
  <w:abstractNum w:abstractNumId="38">
    <w:multiLevelType w:val="hybridMultilevel"/>
    <w:lvl w:ilvl="0">
      <w:start w:val="4"/>
      <w:numFmt w:val="decimal"/>
      <w:lvlText w:val="%1"/>
      <w:lvlJc w:val="left"/>
      <w:pPr>
        <w:ind w:left="864" w:hanging="403"/>
        <w:jc w:val="left"/>
      </w:pPr>
      <w:rPr>
        <w:rFonts w:hint="default"/>
      </w:rPr>
    </w:lvl>
    <w:lvl w:ilvl="1">
      <w:start w:val="1"/>
      <w:numFmt w:val="decimal"/>
      <w:lvlText w:val="%1.%2"/>
      <w:lvlJc w:val="left"/>
      <w:pPr>
        <w:ind w:left="864" w:hanging="403"/>
        <w:jc w:val="right"/>
      </w:pPr>
      <w:rPr>
        <w:rFonts w:hint="default" w:ascii="Arial" w:hAnsi="Arial" w:eastAsia="Arial" w:cs="Arial"/>
        <w:b/>
        <w:bCs/>
        <w:w w:val="99"/>
        <w:sz w:val="24"/>
        <w:szCs w:val="24"/>
      </w:rPr>
    </w:lvl>
    <w:lvl w:ilvl="2">
      <w:start w:val="1"/>
      <w:numFmt w:val="bullet"/>
      <w:lvlText w:val="•"/>
      <w:lvlJc w:val="left"/>
      <w:pPr>
        <w:ind w:left="2500" w:hanging="403"/>
      </w:pPr>
      <w:rPr>
        <w:rFonts w:hint="default"/>
      </w:rPr>
    </w:lvl>
    <w:lvl w:ilvl="3">
      <w:start w:val="1"/>
      <w:numFmt w:val="bullet"/>
      <w:lvlText w:val="•"/>
      <w:lvlJc w:val="left"/>
      <w:pPr>
        <w:ind w:left="3320" w:hanging="403"/>
      </w:pPr>
      <w:rPr>
        <w:rFonts w:hint="default"/>
      </w:rPr>
    </w:lvl>
    <w:lvl w:ilvl="4">
      <w:start w:val="1"/>
      <w:numFmt w:val="bullet"/>
      <w:lvlText w:val="•"/>
      <w:lvlJc w:val="left"/>
      <w:pPr>
        <w:ind w:left="4140" w:hanging="403"/>
      </w:pPr>
      <w:rPr>
        <w:rFonts w:hint="default"/>
      </w:rPr>
    </w:lvl>
    <w:lvl w:ilvl="5">
      <w:start w:val="1"/>
      <w:numFmt w:val="bullet"/>
      <w:lvlText w:val="•"/>
      <w:lvlJc w:val="left"/>
      <w:pPr>
        <w:ind w:left="4960" w:hanging="403"/>
      </w:pPr>
      <w:rPr>
        <w:rFonts w:hint="default"/>
      </w:rPr>
    </w:lvl>
    <w:lvl w:ilvl="6">
      <w:start w:val="1"/>
      <w:numFmt w:val="bullet"/>
      <w:lvlText w:val="•"/>
      <w:lvlJc w:val="left"/>
      <w:pPr>
        <w:ind w:left="5780" w:hanging="403"/>
      </w:pPr>
      <w:rPr>
        <w:rFonts w:hint="default"/>
      </w:rPr>
    </w:lvl>
    <w:lvl w:ilvl="7">
      <w:start w:val="1"/>
      <w:numFmt w:val="bullet"/>
      <w:lvlText w:val="•"/>
      <w:lvlJc w:val="left"/>
      <w:pPr>
        <w:ind w:left="6600" w:hanging="403"/>
      </w:pPr>
      <w:rPr>
        <w:rFonts w:hint="default"/>
      </w:rPr>
    </w:lvl>
    <w:lvl w:ilvl="8">
      <w:start w:val="1"/>
      <w:numFmt w:val="bullet"/>
      <w:lvlText w:val="•"/>
      <w:lvlJc w:val="left"/>
      <w:pPr>
        <w:ind w:left="7420" w:hanging="403"/>
      </w:pPr>
      <w:rPr>
        <w:rFonts w:hint="default"/>
      </w:rPr>
    </w:lvl>
  </w:abstractNum>
  <w:abstractNum w:abstractNumId="37">
    <w:multiLevelType w:val="hybridMultilevel"/>
    <w:lvl w:ilvl="0">
      <w:start w:val="1"/>
      <w:numFmt w:val="bullet"/>
      <w:lvlText w:val="•"/>
      <w:lvlJc w:val="left"/>
      <w:pPr>
        <w:ind w:left="252" w:hanging="151"/>
      </w:pPr>
      <w:rPr>
        <w:rFonts w:hint="default" w:ascii="Arial" w:hAnsi="Arial" w:eastAsia="Arial" w:cs="Arial"/>
        <w:w w:val="99"/>
        <w:sz w:val="24"/>
        <w:szCs w:val="24"/>
      </w:rPr>
    </w:lvl>
    <w:lvl w:ilvl="1">
      <w:start w:val="1"/>
      <w:numFmt w:val="bullet"/>
      <w:lvlText w:val="•"/>
      <w:lvlJc w:val="left"/>
      <w:pPr>
        <w:ind w:left="1105" w:hanging="151"/>
      </w:pPr>
      <w:rPr>
        <w:rFonts w:hint="default"/>
      </w:rPr>
    </w:lvl>
    <w:lvl w:ilvl="2">
      <w:start w:val="1"/>
      <w:numFmt w:val="bullet"/>
      <w:lvlText w:val="•"/>
      <w:lvlJc w:val="left"/>
      <w:pPr>
        <w:ind w:left="1951" w:hanging="151"/>
      </w:pPr>
      <w:rPr>
        <w:rFonts w:hint="default"/>
      </w:rPr>
    </w:lvl>
    <w:lvl w:ilvl="3">
      <w:start w:val="1"/>
      <w:numFmt w:val="bullet"/>
      <w:lvlText w:val="•"/>
      <w:lvlJc w:val="left"/>
      <w:pPr>
        <w:ind w:left="2797" w:hanging="151"/>
      </w:pPr>
      <w:rPr>
        <w:rFonts w:hint="default"/>
      </w:rPr>
    </w:lvl>
    <w:lvl w:ilvl="4">
      <w:start w:val="1"/>
      <w:numFmt w:val="bullet"/>
      <w:lvlText w:val="•"/>
      <w:lvlJc w:val="left"/>
      <w:pPr>
        <w:ind w:left="3643" w:hanging="151"/>
      </w:pPr>
      <w:rPr>
        <w:rFonts w:hint="default"/>
      </w:rPr>
    </w:lvl>
    <w:lvl w:ilvl="5">
      <w:start w:val="1"/>
      <w:numFmt w:val="bullet"/>
      <w:lvlText w:val="•"/>
      <w:lvlJc w:val="left"/>
      <w:pPr>
        <w:ind w:left="4489" w:hanging="151"/>
      </w:pPr>
      <w:rPr>
        <w:rFonts w:hint="default"/>
      </w:rPr>
    </w:lvl>
    <w:lvl w:ilvl="6">
      <w:start w:val="1"/>
      <w:numFmt w:val="bullet"/>
      <w:lvlText w:val="•"/>
      <w:lvlJc w:val="left"/>
      <w:pPr>
        <w:ind w:left="5335" w:hanging="151"/>
      </w:pPr>
      <w:rPr>
        <w:rFonts w:hint="default"/>
      </w:rPr>
    </w:lvl>
    <w:lvl w:ilvl="7">
      <w:start w:val="1"/>
      <w:numFmt w:val="bullet"/>
      <w:lvlText w:val="•"/>
      <w:lvlJc w:val="left"/>
      <w:pPr>
        <w:ind w:left="6181" w:hanging="151"/>
      </w:pPr>
      <w:rPr>
        <w:rFonts w:hint="default"/>
      </w:rPr>
    </w:lvl>
    <w:lvl w:ilvl="8">
      <w:start w:val="1"/>
      <w:numFmt w:val="bullet"/>
      <w:lvlText w:val="•"/>
      <w:lvlJc w:val="left"/>
      <w:pPr>
        <w:ind w:left="7027" w:hanging="151"/>
      </w:pPr>
      <w:rPr>
        <w:rFonts w:hint="default"/>
      </w:rPr>
    </w:lvl>
  </w:abstractNum>
  <w:abstractNum w:abstractNumId="36">
    <w:multiLevelType w:val="hybridMultilevel"/>
    <w:lvl w:ilvl="0">
      <w:start w:val="3"/>
      <w:numFmt w:val="decimal"/>
      <w:lvlText w:val="%1"/>
      <w:lvlJc w:val="left"/>
      <w:pPr>
        <w:ind w:left="842" w:hanging="720"/>
        <w:jc w:val="left"/>
      </w:pPr>
      <w:rPr>
        <w:rFonts w:hint="default"/>
      </w:rPr>
    </w:lvl>
    <w:lvl w:ilvl="1">
      <w:start w:val="3"/>
      <w:numFmt w:val="decimal"/>
      <w:lvlText w:val="%1.%2."/>
      <w:lvlJc w:val="left"/>
      <w:pPr>
        <w:ind w:left="842" w:hanging="720"/>
        <w:jc w:val="left"/>
      </w:pPr>
      <w:rPr>
        <w:rFonts w:hint="default" w:ascii="Tahoma" w:hAnsi="Tahoma" w:eastAsia="Tahoma" w:cs="Tahoma"/>
        <w:b/>
        <w:bCs/>
        <w:spacing w:val="-2"/>
        <w:w w:val="100"/>
        <w:sz w:val="24"/>
        <w:szCs w:val="24"/>
      </w:rPr>
    </w:lvl>
    <w:lvl w:ilvl="2">
      <w:start w:val="1"/>
      <w:numFmt w:val="lowerLetter"/>
      <w:lvlText w:val="%3)"/>
      <w:lvlJc w:val="left"/>
      <w:pPr>
        <w:ind w:left="822" w:hanging="360"/>
        <w:jc w:val="right"/>
      </w:pPr>
      <w:rPr>
        <w:rFonts w:hint="default"/>
        <w:b/>
        <w:bCs/>
        <w:i/>
        <w:w w:val="99"/>
      </w:rPr>
    </w:lvl>
    <w:lvl w:ilvl="3">
      <w:start w:val="1"/>
      <w:numFmt w:val="bullet"/>
      <w:lvlText w:val="•"/>
      <w:lvlJc w:val="left"/>
      <w:pPr>
        <w:ind w:left="2590" w:hanging="360"/>
      </w:pPr>
      <w:rPr>
        <w:rFonts w:hint="default"/>
      </w:rPr>
    </w:lvl>
    <w:lvl w:ilvl="4">
      <w:start w:val="1"/>
      <w:numFmt w:val="bullet"/>
      <w:lvlText w:val="•"/>
      <w:lvlJc w:val="left"/>
      <w:pPr>
        <w:ind w:left="3466" w:hanging="360"/>
      </w:pPr>
      <w:rPr>
        <w:rFonts w:hint="default"/>
      </w:rPr>
    </w:lvl>
    <w:lvl w:ilvl="5">
      <w:start w:val="1"/>
      <w:numFmt w:val="bullet"/>
      <w:lvlText w:val="•"/>
      <w:lvlJc w:val="left"/>
      <w:pPr>
        <w:ind w:left="4341" w:hanging="360"/>
      </w:pPr>
      <w:rPr>
        <w:rFonts w:hint="default"/>
      </w:rPr>
    </w:lvl>
    <w:lvl w:ilvl="6">
      <w:start w:val="1"/>
      <w:numFmt w:val="bullet"/>
      <w:lvlText w:val="•"/>
      <w:lvlJc w:val="left"/>
      <w:pPr>
        <w:ind w:left="5217" w:hanging="360"/>
      </w:pPr>
      <w:rPr>
        <w:rFonts w:hint="default"/>
      </w:rPr>
    </w:lvl>
    <w:lvl w:ilvl="7">
      <w:start w:val="1"/>
      <w:numFmt w:val="bullet"/>
      <w:lvlText w:val="•"/>
      <w:lvlJc w:val="left"/>
      <w:pPr>
        <w:ind w:left="6092" w:hanging="360"/>
      </w:pPr>
      <w:rPr>
        <w:rFonts w:hint="default"/>
      </w:rPr>
    </w:lvl>
    <w:lvl w:ilvl="8">
      <w:start w:val="1"/>
      <w:numFmt w:val="bullet"/>
      <w:lvlText w:val="•"/>
      <w:lvlJc w:val="left"/>
      <w:pPr>
        <w:ind w:left="6968" w:hanging="360"/>
      </w:pPr>
      <w:rPr>
        <w:rFonts w:hint="default"/>
      </w:rPr>
    </w:lvl>
  </w:abstractNum>
  <w:abstractNum w:abstractNumId="35">
    <w:multiLevelType w:val="hybridMultilevel"/>
    <w:lvl w:ilvl="0">
      <w:start w:val="1"/>
      <w:numFmt w:val="bullet"/>
      <w:lvlText w:val="•"/>
      <w:lvlJc w:val="left"/>
      <w:pPr>
        <w:ind w:left="91" w:hanging="92"/>
      </w:pPr>
      <w:rPr>
        <w:rFonts w:hint="default" w:ascii="Calibri" w:hAnsi="Calibri" w:eastAsia="Calibri" w:cs="Calibri"/>
        <w:color w:val="FFFFFF"/>
        <w:w w:val="99"/>
        <w:sz w:val="14"/>
        <w:szCs w:val="14"/>
      </w:rPr>
    </w:lvl>
    <w:lvl w:ilvl="1">
      <w:start w:val="1"/>
      <w:numFmt w:val="bullet"/>
      <w:lvlText w:val="•"/>
      <w:lvlJc w:val="left"/>
      <w:pPr>
        <w:ind w:left="286" w:hanging="92"/>
      </w:pPr>
      <w:rPr>
        <w:rFonts w:hint="default"/>
      </w:rPr>
    </w:lvl>
    <w:lvl w:ilvl="2">
      <w:start w:val="1"/>
      <w:numFmt w:val="bullet"/>
      <w:lvlText w:val="•"/>
      <w:lvlJc w:val="left"/>
      <w:pPr>
        <w:ind w:left="473" w:hanging="92"/>
      </w:pPr>
      <w:rPr>
        <w:rFonts w:hint="default"/>
      </w:rPr>
    </w:lvl>
    <w:lvl w:ilvl="3">
      <w:start w:val="1"/>
      <w:numFmt w:val="bullet"/>
      <w:lvlText w:val="•"/>
      <w:lvlJc w:val="left"/>
      <w:pPr>
        <w:ind w:left="660" w:hanging="92"/>
      </w:pPr>
      <w:rPr>
        <w:rFonts w:hint="default"/>
      </w:rPr>
    </w:lvl>
    <w:lvl w:ilvl="4">
      <w:start w:val="1"/>
      <w:numFmt w:val="bullet"/>
      <w:lvlText w:val="•"/>
      <w:lvlJc w:val="left"/>
      <w:pPr>
        <w:ind w:left="847" w:hanging="92"/>
      </w:pPr>
      <w:rPr>
        <w:rFonts w:hint="default"/>
      </w:rPr>
    </w:lvl>
    <w:lvl w:ilvl="5">
      <w:start w:val="1"/>
      <w:numFmt w:val="bullet"/>
      <w:lvlText w:val="•"/>
      <w:lvlJc w:val="left"/>
      <w:pPr>
        <w:ind w:left="1034" w:hanging="92"/>
      </w:pPr>
      <w:rPr>
        <w:rFonts w:hint="default"/>
      </w:rPr>
    </w:lvl>
    <w:lvl w:ilvl="6">
      <w:start w:val="1"/>
      <w:numFmt w:val="bullet"/>
      <w:lvlText w:val="•"/>
      <w:lvlJc w:val="left"/>
      <w:pPr>
        <w:ind w:left="1221" w:hanging="92"/>
      </w:pPr>
      <w:rPr>
        <w:rFonts w:hint="default"/>
      </w:rPr>
    </w:lvl>
    <w:lvl w:ilvl="7">
      <w:start w:val="1"/>
      <w:numFmt w:val="bullet"/>
      <w:lvlText w:val="•"/>
      <w:lvlJc w:val="left"/>
      <w:pPr>
        <w:ind w:left="1408" w:hanging="92"/>
      </w:pPr>
      <w:rPr>
        <w:rFonts w:hint="default"/>
      </w:rPr>
    </w:lvl>
    <w:lvl w:ilvl="8">
      <w:start w:val="1"/>
      <w:numFmt w:val="bullet"/>
      <w:lvlText w:val="•"/>
      <w:lvlJc w:val="left"/>
      <w:pPr>
        <w:ind w:left="1595" w:hanging="92"/>
      </w:pPr>
      <w:rPr>
        <w:rFonts w:hint="default"/>
      </w:rPr>
    </w:lvl>
  </w:abstractNum>
  <w:abstractNum w:abstractNumId="34">
    <w:multiLevelType w:val="hybridMultilevel"/>
    <w:lvl w:ilvl="0">
      <w:start w:val="1"/>
      <w:numFmt w:val="lowerLetter"/>
      <w:lvlText w:val="%1)"/>
      <w:lvlJc w:val="left"/>
      <w:pPr>
        <w:ind w:left="317" w:hanging="216"/>
        <w:jc w:val="right"/>
      </w:pPr>
      <w:rPr>
        <w:rFonts w:hint="default"/>
        <w:spacing w:val="-1"/>
        <w:w w:val="99"/>
      </w:rPr>
    </w:lvl>
    <w:lvl w:ilvl="1">
      <w:start w:val="1"/>
      <w:numFmt w:val="bullet"/>
      <w:lvlText w:val="•"/>
      <w:lvlJc w:val="left"/>
      <w:pPr>
        <w:ind w:left="1159" w:hanging="216"/>
      </w:pPr>
      <w:rPr>
        <w:rFonts w:hint="default"/>
      </w:rPr>
    </w:lvl>
    <w:lvl w:ilvl="2">
      <w:start w:val="1"/>
      <w:numFmt w:val="bullet"/>
      <w:lvlText w:val="•"/>
      <w:lvlJc w:val="left"/>
      <w:pPr>
        <w:ind w:left="1999" w:hanging="216"/>
      </w:pPr>
      <w:rPr>
        <w:rFonts w:hint="default"/>
      </w:rPr>
    </w:lvl>
    <w:lvl w:ilvl="3">
      <w:start w:val="1"/>
      <w:numFmt w:val="bullet"/>
      <w:lvlText w:val="•"/>
      <w:lvlJc w:val="left"/>
      <w:pPr>
        <w:ind w:left="2839" w:hanging="216"/>
      </w:pPr>
      <w:rPr>
        <w:rFonts w:hint="default"/>
      </w:rPr>
    </w:lvl>
    <w:lvl w:ilvl="4">
      <w:start w:val="1"/>
      <w:numFmt w:val="bullet"/>
      <w:lvlText w:val="•"/>
      <w:lvlJc w:val="left"/>
      <w:pPr>
        <w:ind w:left="3679" w:hanging="216"/>
      </w:pPr>
      <w:rPr>
        <w:rFonts w:hint="default"/>
      </w:rPr>
    </w:lvl>
    <w:lvl w:ilvl="5">
      <w:start w:val="1"/>
      <w:numFmt w:val="bullet"/>
      <w:lvlText w:val="•"/>
      <w:lvlJc w:val="left"/>
      <w:pPr>
        <w:ind w:left="4519" w:hanging="216"/>
      </w:pPr>
      <w:rPr>
        <w:rFonts w:hint="default"/>
      </w:rPr>
    </w:lvl>
    <w:lvl w:ilvl="6">
      <w:start w:val="1"/>
      <w:numFmt w:val="bullet"/>
      <w:lvlText w:val="•"/>
      <w:lvlJc w:val="left"/>
      <w:pPr>
        <w:ind w:left="5359" w:hanging="216"/>
      </w:pPr>
      <w:rPr>
        <w:rFonts w:hint="default"/>
      </w:rPr>
    </w:lvl>
    <w:lvl w:ilvl="7">
      <w:start w:val="1"/>
      <w:numFmt w:val="bullet"/>
      <w:lvlText w:val="•"/>
      <w:lvlJc w:val="left"/>
      <w:pPr>
        <w:ind w:left="6199" w:hanging="216"/>
      </w:pPr>
      <w:rPr>
        <w:rFonts w:hint="default"/>
      </w:rPr>
    </w:lvl>
    <w:lvl w:ilvl="8">
      <w:start w:val="1"/>
      <w:numFmt w:val="bullet"/>
      <w:lvlText w:val="•"/>
      <w:lvlJc w:val="left"/>
      <w:pPr>
        <w:ind w:left="7039" w:hanging="216"/>
      </w:pPr>
      <w:rPr>
        <w:rFonts w:hint="default"/>
      </w:rPr>
    </w:lvl>
  </w:abstractNum>
  <w:abstractNum w:abstractNumId="33">
    <w:multiLevelType w:val="hybridMultilevel"/>
    <w:lvl w:ilvl="0">
      <w:start w:val="2"/>
      <w:numFmt w:val="decimal"/>
      <w:lvlText w:val="%1"/>
      <w:lvlJc w:val="left"/>
      <w:pPr>
        <w:ind w:left="637" w:hanging="536"/>
        <w:jc w:val="left"/>
      </w:pPr>
      <w:rPr>
        <w:rFonts w:hint="default"/>
      </w:rPr>
    </w:lvl>
    <w:lvl w:ilvl="1">
      <w:start w:val="2"/>
      <w:numFmt w:val="decimal"/>
      <w:lvlText w:val="%1.%2."/>
      <w:lvlJc w:val="left"/>
      <w:pPr>
        <w:ind w:left="637" w:hanging="536"/>
        <w:jc w:val="left"/>
      </w:pPr>
      <w:rPr>
        <w:rFonts w:hint="default" w:ascii="Arial" w:hAnsi="Arial" w:eastAsia="Arial" w:cs="Arial"/>
        <w:b/>
        <w:bCs/>
        <w:spacing w:val="-3"/>
        <w:w w:val="99"/>
        <w:sz w:val="24"/>
        <w:szCs w:val="24"/>
      </w:rPr>
    </w:lvl>
    <w:lvl w:ilvl="2">
      <w:start w:val="1"/>
      <w:numFmt w:val="lowerLetter"/>
      <w:lvlText w:val="%3)"/>
      <w:lvlJc w:val="left"/>
      <w:pPr>
        <w:ind w:left="822" w:hanging="360"/>
        <w:jc w:val="left"/>
      </w:pPr>
      <w:rPr>
        <w:rFonts w:hint="default" w:ascii="Arial" w:hAnsi="Arial" w:eastAsia="Arial" w:cs="Arial"/>
        <w:w w:val="99"/>
        <w:sz w:val="24"/>
        <w:szCs w:val="24"/>
      </w:rPr>
    </w:lvl>
    <w:lvl w:ilvl="3">
      <w:start w:val="1"/>
      <w:numFmt w:val="bullet"/>
      <w:lvlText w:val="•"/>
      <w:lvlJc w:val="left"/>
      <w:pPr>
        <w:ind w:left="2575" w:hanging="360"/>
      </w:pPr>
      <w:rPr>
        <w:rFonts w:hint="default"/>
      </w:rPr>
    </w:lvl>
    <w:lvl w:ilvl="4">
      <w:start w:val="1"/>
      <w:numFmt w:val="bullet"/>
      <w:lvlText w:val="•"/>
      <w:lvlJc w:val="left"/>
      <w:pPr>
        <w:ind w:left="3453" w:hanging="360"/>
      </w:pPr>
      <w:rPr>
        <w:rFonts w:hint="default"/>
      </w:rPr>
    </w:lvl>
    <w:lvl w:ilvl="5">
      <w:start w:val="1"/>
      <w:numFmt w:val="bullet"/>
      <w:lvlText w:val="•"/>
      <w:lvlJc w:val="left"/>
      <w:pPr>
        <w:ind w:left="4330" w:hanging="360"/>
      </w:pPr>
      <w:rPr>
        <w:rFonts w:hint="default"/>
      </w:rPr>
    </w:lvl>
    <w:lvl w:ilvl="6">
      <w:start w:val="1"/>
      <w:numFmt w:val="bullet"/>
      <w:lvlText w:val="•"/>
      <w:lvlJc w:val="left"/>
      <w:pPr>
        <w:ind w:left="5208" w:hanging="360"/>
      </w:pPr>
      <w:rPr>
        <w:rFonts w:hint="default"/>
      </w:rPr>
    </w:lvl>
    <w:lvl w:ilvl="7">
      <w:start w:val="1"/>
      <w:numFmt w:val="bullet"/>
      <w:lvlText w:val="•"/>
      <w:lvlJc w:val="left"/>
      <w:pPr>
        <w:ind w:left="6086" w:hanging="360"/>
      </w:pPr>
      <w:rPr>
        <w:rFonts w:hint="default"/>
      </w:rPr>
    </w:lvl>
    <w:lvl w:ilvl="8">
      <w:start w:val="1"/>
      <w:numFmt w:val="bullet"/>
      <w:lvlText w:val="•"/>
      <w:lvlJc w:val="left"/>
      <w:pPr>
        <w:ind w:left="6963" w:hanging="360"/>
      </w:pPr>
      <w:rPr>
        <w:rFonts w:hint="default"/>
      </w:rPr>
    </w:lvl>
  </w:abstractNum>
  <w:abstractNum w:abstractNumId="32">
    <w:multiLevelType w:val="hybridMultilevel"/>
    <w:lvl w:ilvl="0">
      <w:start w:val="2"/>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lowerLetter"/>
      <w:lvlText w:val="%3)"/>
      <w:lvlJc w:val="left"/>
      <w:pPr>
        <w:ind w:left="822" w:hanging="360"/>
        <w:jc w:val="right"/>
      </w:pPr>
      <w:rPr>
        <w:rFonts w:hint="default" w:ascii="Arial" w:hAnsi="Arial" w:eastAsia="Arial" w:cs="Arial"/>
        <w:w w:val="99"/>
        <w:sz w:val="24"/>
        <w:szCs w:val="24"/>
      </w:rPr>
    </w:lvl>
    <w:lvl w:ilvl="3">
      <w:start w:val="1"/>
      <w:numFmt w:val="bullet"/>
      <w:lvlText w:val="•"/>
      <w:lvlJc w:val="left"/>
      <w:pPr>
        <w:ind w:left="2575" w:hanging="360"/>
      </w:pPr>
      <w:rPr>
        <w:rFonts w:hint="default"/>
      </w:rPr>
    </w:lvl>
    <w:lvl w:ilvl="4">
      <w:start w:val="1"/>
      <w:numFmt w:val="bullet"/>
      <w:lvlText w:val="•"/>
      <w:lvlJc w:val="left"/>
      <w:pPr>
        <w:ind w:left="3453" w:hanging="360"/>
      </w:pPr>
      <w:rPr>
        <w:rFonts w:hint="default"/>
      </w:rPr>
    </w:lvl>
    <w:lvl w:ilvl="5">
      <w:start w:val="1"/>
      <w:numFmt w:val="bullet"/>
      <w:lvlText w:val="•"/>
      <w:lvlJc w:val="left"/>
      <w:pPr>
        <w:ind w:left="4330" w:hanging="360"/>
      </w:pPr>
      <w:rPr>
        <w:rFonts w:hint="default"/>
      </w:rPr>
    </w:lvl>
    <w:lvl w:ilvl="6">
      <w:start w:val="1"/>
      <w:numFmt w:val="bullet"/>
      <w:lvlText w:val="•"/>
      <w:lvlJc w:val="left"/>
      <w:pPr>
        <w:ind w:left="5208" w:hanging="360"/>
      </w:pPr>
      <w:rPr>
        <w:rFonts w:hint="default"/>
      </w:rPr>
    </w:lvl>
    <w:lvl w:ilvl="7">
      <w:start w:val="1"/>
      <w:numFmt w:val="bullet"/>
      <w:lvlText w:val="•"/>
      <w:lvlJc w:val="left"/>
      <w:pPr>
        <w:ind w:left="6086" w:hanging="360"/>
      </w:pPr>
      <w:rPr>
        <w:rFonts w:hint="default"/>
      </w:rPr>
    </w:lvl>
    <w:lvl w:ilvl="8">
      <w:start w:val="1"/>
      <w:numFmt w:val="bullet"/>
      <w:lvlText w:val="•"/>
      <w:lvlJc w:val="left"/>
      <w:pPr>
        <w:ind w:left="6963" w:hanging="360"/>
      </w:pPr>
      <w:rPr>
        <w:rFonts w:hint="default"/>
      </w:rPr>
    </w:lvl>
  </w:abstractNum>
  <w:abstractNum w:abstractNumId="31">
    <w:multiLevelType w:val="hybridMultilevel"/>
    <w:lvl w:ilvl="0">
      <w:start w:val="1"/>
      <w:numFmt w:val="decimal"/>
      <w:lvlText w:val="%1)"/>
      <w:lvlJc w:val="left"/>
      <w:pPr>
        <w:ind w:left="267" w:hanging="209"/>
        <w:jc w:val="left"/>
      </w:pPr>
      <w:rPr>
        <w:rFonts w:hint="default"/>
        <w:b/>
        <w:bCs/>
        <w:w w:val="99"/>
      </w:rPr>
    </w:lvl>
    <w:lvl w:ilvl="1">
      <w:start w:val="1"/>
      <w:numFmt w:val="lowerLetter"/>
      <w:lvlText w:val="%2)"/>
      <w:lvlJc w:val="left"/>
      <w:pPr>
        <w:ind w:left="729" w:hanging="207"/>
        <w:jc w:val="left"/>
      </w:pPr>
      <w:rPr>
        <w:rFonts w:hint="default" w:ascii="Calibri" w:hAnsi="Calibri" w:eastAsia="Calibri" w:cs="Calibri"/>
        <w:b/>
        <w:bCs/>
        <w:color w:val="FFFFFF"/>
        <w:w w:val="99"/>
        <w:sz w:val="20"/>
        <w:szCs w:val="20"/>
      </w:rPr>
    </w:lvl>
    <w:lvl w:ilvl="2">
      <w:start w:val="1"/>
      <w:numFmt w:val="bullet"/>
      <w:lvlText w:val="•"/>
      <w:lvlJc w:val="left"/>
      <w:pPr>
        <w:ind w:left="1063" w:hanging="207"/>
      </w:pPr>
      <w:rPr>
        <w:rFonts w:hint="default"/>
      </w:rPr>
    </w:lvl>
    <w:lvl w:ilvl="3">
      <w:start w:val="1"/>
      <w:numFmt w:val="bullet"/>
      <w:lvlText w:val="•"/>
      <w:lvlJc w:val="left"/>
      <w:pPr>
        <w:ind w:left="1406" w:hanging="207"/>
      </w:pPr>
      <w:rPr>
        <w:rFonts w:hint="default"/>
      </w:rPr>
    </w:lvl>
    <w:lvl w:ilvl="4">
      <w:start w:val="1"/>
      <w:numFmt w:val="bullet"/>
      <w:lvlText w:val="•"/>
      <w:lvlJc w:val="left"/>
      <w:pPr>
        <w:ind w:left="1750" w:hanging="207"/>
      </w:pPr>
      <w:rPr>
        <w:rFonts w:hint="default"/>
      </w:rPr>
    </w:lvl>
    <w:lvl w:ilvl="5">
      <w:start w:val="1"/>
      <w:numFmt w:val="bullet"/>
      <w:lvlText w:val="•"/>
      <w:lvlJc w:val="left"/>
      <w:pPr>
        <w:ind w:left="2093" w:hanging="207"/>
      </w:pPr>
      <w:rPr>
        <w:rFonts w:hint="default"/>
      </w:rPr>
    </w:lvl>
    <w:lvl w:ilvl="6">
      <w:start w:val="1"/>
      <w:numFmt w:val="bullet"/>
      <w:lvlText w:val="•"/>
      <w:lvlJc w:val="left"/>
      <w:pPr>
        <w:ind w:left="2437" w:hanging="207"/>
      </w:pPr>
      <w:rPr>
        <w:rFonts w:hint="default"/>
      </w:rPr>
    </w:lvl>
    <w:lvl w:ilvl="7">
      <w:start w:val="1"/>
      <w:numFmt w:val="bullet"/>
      <w:lvlText w:val="•"/>
      <w:lvlJc w:val="left"/>
      <w:pPr>
        <w:ind w:left="2780" w:hanging="207"/>
      </w:pPr>
      <w:rPr>
        <w:rFonts w:hint="default"/>
      </w:rPr>
    </w:lvl>
    <w:lvl w:ilvl="8">
      <w:start w:val="1"/>
      <w:numFmt w:val="bullet"/>
      <w:lvlText w:val="•"/>
      <w:lvlJc w:val="left"/>
      <w:pPr>
        <w:ind w:left="3124" w:hanging="207"/>
      </w:pPr>
      <w:rPr>
        <w:rFonts w:hint="default"/>
      </w:rPr>
    </w:lvl>
  </w:abstractNum>
  <w:abstractNum w:abstractNumId="30">
    <w:multiLevelType w:val="hybridMultilevel"/>
    <w:lvl w:ilvl="0">
      <w:start w:val="1"/>
      <w:numFmt w:val="decimal"/>
      <w:lvlText w:val="%1)"/>
      <w:lvlJc w:val="left"/>
      <w:pPr>
        <w:ind w:left="0" w:hanging="188"/>
        <w:jc w:val="left"/>
      </w:pPr>
      <w:rPr>
        <w:rFonts w:hint="default" w:ascii="Calibri" w:hAnsi="Calibri" w:eastAsia="Calibri" w:cs="Calibri"/>
        <w:b/>
        <w:bCs/>
        <w:color w:val="FFFFFF"/>
        <w:w w:val="100"/>
        <w:sz w:val="18"/>
        <w:szCs w:val="18"/>
      </w:rPr>
    </w:lvl>
    <w:lvl w:ilvl="1">
      <w:start w:val="1"/>
      <w:numFmt w:val="bullet"/>
      <w:lvlText w:val="•"/>
      <w:lvlJc w:val="left"/>
      <w:pPr>
        <w:ind w:left="529" w:hanging="188"/>
      </w:pPr>
      <w:rPr>
        <w:rFonts w:hint="default"/>
      </w:rPr>
    </w:lvl>
    <w:lvl w:ilvl="2">
      <w:start w:val="1"/>
      <w:numFmt w:val="bullet"/>
      <w:lvlText w:val="•"/>
      <w:lvlJc w:val="left"/>
      <w:pPr>
        <w:ind w:left="1059" w:hanging="188"/>
      </w:pPr>
      <w:rPr>
        <w:rFonts w:hint="default"/>
      </w:rPr>
    </w:lvl>
    <w:lvl w:ilvl="3">
      <w:start w:val="1"/>
      <w:numFmt w:val="bullet"/>
      <w:lvlText w:val="•"/>
      <w:lvlJc w:val="left"/>
      <w:pPr>
        <w:ind w:left="1588" w:hanging="188"/>
      </w:pPr>
      <w:rPr>
        <w:rFonts w:hint="default"/>
      </w:rPr>
    </w:lvl>
    <w:lvl w:ilvl="4">
      <w:start w:val="1"/>
      <w:numFmt w:val="bullet"/>
      <w:lvlText w:val="•"/>
      <w:lvlJc w:val="left"/>
      <w:pPr>
        <w:ind w:left="2118" w:hanging="188"/>
      </w:pPr>
      <w:rPr>
        <w:rFonts w:hint="default"/>
      </w:rPr>
    </w:lvl>
    <w:lvl w:ilvl="5">
      <w:start w:val="1"/>
      <w:numFmt w:val="bullet"/>
      <w:lvlText w:val="•"/>
      <w:lvlJc w:val="left"/>
      <w:pPr>
        <w:ind w:left="2647" w:hanging="188"/>
      </w:pPr>
      <w:rPr>
        <w:rFonts w:hint="default"/>
      </w:rPr>
    </w:lvl>
    <w:lvl w:ilvl="6">
      <w:start w:val="1"/>
      <w:numFmt w:val="bullet"/>
      <w:lvlText w:val="•"/>
      <w:lvlJc w:val="left"/>
      <w:pPr>
        <w:ind w:left="3177" w:hanging="188"/>
      </w:pPr>
      <w:rPr>
        <w:rFonts w:hint="default"/>
      </w:rPr>
    </w:lvl>
    <w:lvl w:ilvl="7">
      <w:start w:val="1"/>
      <w:numFmt w:val="bullet"/>
      <w:lvlText w:val="•"/>
      <w:lvlJc w:val="left"/>
      <w:pPr>
        <w:ind w:left="3706" w:hanging="188"/>
      </w:pPr>
      <w:rPr>
        <w:rFonts w:hint="default"/>
      </w:rPr>
    </w:lvl>
    <w:lvl w:ilvl="8">
      <w:start w:val="1"/>
      <w:numFmt w:val="bullet"/>
      <w:lvlText w:val="•"/>
      <w:lvlJc w:val="left"/>
      <w:pPr>
        <w:ind w:left="4236" w:hanging="188"/>
      </w:pPr>
      <w:rPr>
        <w:rFonts w:hint="default"/>
      </w:rPr>
    </w:lvl>
  </w:abstractNum>
  <w:abstractNum w:abstractNumId="29">
    <w:multiLevelType w:val="hybridMultilevel"/>
    <w:lvl w:ilvl="0">
      <w:start w:val="1"/>
      <w:numFmt w:val="decimal"/>
      <w:lvlText w:val="%1)"/>
      <w:lvlJc w:val="left"/>
      <w:pPr>
        <w:ind w:left="208" w:hanging="209"/>
        <w:jc w:val="left"/>
      </w:pPr>
      <w:rPr>
        <w:rFonts w:hint="default" w:ascii="Calibri" w:hAnsi="Calibri" w:eastAsia="Calibri" w:cs="Calibri"/>
        <w:b/>
        <w:bCs/>
        <w:color w:val="FFFFFF"/>
        <w:w w:val="99"/>
        <w:sz w:val="20"/>
        <w:szCs w:val="20"/>
      </w:rPr>
    </w:lvl>
    <w:lvl w:ilvl="1">
      <w:start w:val="1"/>
      <w:numFmt w:val="bullet"/>
      <w:lvlText w:val="•"/>
      <w:lvlJc w:val="left"/>
      <w:pPr>
        <w:ind w:left="454" w:hanging="209"/>
      </w:pPr>
      <w:rPr>
        <w:rFonts w:hint="default"/>
      </w:rPr>
    </w:lvl>
    <w:lvl w:ilvl="2">
      <w:start w:val="1"/>
      <w:numFmt w:val="bullet"/>
      <w:lvlText w:val="•"/>
      <w:lvlJc w:val="left"/>
      <w:pPr>
        <w:ind w:left="708" w:hanging="209"/>
      </w:pPr>
      <w:rPr>
        <w:rFonts w:hint="default"/>
      </w:rPr>
    </w:lvl>
    <w:lvl w:ilvl="3">
      <w:start w:val="1"/>
      <w:numFmt w:val="bullet"/>
      <w:lvlText w:val="•"/>
      <w:lvlJc w:val="left"/>
      <w:pPr>
        <w:ind w:left="962" w:hanging="209"/>
      </w:pPr>
      <w:rPr>
        <w:rFonts w:hint="default"/>
      </w:rPr>
    </w:lvl>
    <w:lvl w:ilvl="4">
      <w:start w:val="1"/>
      <w:numFmt w:val="bullet"/>
      <w:lvlText w:val="•"/>
      <w:lvlJc w:val="left"/>
      <w:pPr>
        <w:ind w:left="1216" w:hanging="209"/>
      </w:pPr>
      <w:rPr>
        <w:rFonts w:hint="default"/>
      </w:rPr>
    </w:lvl>
    <w:lvl w:ilvl="5">
      <w:start w:val="1"/>
      <w:numFmt w:val="bullet"/>
      <w:lvlText w:val="•"/>
      <w:lvlJc w:val="left"/>
      <w:pPr>
        <w:ind w:left="1470" w:hanging="209"/>
      </w:pPr>
      <w:rPr>
        <w:rFonts w:hint="default"/>
      </w:rPr>
    </w:lvl>
    <w:lvl w:ilvl="6">
      <w:start w:val="1"/>
      <w:numFmt w:val="bullet"/>
      <w:lvlText w:val="•"/>
      <w:lvlJc w:val="left"/>
      <w:pPr>
        <w:ind w:left="1724" w:hanging="209"/>
      </w:pPr>
      <w:rPr>
        <w:rFonts w:hint="default"/>
      </w:rPr>
    </w:lvl>
    <w:lvl w:ilvl="7">
      <w:start w:val="1"/>
      <w:numFmt w:val="bullet"/>
      <w:lvlText w:val="•"/>
      <w:lvlJc w:val="left"/>
      <w:pPr>
        <w:ind w:left="1978" w:hanging="209"/>
      </w:pPr>
      <w:rPr>
        <w:rFonts w:hint="default"/>
      </w:rPr>
    </w:lvl>
    <w:lvl w:ilvl="8">
      <w:start w:val="1"/>
      <w:numFmt w:val="bullet"/>
      <w:lvlText w:val="•"/>
      <w:lvlJc w:val="left"/>
      <w:pPr>
        <w:ind w:left="2232" w:hanging="209"/>
      </w:pPr>
      <w:rPr>
        <w:rFonts w:hint="default"/>
      </w:rPr>
    </w:lvl>
  </w:abstractNum>
  <w:abstractNum w:abstractNumId="28">
    <w:multiLevelType w:val="hybridMultilevel"/>
    <w:lvl w:ilvl="0">
      <w:start w:val="1"/>
      <w:numFmt w:val="bullet"/>
      <w:lvlText w:val="•"/>
      <w:lvlJc w:val="left"/>
      <w:pPr>
        <w:ind w:left="432" w:hanging="180"/>
      </w:pPr>
      <w:rPr>
        <w:rFonts w:hint="default" w:ascii="Calibri" w:hAnsi="Calibri" w:eastAsia="Calibri" w:cs="Calibri"/>
        <w:w w:val="99"/>
        <w:sz w:val="24"/>
        <w:szCs w:val="24"/>
      </w:rPr>
    </w:lvl>
    <w:lvl w:ilvl="1">
      <w:start w:val="1"/>
      <w:numFmt w:val="bullet"/>
      <w:lvlText w:val="•"/>
      <w:lvlJc w:val="left"/>
      <w:pPr>
        <w:ind w:left="1263" w:hanging="180"/>
      </w:pPr>
      <w:rPr>
        <w:rFonts w:hint="default"/>
      </w:rPr>
    </w:lvl>
    <w:lvl w:ilvl="2">
      <w:start w:val="1"/>
      <w:numFmt w:val="bullet"/>
      <w:lvlText w:val="•"/>
      <w:lvlJc w:val="left"/>
      <w:pPr>
        <w:ind w:left="2086" w:hanging="180"/>
      </w:pPr>
      <w:rPr>
        <w:rFonts w:hint="default"/>
      </w:rPr>
    </w:lvl>
    <w:lvl w:ilvl="3">
      <w:start w:val="1"/>
      <w:numFmt w:val="bullet"/>
      <w:lvlText w:val="•"/>
      <w:lvlJc w:val="left"/>
      <w:pPr>
        <w:ind w:left="2909" w:hanging="180"/>
      </w:pPr>
      <w:rPr>
        <w:rFonts w:hint="default"/>
      </w:rPr>
    </w:lvl>
    <w:lvl w:ilvl="4">
      <w:start w:val="1"/>
      <w:numFmt w:val="bullet"/>
      <w:lvlText w:val="•"/>
      <w:lvlJc w:val="left"/>
      <w:pPr>
        <w:ind w:left="3732" w:hanging="180"/>
      </w:pPr>
      <w:rPr>
        <w:rFonts w:hint="default"/>
      </w:rPr>
    </w:lvl>
    <w:lvl w:ilvl="5">
      <w:start w:val="1"/>
      <w:numFmt w:val="bullet"/>
      <w:lvlText w:val="•"/>
      <w:lvlJc w:val="left"/>
      <w:pPr>
        <w:ind w:left="4555" w:hanging="180"/>
      </w:pPr>
      <w:rPr>
        <w:rFonts w:hint="default"/>
      </w:rPr>
    </w:lvl>
    <w:lvl w:ilvl="6">
      <w:start w:val="1"/>
      <w:numFmt w:val="bullet"/>
      <w:lvlText w:val="•"/>
      <w:lvlJc w:val="left"/>
      <w:pPr>
        <w:ind w:left="5378" w:hanging="180"/>
      </w:pPr>
      <w:rPr>
        <w:rFonts w:hint="default"/>
      </w:rPr>
    </w:lvl>
    <w:lvl w:ilvl="7">
      <w:start w:val="1"/>
      <w:numFmt w:val="bullet"/>
      <w:lvlText w:val="•"/>
      <w:lvlJc w:val="left"/>
      <w:pPr>
        <w:ind w:left="6201" w:hanging="180"/>
      </w:pPr>
      <w:rPr>
        <w:rFonts w:hint="default"/>
      </w:rPr>
    </w:lvl>
    <w:lvl w:ilvl="8">
      <w:start w:val="1"/>
      <w:numFmt w:val="bullet"/>
      <w:lvlText w:val="•"/>
      <w:lvlJc w:val="left"/>
      <w:pPr>
        <w:ind w:left="7024" w:hanging="180"/>
      </w:pPr>
      <w:rPr>
        <w:rFonts w:hint="default"/>
      </w:rPr>
    </w:lvl>
  </w:abstractNum>
  <w:abstractNum w:abstractNumId="27">
    <w:multiLevelType w:val="hybridMultilevel"/>
    <w:lvl w:ilvl="0">
      <w:start w:val="1"/>
      <w:numFmt w:val="bullet"/>
      <w:lvlText w:val="•"/>
      <w:lvlJc w:val="left"/>
      <w:pPr>
        <w:ind w:left="181" w:hanging="92"/>
      </w:pPr>
      <w:rPr>
        <w:rFonts w:hint="default" w:ascii="Calibri" w:hAnsi="Calibri" w:eastAsia="Calibri" w:cs="Calibri"/>
        <w:w w:val="99"/>
        <w:sz w:val="14"/>
        <w:szCs w:val="14"/>
      </w:rPr>
    </w:lvl>
    <w:lvl w:ilvl="1">
      <w:start w:val="1"/>
      <w:numFmt w:val="bullet"/>
      <w:lvlText w:val="•"/>
      <w:lvlJc w:val="left"/>
      <w:pPr>
        <w:ind w:left="709" w:hanging="181"/>
      </w:pPr>
      <w:rPr>
        <w:rFonts w:hint="default" w:ascii="Calibri" w:hAnsi="Calibri" w:eastAsia="Calibri" w:cs="Calibri"/>
        <w:w w:val="99"/>
        <w:sz w:val="24"/>
        <w:szCs w:val="24"/>
      </w:rPr>
    </w:lvl>
    <w:lvl w:ilvl="2">
      <w:start w:val="1"/>
      <w:numFmt w:val="bullet"/>
      <w:lvlText w:val="•"/>
      <w:lvlJc w:val="left"/>
      <w:pPr>
        <w:ind w:left="1571" w:hanging="181"/>
      </w:pPr>
      <w:rPr>
        <w:rFonts w:hint="default"/>
      </w:rPr>
    </w:lvl>
    <w:lvl w:ilvl="3">
      <w:start w:val="1"/>
      <w:numFmt w:val="bullet"/>
      <w:lvlText w:val="•"/>
      <w:lvlJc w:val="left"/>
      <w:pPr>
        <w:ind w:left="2442" w:hanging="181"/>
      </w:pPr>
      <w:rPr>
        <w:rFonts w:hint="default"/>
      </w:rPr>
    </w:lvl>
    <w:lvl w:ilvl="4">
      <w:start w:val="1"/>
      <w:numFmt w:val="bullet"/>
      <w:lvlText w:val="•"/>
      <w:lvlJc w:val="left"/>
      <w:pPr>
        <w:ind w:left="3314" w:hanging="181"/>
      </w:pPr>
      <w:rPr>
        <w:rFonts w:hint="default"/>
      </w:rPr>
    </w:lvl>
    <w:lvl w:ilvl="5">
      <w:start w:val="1"/>
      <w:numFmt w:val="bullet"/>
      <w:lvlText w:val="•"/>
      <w:lvlJc w:val="left"/>
      <w:pPr>
        <w:ind w:left="4185" w:hanging="181"/>
      </w:pPr>
      <w:rPr>
        <w:rFonts w:hint="default"/>
      </w:rPr>
    </w:lvl>
    <w:lvl w:ilvl="6">
      <w:start w:val="1"/>
      <w:numFmt w:val="bullet"/>
      <w:lvlText w:val="•"/>
      <w:lvlJc w:val="left"/>
      <w:pPr>
        <w:ind w:left="5057" w:hanging="181"/>
      </w:pPr>
      <w:rPr>
        <w:rFonts w:hint="default"/>
      </w:rPr>
    </w:lvl>
    <w:lvl w:ilvl="7">
      <w:start w:val="1"/>
      <w:numFmt w:val="bullet"/>
      <w:lvlText w:val="•"/>
      <w:lvlJc w:val="left"/>
      <w:pPr>
        <w:ind w:left="5928" w:hanging="181"/>
      </w:pPr>
      <w:rPr>
        <w:rFonts w:hint="default"/>
      </w:rPr>
    </w:lvl>
    <w:lvl w:ilvl="8">
      <w:start w:val="1"/>
      <w:numFmt w:val="bullet"/>
      <w:lvlText w:val="•"/>
      <w:lvlJc w:val="left"/>
      <w:pPr>
        <w:ind w:left="6800" w:hanging="181"/>
      </w:pPr>
      <w:rPr>
        <w:rFonts w:hint="default"/>
      </w:rPr>
    </w:lvl>
  </w:abstractNum>
  <w:abstractNum w:abstractNumId="26">
    <w:multiLevelType w:val="hybridMultilevel"/>
    <w:lvl w:ilvl="0">
      <w:start w:val="1"/>
      <w:numFmt w:val="bullet"/>
      <w:lvlText w:val="•"/>
      <w:lvlJc w:val="left"/>
      <w:pPr>
        <w:ind w:left="200" w:hanging="113"/>
      </w:pPr>
      <w:rPr>
        <w:rFonts w:hint="default" w:ascii="Arial" w:hAnsi="Arial" w:eastAsia="Arial" w:cs="Arial"/>
        <w:w w:val="99"/>
        <w:sz w:val="18"/>
        <w:szCs w:val="18"/>
      </w:rPr>
    </w:lvl>
    <w:lvl w:ilvl="1">
      <w:start w:val="1"/>
      <w:numFmt w:val="bullet"/>
      <w:lvlText w:val="•"/>
      <w:lvlJc w:val="left"/>
      <w:pPr>
        <w:ind w:left="692" w:hanging="113"/>
      </w:pPr>
      <w:rPr>
        <w:rFonts w:hint="default"/>
      </w:rPr>
    </w:lvl>
    <w:lvl w:ilvl="2">
      <w:start w:val="1"/>
      <w:numFmt w:val="bullet"/>
      <w:lvlText w:val="•"/>
      <w:lvlJc w:val="left"/>
      <w:pPr>
        <w:ind w:left="1185" w:hanging="113"/>
      </w:pPr>
      <w:rPr>
        <w:rFonts w:hint="default"/>
      </w:rPr>
    </w:lvl>
    <w:lvl w:ilvl="3">
      <w:start w:val="1"/>
      <w:numFmt w:val="bullet"/>
      <w:lvlText w:val="•"/>
      <w:lvlJc w:val="left"/>
      <w:pPr>
        <w:ind w:left="1678" w:hanging="113"/>
      </w:pPr>
      <w:rPr>
        <w:rFonts w:hint="default"/>
      </w:rPr>
    </w:lvl>
    <w:lvl w:ilvl="4">
      <w:start w:val="1"/>
      <w:numFmt w:val="bullet"/>
      <w:lvlText w:val="•"/>
      <w:lvlJc w:val="left"/>
      <w:pPr>
        <w:ind w:left="2171" w:hanging="113"/>
      </w:pPr>
      <w:rPr>
        <w:rFonts w:hint="default"/>
      </w:rPr>
    </w:lvl>
    <w:lvl w:ilvl="5">
      <w:start w:val="1"/>
      <w:numFmt w:val="bullet"/>
      <w:lvlText w:val="•"/>
      <w:lvlJc w:val="left"/>
      <w:pPr>
        <w:ind w:left="2664" w:hanging="113"/>
      </w:pPr>
      <w:rPr>
        <w:rFonts w:hint="default"/>
      </w:rPr>
    </w:lvl>
    <w:lvl w:ilvl="6">
      <w:start w:val="1"/>
      <w:numFmt w:val="bullet"/>
      <w:lvlText w:val="•"/>
      <w:lvlJc w:val="left"/>
      <w:pPr>
        <w:ind w:left="3157" w:hanging="113"/>
      </w:pPr>
      <w:rPr>
        <w:rFonts w:hint="default"/>
      </w:rPr>
    </w:lvl>
    <w:lvl w:ilvl="7">
      <w:start w:val="1"/>
      <w:numFmt w:val="bullet"/>
      <w:lvlText w:val="•"/>
      <w:lvlJc w:val="left"/>
      <w:pPr>
        <w:ind w:left="3650" w:hanging="113"/>
      </w:pPr>
      <w:rPr>
        <w:rFonts w:hint="default"/>
      </w:rPr>
    </w:lvl>
    <w:lvl w:ilvl="8">
      <w:start w:val="1"/>
      <w:numFmt w:val="bullet"/>
      <w:lvlText w:val="•"/>
      <w:lvlJc w:val="left"/>
      <w:pPr>
        <w:ind w:left="4143" w:hanging="113"/>
      </w:pPr>
      <w:rPr>
        <w:rFonts w:hint="default"/>
      </w:rPr>
    </w:lvl>
  </w:abstractNum>
  <w:abstractNum w:abstractNumId="25">
    <w:multiLevelType w:val="hybridMultilevel"/>
    <w:lvl w:ilvl="0">
      <w:start w:val="1"/>
      <w:numFmt w:val="bullet"/>
      <w:lvlText w:val="•"/>
      <w:lvlJc w:val="left"/>
      <w:pPr>
        <w:ind w:left="200" w:hanging="113"/>
      </w:pPr>
      <w:rPr>
        <w:rFonts w:hint="default" w:ascii="Arial" w:hAnsi="Arial" w:eastAsia="Arial" w:cs="Arial"/>
        <w:w w:val="99"/>
        <w:sz w:val="18"/>
        <w:szCs w:val="18"/>
      </w:rPr>
    </w:lvl>
    <w:lvl w:ilvl="1">
      <w:start w:val="1"/>
      <w:numFmt w:val="bullet"/>
      <w:lvlText w:val="•"/>
      <w:lvlJc w:val="left"/>
      <w:pPr>
        <w:ind w:left="593" w:hanging="113"/>
      </w:pPr>
      <w:rPr>
        <w:rFonts w:hint="default"/>
      </w:rPr>
    </w:lvl>
    <w:lvl w:ilvl="2">
      <w:start w:val="1"/>
      <w:numFmt w:val="bullet"/>
      <w:lvlText w:val="•"/>
      <w:lvlJc w:val="left"/>
      <w:pPr>
        <w:ind w:left="986" w:hanging="113"/>
      </w:pPr>
      <w:rPr>
        <w:rFonts w:hint="default"/>
      </w:rPr>
    </w:lvl>
    <w:lvl w:ilvl="3">
      <w:start w:val="1"/>
      <w:numFmt w:val="bullet"/>
      <w:lvlText w:val="•"/>
      <w:lvlJc w:val="left"/>
      <w:pPr>
        <w:ind w:left="1380" w:hanging="113"/>
      </w:pPr>
      <w:rPr>
        <w:rFonts w:hint="default"/>
      </w:rPr>
    </w:lvl>
    <w:lvl w:ilvl="4">
      <w:start w:val="1"/>
      <w:numFmt w:val="bullet"/>
      <w:lvlText w:val="•"/>
      <w:lvlJc w:val="left"/>
      <w:pPr>
        <w:ind w:left="1773" w:hanging="113"/>
      </w:pPr>
      <w:rPr>
        <w:rFonts w:hint="default"/>
      </w:rPr>
    </w:lvl>
    <w:lvl w:ilvl="5">
      <w:start w:val="1"/>
      <w:numFmt w:val="bullet"/>
      <w:lvlText w:val="•"/>
      <w:lvlJc w:val="left"/>
      <w:pPr>
        <w:ind w:left="2166" w:hanging="113"/>
      </w:pPr>
      <w:rPr>
        <w:rFonts w:hint="default"/>
      </w:rPr>
    </w:lvl>
    <w:lvl w:ilvl="6">
      <w:start w:val="1"/>
      <w:numFmt w:val="bullet"/>
      <w:lvlText w:val="•"/>
      <w:lvlJc w:val="left"/>
      <w:pPr>
        <w:ind w:left="2560" w:hanging="113"/>
      </w:pPr>
      <w:rPr>
        <w:rFonts w:hint="default"/>
      </w:rPr>
    </w:lvl>
    <w:lvl w:ilvl="7">
      <w:start w:val="1"/>
      <w:numFmt w:val="bullet"/>
      <w:lvlText w:val="•"/>
      <w:lvlJc w:val="left"/>
      <w:pPr>
        <w:ind w:left="2953" w:hanging="113"/>
      </w:pPr>
      <w:rPr>
        <w:rFonts w:hint="default"/>
      </w:rPr>
    </w:lvl>
    <w:lvl w:ilvl="8">
      <w:start w:val="1"/>
      <w:numFmt w:val="bullet"/>
      <w:lvlText w:val="•"/>
      <w:lvlJc w:val="left"/>
      <w:pPr>
        <w:ind w:left="3347" w:hanging="113"/>
      </w:pPr>
      <w:rPr>
        <w:rFonts w:hint="default"/>
      </w:rPr>
    </w:lvl>
  </w:abstractNum>
  <w:abstractNum w:abstractNumId="24">
    <w:multiLevelType w:val="hybridMultilevel"/>
    <w:lvl w:ilvl="0">
      <w:start w:val="1"/>
      <w:numFmt w:val="bullet"/>
      <w:lvlText w:val="•"/>
      <w:lvlJc w:val="left"/>
      <w:pPr>
        <w:ind w:left="200" w:hanging="113"/>
      </w:pPr>
      <w:rPr>
        <w:rFonts w:hint="default" w:ascii="Arial" w:hAnsi="Arial" w:eastAsia="Arial" w:cs="Arial"/>
        <w:w w:val="99"/>
        <w:sz w:val="18"/>
        <w:szCs w:val="18"/>
      </w:rPr>
    </w:lvl>
    <w:lvl w:ilvl="1">
      <w:start w:val="1"/>
      <w:numFmt w:val="bullet"/>
      <w:lvlText w:val="•"/>
      <w:lvlJc w:val="left"/>
      <w:pPr>
        <w:ind w:left="594" w:hanging="113"/>
      </w:pPr>
      <w:rPr>
        <w:rFonts w:hint="default"/>
      </w:rPr>
    </w:lvl>
    <w:lvl w:ilvl="2">
      <w:start w:val="1"/>
      <w:numFmt w:val="bullet"/>
      <w:lvlText w:val="•"/>
      <w:lvlJc w:val="left"/>
      <w:pPr>
        <w:ind w:left="988" w:hanging="113"/>
      </w:pPr>
      <w:rPr>
        <w:rFonts w:hint="default"/>
      </w:rPr>
    </w:lvl>
    <w:lvl w:ilvl="3">
      <w:start w:val="1"/>
      <w:numFmt w:val="bullet"/>
      <w:lvlText w:val="•"/>
      <w:lvlJc w:val="left"/>
      <w:pPr>
        <w:ind w:left="1383" w:hanging="113"/>
      </w:pPr>
      <w:rPr>
        <w:rFonts w:hint="default"/>
      </w:rPr>
    </w:lvl>
    <w:lvl w:ilvl="4">
      <w:start w:val="1"/>
      <w:numFmt w:val="bullet"/>
      <w:lvlText w:val="•"/>
      <w:lvlJc w:val="left"/>
      <w:pPr>
        <w:ind w:left="1777" w:hanging="113"/>
      </w:pPr>
      <w:rPr>
        <w:rFonts w:hint="default"/>
      </w:rPr>
    </w:lvl>
    <w:lvl w:ilvl="5">
      <w:start w:val="1"/>
      <w:numFmt w:val="bullet"/>
      <w:lvlText w:val="•"/>
      <w:lvlJc w:val="left"/>
      <w:pPr>
        <w:ind w:left="2172" w:hanging="113"/>
      </w:pPr>
      <w:rPr>
        <w:rFonts w:hint="default"/>
      </w:rPr>
    </w:lvl>
    <w:lvl w:ilvl="6">
      <w:start w:val="1"/>
      <w:numFmt w:val="bullet"/>
      <w:lvlText w:val="•"/>
      <w:lvlJc w:val="left"/>
      <w:pPr>
        <w:ind w:left="2566" w:hanging="113"/>
      </w:pPr>
      <w:rPr>
        <w:rFonts w:hint="default"/>
      </w:rPr>
    </w:lvl>
    <w:lvl w:ilvl="7">
      <w:start w:val="1"/>
      <w:numFmt w:val="bullet"/>
      <w:lvlText w:val="•"/>
      <w:lvlJc w:val="left"/>
      <w:pPr>
        <w:ind w:left="2961" w:hanging="113"/>
      </w:pPr>
      <w:rPr>
        <w:rFonts w:hint="default"/>
      </w:rPr>
    </w:lvl>
    <w:lvl w:ilvl="8">
      <w:start w:val="1"/>
      <w:numFmt w:val="bullet"/>
      <w:lvlText w:val="•"/>
      <w:lvlJc w:val="left"/>
      <w:pPr>
        <w:ind w:left="3355" w:hanging="113"/>
      </w:pPr>
      <w:rPr>
        <w:rFonts w:hint="default"/>
      </w:rPr>
    </w:lvl>
  </w:abstractNum>
  <w:abstractNum w:abstractNumId="23">
    <w:multiLevelType w:val="hybridMultilevel"/>
    <w:lvl w:ilvl="0">
      <w:start w:val="1"/>
      <w:numFmt w:val="bullet"/>
      <w:lvlText w:val="•"/>
      <w:lvlJc w:val="left"/>
      <w:pPr>
        <w:ind w:left="200" w:hanging="113"/>
      </w:pPr>
      <w:rPr>
        <w:rFonts w:hint="default" w:ascii="Arial" w:hAnsi="Arial" w:eastAsia="Arial" w:cs="Arial"/>
        <w:w w:val="99"/>
        <w:sz w:val="18"/>
        <w:szCs w:val="18"/>
      </w:rPr>
    </w:lvl>
    <w:lvl w:ilvl="1">
      <w:start w:val="1"/>
      <w:numFmt w:val="bullet"/>
      <w:lvlText w:val="•"/>
      <w:lvlJc w:val="left"/>
      <w:pPr>
        <w:ind w:left="708" w:hanging="113"/>
      </w:pPr>
      <w:rPr>
        <w:rFonts w:hint="default"/>
      </w:rPr>
    </w:lvl>
    <w:lvl w:ilvl="2">
      <w:start w:val="1"/>
      <w:numFmt w:val="bullet"/>
      <w:lvlText w:val="•"/>
      <w:lvlJc w:val="left"/>
      <w:pPr>
        <w:ind w:left="1216" w:hanging="113"/>
      </w:pPr>
      <w:rPr>
        <w:rFonts w:hint="default"/>
      </w:rPr>
    </w:lvl>
    <w:lvl w:ilvl="3">
      <w:start w:val="1"/>
      <w:numFmt w:val="bullet"/>
      <w:lvlText w:val="•"/>
      <w:lvlJc w:val="left"/>
      <w:pPr>
        <w:ind w:left="1724" w:hanging="113"/>
      </w:pPr>
      <w:rPr>
        <w:rFonts w:hint="default"/>
      </w:rPr>
    </w:lvl>
    <w:lvl w:ilvl="4">
      <w:start w:val="1"/>
      <w:numFmt w:val="bullet"/>
      <w:lvlText w:val="•"/>
      <w:lvlJc w:val="left"/>
      <w:pPr>
        <w:ind w:left="2233" w:hanging="113"/>
      </w:pPr>
      <w:rPr>
        <w:rFonts w:hint="default"/>
      </w:rPr>
    </w:lvl>
    <w:lvl w:ilvl="5">
      <w:start w:val="1"/>
      <w:numFmt w:val="bullet"/>
      <w:lvlText w:val="•"/>
      <w:lvlJc w:val="left"/>
      <w:pPr>
        <w:ind w:left="2741" w:hanging="113"/>
      </w:pPr>
      <w:rPr>
        <w:rFonts w:hint="default"/>
      </w:rPr>
    </w:lvl>
    <w:lvl w:ilvl="6">
      <w:start w:val="1"/>
      <w:numFmt w:val="bullet"/>
      <w:lvlText w:val="•"/>
      <w:lvlJc w:val="left"/>
      <w:pPr>
        <w:ind w:left="3249" w:hanging="113"/>
      </w:pPr>
      <w:rPr>
        <w:rFonts w:hint="default"/>
      </w:rPr>
    </w:lvl>
    <w:lvl w:ilvl="7">
      <w:start w:val="1"/>
      <w:numFmt w:val="bullet"/>
      <w:lvlText w:val="•"/>
      <w:lvlJc w:val="left"/>
      <w:pPr>
        <w:ind w:left="3758" w:hanging="113"/>
      </w:pPr>
      <w:rPr>
        <w:rFonts w:hint="default"/>
      </w:rPr>
    </w:lvl>
    <w:lvl w:ilvl="8">
      <w:start w:val="1"/>
      <w:numFmt w:val="bullet"/>
      <w:lvlText w:val="•"/>
      <w:lvlJc w:val="left"/>
      <w:pPr>
        <w:ind w:left="4266" w:hanging="113"/>
      </w:pPr>
      <w:rPr>
        <w:rFonts w:hint="default"/>
      </w:rPr>
    </w:lvl>
  </w:abstractNum>
  <w:abstractNum w:abstractNumId="22">
    <w:multiLevelType w:val="hybridMultilevel"/>
    <w:lvl w:ilvl="0">
      <w:start w:val="1"/>
      <w:numFmt w:val="decimal"/>
      <w:lvlText w:val="%1"/>
      <w:lvlJc w:val="left"/>
      <w:pPr>
        <w:ind w:left="1542" w:hanging="720"/>
        <w:jc w:val="left"/>
      </w:pPr>
      <w:rPr>
        <w:rFonts w:hint="default"/>
      </w:rPr>
    </w:lvl>
    <w:lvl w:ilvl="1">
      <w:start w:val="3"/>
      <w:numFmt w:val="decimal"/>
      <w:lvlText w:val="%1.%2"/>
      <w:lvlJc w:val="left"/>
      <w:pPr>
        <w:ind w:left="822" w:hanging="720"/>
        <w:jc w:val="right"/>
      </w:pPr>
      <w:rPr>
        <w:rFonts w:hint="default" w:ascii="Arial" w:hAnsi="Arial" w:eastAsia="Arial" w:cs="Arial"/>
        <w:spacing w:val="-2"/>
        <w:w w:val="99"/>
        <w:sz w:val="24"/>
        <w:szCs w:val="24"/>
      </w:rPr>
    </w:lvl>
    <w:lvl w:ilvl="2">
      <w:start w:val="1"/>
      <w:numFmt w:val="lowerLetter"/>
      <w:lvlText w:val="%3)"/>
      <w:lvlJc w:val="left"/>
      <w:pPr>
        <w:ind w:left="269" w:hanging="360"/>
        <w:jc w:val="left"/>
      </w:pPr>
      <w:rPr>
        <w:rFonts w:hint="default" w:ascii="Arial" w:hAnsi="Arial" w:eastAsia="Arial" w:cs="Arial"/>
        <w:w w:val="99"/>
        <w:sz w:val="24"/>
        <w:szCs w:val="24"/>
      </w:rPr>
    </w:lvl>
    <w:lvl w:ilvl="3">
      <w:start w:val="1"/>
      <w:numFmt w:val="bullet"/>
      <w:lvlText w:val="•"/>
      <w:lvlJc w:val="left"/>
      <w:pPr>
        <w:ind w:left="2437" w:hanging="360"/>
      </w:pPr>
      <w:rPr>
        <w:rFonts w:hint="default"/>
      </w:rPr>
    </w:lvl>
    <w:lvl w:ilvl="4">
      <w:start w:val="1"/>
      <w:numFmt w:val="bullet"/>
      <w:lvlText w:val="•"/>
      <w:lvlJc w:val="left"/>
      <w:pPr>
        <w:ind w:left="3334" w:hanging="360"/>
      </w:pPr>
      <w:rPr>
        <w:rFonts w:hint="default"/>
      </w:rPr>
    </w:lvl>
    <w:lvl w:ilvl="5">
      <w:start w:val="1"/>
      <w:numFmt w:val="bullet"/>
      <w:lvlText w:val="•"/>
      <w:lvlJc w:val="left"/>
      <w:pPr>
        <w:ind w:left="4232" w:hanging="360"/>
      </w:pPr>
      <w:rPr>
        <w:rFonts w:hint="default"/>
      </w:rPr>
    </w:lvl>
    <w:lvl w:ilvl="6">
      <w:start w:val="1"/>
      <w:numFmt w:val="bullet"/>
      <w:lvlText w:val="•"/>
      <w:lvlJc w:val="left"/>
      <w:pPr>
        <w:ind w:left="5129" w:hanging="360"/>
      </w:pPr>
      <w:rPr>
        <w:rFonts w:hint="default"/>
      </w:rPr>
    </w:lvl>
    <w:lvl w:ilvl="7">
      <w:start w:val="1"/>
      <w:numFmt w:val="bullet"/>
      <w:lvlText w:val="•"/>
      <w:lvlJc w:val="left"/>
      <w:pPr>
        <w:ind w:left="6027" w:hanging="360"/>
      </w:pPr>
      <w:rPr>
        <w:rFonts w:hint="default"/>
      </w:rPr>
    </w:lvl>
    <w:lvl w:ilvl="8">
      <w:start w:val="1"/>
      <w:numFmt w:val="bullet"/>
      <w:lvlText w:val="•"/>
      <w:lvlJc w:val="left"/>
      <w:pPr>
        <w:ind w:left="6924" w:hanging="360"/>
      </w:pPr>
      <w:rPr>
        <w:rFonts w:hint="default"/>
      </w:rPr>
    </w:lvl>
  </w:abstractNum>
  <w:abstractNum w:abstractNumId="21">
    <w:multiLevelType w:val="hybridMultilevel"/>
    <w:lvl w:ilvl="0">
      <w:start w:val="1"/>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w w:val="99"/>
        <w:sz w:val="24"/>
        <w:szCs w:val="24"/>
      </w:rPr>
    </w:lvl>
    <w:lvl w:ilvl="2">
      <w:start w:val="1"/>
      <w:numFmt w:val="lowerLetter"/>
      <w:lvlText w:val="%3)"/>
      <w:lvlJc w:val="left"/>
      <w:pPr>
        <w:ind w:left="822" w:hanging="360"/>
        <w:jc w:val="left"/>
      </w:pPr>
      <w:rPr>
        <w:rFonts w:hint="default" w:ascii="Arial" w:hAnsi="Arial" w:eastAsia="Arial" w:cs="Arial"/>
        <w:spacing w:val="-1"/>
        <w:w w:val="100"/>
        <w:sz w:val="22"/>
        <w:szCs w:val="22"/>
      </w:rPr>
    </w:lvl>
    <w:lvl w:ilvl="3">
      <w:start w:val="1"/>
      <w:numFmt w:val="bullet"/>
      <w:lvlText w:val="•"/>
      <w:lvlJc w:val="left"/>
      <w:pPr>
        <w:ind w:left="2575" w:hanging="360"/>
      </w:pPr>
      <w:rPr>
        <w:rFonts w:hint="default"/>
      </w:rPr>
    </w:lvl>
    <w:lvl w:ilvl="4">
      <w:start w:val="1"/>
      <w:numFmt w:val="bullet"/>
      <w:lvlText w:val="•"/>
      <w:lvlJc w:val="left"/>
      <w:pPr>
        <w:ind w:left="3453" w:hanging="360"/>
      </w:pPr>
      <w:rPr>
        <w:rFonts w:hint="default"/>
      </w:rPr>
    </w:lvl>
    <w:lvl w:ilvl="5">
      <w:start w:val="1"/>
      <w:numFmt w:val="bullet"/>
      <w:lvlText w:val="•"/>
      <w:lvlJc w:val="left"/>
      <w:pPr>
        <w:ind w:left="4330" w:hanging="360"/>
      </w:pPr>
      <w:rPr>
        <w:rFonts w:hint="default"/>
      </w:rPr>
    </w:lvl>
    <w:lvl w:ilvl="6">
      <w:start w:val="1"/>
      <w:numFmt w:val="bullet"/>
      <w:lvlText w:val="•"/>
      <w:lvlJc w:val="left"/>
      <w:pPr>
        <w:ind w:left="5208" w:hanging="360"/>
      </w:pPr>
      <w:rPr>
        <w:rFonts w:hint="default"/>
      </w:rPr>
    </w:lvl>
    <w:lvl w:ilvl="7">
      <w:start w:val="1"/>
      <w:numFmt w:val="bullet"/>
      <w:lvlText w:val="•"/>
      <w:lvlJc w:val="left"/>
      <w:pPr>
        <w:ind w:left="6086" w:hanging="360"/>
      </w:pPr>
      <w:rPr>
        <w:rFonts w:hint="default"/>
      </w:rPr>
    </w:lvl>
    <w:lvl w:ilvl="8">
      <w:start w:val="1"/>
      <w:numFmt w:val="bullet"/>
      <w:lvlText w:val="•"/>
      <w:lvlJc w:val="left"/>
      <w:pPr>
        <w:ind w:left="6963" w:hanging="360"/>
      </w:pPr>
      <w:rPr>
        <w:rFonts w:hint="default"/>
      </w:rPr>
    </w:lvl>
  </w:abstractNum>
  <w:abstractNum w:abstractNumId="20">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1213" w:hanging="269"/>
      </w:pPr>
      <w:rPr>
        <w:rFonts w:hint="default"/>
      </w:rPr>
    </w:lvl>
    <w:lvl w:ilvl="2">
      <w:start w:val="1"/>
      <w:numFmt w:val="bullet"/>
      <w:lvlText w:val="•"/>
      <w:lvlJc w:val="left"/>
      <w:pPr>
        <w:ind w:left="2047" w:hanging="269"/>
      </w:pPr>
      <w:rPr>
        <w:rFonts w:hint="default"/>
      </w:rPr>
    </w:lvl>
    <w:lvl w:ilvl="3">
      <w:start w:val="1"/>
      <w:numFmt w:val="bullet"/>
      <w:lvlText w:val="•"/>
      <w:lvlJc w:val="left"/>
      <w:pPr>
        <w:ind w:left="2881" w:hanging="269"/>
      </w:pPr>
      <w:rPr>
        <w:rFonts w:hint="default"/>
      </w:rPr>
    </w:lvl>
    <w:lvl w:ilvl="4">
      <w:start w:val="1"/>
      <w:numFmt w:val="bullet"/>
      <w:lvlText w:val="•"/>
      <w:lvlJc w:val="left"/>
      <w:pPr>
        <w:ind w:left="3715" w:hanging="269"/>
      </w:pPr>
      <w:rPr>
        <w:rFonts w:hint="default"/>
      </w:rPr>
    </w:lvl>
    <w:lvl w:ilvl="5">
      <w:start w:val="1"/>
      <w:numFmt w:val="bullet"/>
      <w:lvlText w:val="•"/>
      <w:lvlJc w:val="left"/>
      <w:pPr>
        <w:ind w:left="4549" w:hanging="269"/>
      </w:pPr>
      <w:rPr>
        <w:rFonts w:hint="default"/>
      </w:rPr>
    </w:lvl>
    <w:lvl w:ilvl="6">
      <w:start w:val="1"/>
      <w:numFmt w:val="bullet"/>
      <w:lvlText w:val="•"/>
      <w:lvlJc w:val="left"/>
      <w:pPr>
        <w:ind w:left="5383" w:hanging="269"/>
      </w:pPr>
      <w:rPr>
        <w:rFonts w:hint="default"/>
      </w:rPr>
    </w:lvl>
    <w:lvl w:ilvl="7">
      <w:start w:val="1"/>
      <w:numFmt w:val="bullet"/>
      <w:lvlText w:val="•"/>
      <w:lvlJc w:val="left"/>
      <w:pPr>
        <w:ind w:left="6217" w:hanging="269"/>
      </w:pPr>
      <w:rPr>
        <w:rFonts w:hint="default"/>
      </w:rPr>
    </w:lvl>
    <w:lvl w:ilvl="8">
      <w:start w:val="1"/>
      <w:numFmt w:val="bullet"/>
      <w:lvlText w:val="•"/>
      <w:lvlJc w:val="left"/>
      <w:pPr>
        <w:ind w:left="7051" w:hanging="269"/>
      </w:pPr>
      <w:rPr>
        <w:rFonts w:hint="default"/>
      </w:rPr>
    </w:lvl>
  </w:abstractNum>
  <w:abstractNum w:abstractNumId="19">
    <w:multiLevelType w:val="hybridMultilevel"/>
    <w:lvl w:ilvl="0">
      <w:start w:val="5"/>
      <w:numFmt w:val="upperRoman"/>
      <w:lvlText w:val="%1."/>
      <w:lvlJc w:val="left"/>
      <w:pPr>
        <w:ind w:left="1182" w:hanging="720"/>
        <w:jc w:val="left"/>
      </w:pPr>
      <w:rPr>
        <w:rFonts w:hint="default"/>
        <w:b/>
        <w:bCs/>
        <w:spacing w:val="-6"/>
        <w:w w:val="99"/>
      </w:rPr>
    </w:lvl>
    <w:lvl w:ilvl="1">
      <w:start w:val="1"/>
      <w:numFmt w:val="bullet"/>
      <w:lvlText w:val="•"/>
      <w:lvlJc w:val="left"/>
      <w:pPr>
        <w:ind w:left="1933" w:hanging="720"/>
      </w:pPr>
      <w:rPr>
        <w:rFonts w:hint="default"/>
      </w:rPr>
    </w:lvl>
    <w:lvl w:ilvl="2">
      <w:start w:val="1"/>
      <w:numFmt w:val="bullet"/>
      <w:lvlText w:val="•"/>
      <w:lvlJc w:val="left"/>
      <w:pPr>
        <w:ind w:left="2687" w:hanging="720"/>
      </w:pPr>
      <w:rPr>
        <w:rFonts w:hint="default"/>
      </w:rPr>
    </w:lvl>
    <w:lvl w:ilvl="3">
      <w:start w:val="1"/>
      <w:numFmt w:val="bullet"/>
      <w:lvlText w:val="•"/>
      <w:lvlJc w:val="left"/>
      <w:pPr>
        <w:ind w:left="3441" w:hanging="720"/>
      </w:pPr>
      <w:rPr>
        <w:rFonts w:hint="default"/>
      </w:rPr>
    </w:lvl>
    <w:lvl w:ilvl="4">
      <w:start w:val="1"/>
      <w:numFmt w:val="bullet"/>
      <w:lvlText w:val="•"/>
      <w:lvlJc w:val="left"/>
      <w:pPr>
        <w:ind w:left="4195" w:hanging="720"/>
      </w:pPr>
      <w:rPr>
        <w:rFonts w:hint="default"/>
      </w:rPr>
    </w:lvl>
    <w:lvl w:ilvl="5">
      <w:start w:val="1"/>
      <w:numFmt w:val="bullet"/>
      <w:lvlText w:val="•"/>
      <w:lvlJc w:val="left"/>
      <w:pPr>
        <w:ind w:left="4949" w:hanging="720"/>
      </w:pPr>
      <w:rPr>
        <w:rFonts w:hint="default"/>
      </w:rPr>
    </w:lvl>
    <w:lvl w:ilvl="6">
      <w:start w:val="1"/>
      <w:numFmt w:val="bullet"/>
      <w:lvlText w:val="•"/>
      <w:lvlJc w:val="left"/>
      <w:pPr>
        <w:ind w:left="5703" w:hanging="720"/>
      </w:pPr>
      <w:rPr>
        <w:rFonts w:hint="default"/>
      </w:rPr>
    </w:lvl>
    <w:lvl w:ilvl="7">
      <w:start w:val="1"/>
      <w:numFmt w:val="bullet"/>
      <w:lvlText w:val="•"/>
      <w:lvlJc w:val="left"/>
      <w:pPr>
        <w:ind w:left="6457" w:hanging="720"/>
      </w:pPr>
      <w:rPr>
        <w:rFonts w:hint="default"/>
      </w:rPr>
    </w:lvl>
    <w:lvl w:ilvl="8">
      <w:start w:val="1"/>
      <w:numFmt w:val="bullet"/>
      <w:lvlText w:val="•"/>
      <w:lvlJc w:val="left"/>
      <w:pPr>
        <w:ind w:left="7211" w:hanging="720"/>
      </w:pPr>
      <w:rPr>
        <w:rFonts w:hint="default"/>
      </w:rPr>
    </w:lvl>
  </w:abstractNum>
  <w:abstractNum w:abstractNumId="18">
    <w:multiLevelType w:val="hybridMultilevel"/>
    <w:lvl w:ilvl="0">
      <w:start w:val="1"/>
      <w:numFmt w:val="decimal"/>
      <w:lvlText w:val="%1."/>
      <w:lvlJc w:val="left"/>
      <w:pPr>
        <w:ind w:left="822" w:hanging="360"/>
        <w:jc w:val="right"/>
      </w:pPr>
      <w:rPr>
        <w:rFonts w:hint="default"/>
        <w:b/>
        <w:bCs/>
        <w:spacing w:val="0"/>
        <w:w w:val="100"/>
      </w:rPr>
    </w:lvl>
    <w:lvl w:ilvl="1">
      <w:start w:val="1"/>
      <w:numFmt w:val="decimal"/>
      <w:lvlText w:val="%1.%2."/>
      <w:lvlJc w:val="left"/>
      <w:pPr>
        <w:ind w:left="1902" w:hanging="720"/>
        <w:jc w:val="left"/>
      </w:pPr>
      <w:rPr>
        <w:rFonts w:hint="default"/>
        <w:b/>
        <w:bCs/>
        <w:spacing w:val="-4"/>
        <w:w w:val="99"/>
      </w:rPr>
    </w:lvl>
    <w:lvl w:ilvl="2">
      <w:start w:val="1"/>
      <w:numFmt w:val="bullet"/>
      <w:lvlText w:val="•"/>
      <w:lvlJc w:val="left"/>
      <w:pPr>
        <w:ind w:left="1900" w:hanging="720"/>
      </w:pPr>
      <w:rPr>
        <w:rFonts w:hint="default"/>
      </w:rPr>
    </w:lvl>
    <w:lvl w:ilvl="3">
      <w:start w:val="1"/>
      <w:numFmt w:val="bullet"/>
      <w:lvlText w:val="•"/>
      <w:lvlJc w:val="left"/>
      <w:pPr>
        <w:ind w:left="2752" w:hanging="720"/>
      </w:pPr>
      <w:rPr>
        <w:rFonts w:hint="default"/>
      </w:rPr>
    </w:lvl>
    <w:lvl w:ilvl="4">
      <w:start w:val="1"/>
      <w:numFmt w:val="bullet"/>
      <w:lvlText w:val="•"/>
      <w:lvlJc w:val="left"/>
      <w:pPr>
        <w:ind w:left="3604" w:hanging="720"/>
      </w:pPr>
      <w:rPr>
        <w:rFonts w:hint="default"/>
      </w:rPr>
    </w:lvl>
    <w:lvl w:ilvl="5">
      <w:start w:val="1"/>
      <w:numFmt w:val="bullet"/>
      <w:lvlText w:val="•"/>
      <w:lvlJc w:val="left"/>
      <w:pPr>
        <w:ind w:left="4457" w:hanging="720"/>
      </w:pPr>
      <w:rPr>
        <w:rFonts w:hint="default"/>
      </w:rPr>
    </w:lvl>
    <w:lvl w:ilvl="6">
      <w:start w:val="1"/>
      <w:numFmt w:val="bullet"/>
      <w:lvlText w:val="•"/>
      <w:lvlJc w:val="left"/>
      <w:pPr>
        <w:ind w:left="5309" w:hanging="720"/>
      </w:pPr>
      <w:rPr>
        <w:rFonts w:hint="default"/>
      </w:rPr>
    </w:lvl>
    <w:lvl w:ilvl="7">
      <w:start w:val="1"/>
      <w:numFmt w:val="bullet"/>
      <w:lvlText w:val="•"/>
      <w:lvlJc w:val="left"/>
      <w:pPr>
        <w:ind w:left="6162" w:hanging="720"/>
      </w:pPr>
      <w:rPr>
        <w:rFonts w:hint="default"/>
      </w:rPr>
    </w:lvl>
    <w:lvl w:ilvl="8">
      <w:start w:val="1"/>
      <w:numFmt w:val="bullet"/>
      <w:lvlText w:val="•"/>
      <w:lvlJc w:val="left"/>
      <w:pPr>
        <w:ind w:left="7014" w:hanging="720"/>
      </w:pPr>
      <w:rPr>
        <w:rFonts w:hint="default"/>
      </w:rPr>
    </w:lvl>
  </w:abstractNum>
  <w:abstractNum w:abstractNumId="17">
    <w:multiLevelType w:val="hybridMultilevel"/>
    <w:lvl w:ilvl="0">
      <w:start w:val="1"/>
      <w:numFmt w:val="bullet"/>
      <w:lvlText w:val="•"/>
      <w:lvlJc w:val="left"/>
      <w:pPr>
        <w:ind w:left="178" w:hanging="128"/>
      </w:pPr>
      <w:rPr>
        <w:rFonts w:hint="default" w:ascii="Calibri" w:hAnsi="Calibri" w:eastAsia="Calibri" w:cs="Calibri"/>
        <w:w w:val="100"/>
        <w:sz w:val="16"/>
        <w:szCs w:val="16"/>
      </w:rPr>
    </w:lvl>
    <w:lvl w:ilvl="1">
      <w:start w:val="1"/>
      <w:numFmt w:val="bullet"/>
      <w:lvlText w:val="•"/>
      <w:lvlJc w:val="left"/>
      <w:pPr>
        <w:ind w:left="364" w:hanging="128"/>
      </w:pPr>
      <w:rPr>
        <w:rFonts w:hint="default"/>
      </w:rPr>
    </w:lvl>
    <w:lvl w:ilvl="2">
      <w:start w:val="1"/>
      <w:numFmt w:val="bullet"/>
      <w:lvlText w:val="•"/>
      <w:lvlJc w:val="left"/>
      <w:pPr>
        <w:ind w:left="549" w:hanging="128"/>
      </w:pPr>
      <w:rPr>
        <w:rFonts w:hint="default"/>
      </w:rPr>
    </w:lvl>
    <w:lvl w:ilvl="3">
      <w:start w:val="1"/>
      <w:numFmt w:val="bullet"/>
      <w:lvlText w:val="•"/>
      <w:lvlJc w:val="left"/>
      <w:pPr>
        <w:ind w:left="734" w:hanging="128"/>
      </w:pPr>
      <w:rPr>
        <w:rFonts w:hint="default"/>
      </w:rPr>
    </w:lvl>
    <w:lvl w:ilvl="4">
      <w:start w:val="1"/>
      <w:numFmt w:val="bullet"/>
      <w:lvlText w:val="•"/>
      <w:lvlJc w:val="left"/>
      <w:pPr>
        <w:ind w:left="919" w:hanging="128"/>
      </w:pPr>
      <w:rPr>
        <w:rFonts w:hint="default"/>
      </w:rPr>
    </w:lvl>
    <w:lvl w:ilvl="5">
      <w:start w:val="1"/>
      <w:numFmt w:val="bullet"/>
      <w:lvlText w:val="•"/>
      <w:lvlJc w:val="left"/>
      <w:pPr>
        <w:ind w:left="1104" w:hanging="128"/>
      </w:pPr>
      <w:rPr>
        <w:rFonts w:hint="default"/>
      </w:rPr>
    </w:lvl>
    <w:lvl w:ilvl="6">
      <w:start w:val="1"/>
      <w:numFmt w:val="bullet"/>
      <w:lvlText w:val="•"/>
      <w:lvlJc w:val="left"/>
      <w:pPr>
        <w:ind w:left="1288" w:hanging="128"/>
      </w:pPr>
      <w:rPr>
        <w:rFonts w:hint="default"/>
      </w:rPr>
    </w:lvl>
    <w:lvl w:ilvl="7">
      <w:start w:val="1"/>
      <w:numFmt w:val="bullet"/>
      <w:lvlText w:val="•"/>
      <w:lvlJc w:val="left"/>
      <w:pPr>
        <w:ind w:left="1473" w:hanging="128"/>
      </w:pPr>
      <w:rPr>
        <w:rFonts w:hint="default"/>
      </w:rPr>
    </w:lvl>
    <w:lvl w:ilvl="8">
      <w:start w:val="1"/>
      <w:numFmt w:val="bullet"/>
      <w:lvlText w:val="•"/>
      <w:lvlJc w:val="left"/>
      <w:pPr>
        <w:ind w:left="1658" w:hanging="128"/>
      </w:pPr>
      <w:rPr>
        <w:rFonts w:hint="default"/>
      </w:rPr>
    </w:lvl>
  </w:abstractNum>
  <w:abstractNum w:abstractNumId="16">
    <w:multiLevelType w:val="hybridMultilevel"/>
    <w:lvl w:ilvl="0">
      <w:start w:val="1"/>
      <w:numFmt w:val="bullet"/>
      <w:lvlText w:val="•"/>
      <w:lvlJc w:val="left"/>
      <w:pPr>
        <w:ind w:left="215" w:hanging="128"/>
      </w:pPr>
      <w:rPr>
        <w:rFonts w:hint="default" w:ascii="Calibri" w:hAnsi="Calibri" w:eastAsia="Calibri" w:cs="Calibri"/>
        <w:w w:val="100"/>
        <w:sz w:val="16"/>
        <w:szCs w:val="16"/>
      </w:rPr>
    </w:lvl>
    <w:lvl w:ilvl="1">
      <w:start w:val="1"/>
      <w:numFmt w:val="bullet"/>
      <w:lvlText w:val="•"/>
      <w:lvlJc w:val="left"/>
      <w:pPr>
        <w:ind w:left="410" w:hanging="128"/>
      </w:pPr>
      <w:rPr>
        <w:rFonts w:hint="default"/>
      </w:rPr>
    </w:lvl>
    <w:lvl w:ilvl="2">
      <w:start w:val="1"/>
      <w:numFmt w:val="bullet"/>
      <w:lvlText w:val="•"/>
      <w:lvlJc w:val="left"/>
      <w:pPr>
        <w:ind w:left="601" w:hanging="128"/>
      </w:pPr>
      <w:rPr>
        <w:rFonts w:hint="default"/>
      </w:rPr>
    </w:lvl>
    <w:lvl w:ilvl="3">
      <w:start w:val="1"/>
      <w:numFmt w:val="bullet"/>
      <w:lvlText w:val="•"/>
      <w:lvlJc w:val="left"/>
      <w:pPr>
        <w:ind w:left="792" w:hanging="128"/>
      </w:pPr>
      <w:rPr>
        <w:rFonts w:hint="default"/>
      </w:rPr>
    </w:lvl>
    <w:lvl w:ilvl="4">
      <w:start w:val="1"/>
      <w:numFmt w:val="bullet"/>
      <w:lvlText w:val="•"/>
      <w:lvlJc w:val="left"/>
      <w:pPr>
        <w:ind w:left="983" w:hanging="128"/>
      </w:pPr>
      <w:rPr>
        <w:rFonts w:hint="default"/>
      </w:rPr>
    </w:lvl>
    <w:lvl w:ilvl="5">
      <w:start w:val="1"/>
      <w:numFmt w:val="bullet"/>
      <w:lvlText w:val="•"/>
      <w:lvlJc w:val="left"/>
      <w:pPr>
        <w:ind w:left="1174" w:hanging="128"/>
      </w:pPr>
      <w:rPr>
        <w:rFonts w:hint="default"/>
      </w:rPr>
    </w:lvl>
    <w:lvl w:ilvl="6">
      <w:start w:val="1"/>
      <w:numFmt w:val="bullet"/>
      <w:lvlText w:val="•"/>
      <w:lvlJc w:val="left"/>
      <w:pPr>
        <w:ind w:left="1365" w:hanging="128"/>
      </w:pPr>
      <w:rPr>
        <w:rFonts w:hint="default"/>
      </w:rPr>
    </w:lvl>
    <w:lvl w:ilvl="7">
      <w:start w:val="1"/>
      <w:numFmt w:val="bullet"/>
      <w:lvlText w:val="•"/>
      <w:lvlJc w:val="left"/>
      <w:pPr>
        <w:ind w:left="1556" w:hanging="128"/>
      </w:pPr>
      <w:rPr>
        <w:rFonts w:hint="default"/>
      </w:rPr>
    </w:lvl>
    <w:lvl w:ilvl="8">
      <w:start w:val="1"/>
      <w:numFmt w:val="bullet"/>
      <w:lvlText w:val="•"/>
      <w:lvlJc w:val="left"/>
      <w:pPr>
        <w:ind w:left="1747" w:hanging="128"/>
      </w:pPr>
      <w:rPr>
        <w:rFonts w:hint="default"/>
      </w:rPr>
    </w:lvl>
  </w:abstractNum>
  <w:abstractNum w:abstractNumId="15">
    <w:multiLevelType w:val="hybridMultilevel"/>
    <w:lvl w:ilvl="0">
      <w:start w:val="1"/>
      <w:numFmt w:val="bullet"/>
      <w:lvlText w:val="•"/>
      <w:lvlJc w:val="left"/>
      <w:pPr>
        <w:ind w:left="178" w:hanging="128"/>
      </w:pPr>
      <w:rPr>
        <w:rFonts w:hint="default" w:ascii="Calibri" w:hAnsi="Calibri" w:eastAsia="Calibri" w:cs="Calibri"/>
        <w:w w:val="100"/>
        <w:sz w:val="16"/>
        <w:szCs w:val="16"/>
      </w:rPr>
    </w:lvl>
    <w:lvl w:ilvl="1">
      <w:start w:val="1"/>
      <w:numFmt w:val="bullet"/>
      <w:lvlText w:val="•"/>
      <w:lvlJc w:val="left"/>
      <w:pPr>
        <w:ind w:left="374" w:hanging="128"/>
      </w:pPr>
      <w:rPr>
        <w:rFonts w:hint="default"/>
      </w:rPr>
    </w:lvl>
    <w:lvl w:ilvl="2">
      <w:start w:val="1"/>
      <w:numFmt w:val="bullet"/>
      <w:lvlText w:val="•"/>
      <w:lvlJc w:val="left"/>
      <w:pPr>
        <w:ind w:left="569" w:hanging="128"/>
      </w:pPr>
      <w:rPr>
        <w:rFonts w:hint="default"/>
      </w:rPr>
    </w:lvl>
    <w:lvl w:ilvl="3">
      <w:start w:val="1"/>
      <w:numFmt w:val="bullet"/>
      <w:lvlText w:val="•"/>
      <w:lvlJc w:val="left"/>
      <w:pPr>
        <w:ind w:left="764" w:hanging="128"/>
      </w:pPr>
      <w:rPr>
        <w:rFonts w:hint="default"/>
      </w:rPr>
    </w:lvl>
    <w:lvl w:ilvl="4">
      <w:start w:val="1"/>
      <w:numFmt w:val="bullet"/>
      <w:lvlText w:val="•"/>
      <w:lvlJc w:val="left"/>
      <w:pPr>
        <w:ind w:left="959" w:hanging="128"/>
      </w:pPr>
      <w:rPr>
        <w:rFonts w:hint="default"/>
      </w:rPr>
    </w:lvl>
    <w:lvl w:ilvl="5">
      <w:start w:val="1"/>
      <w:numFmt w:val="bullet"/>
      <w:lvlText w:val="•"/>
      <w:lvlJc w:val="left"/>
      <w:pPr>
        <w:ind w:left="1154" w:hanging="128"/>
      </w:pPr>
      <w:rPr>
        <w:rFonts w:hint="default"/>
      </w:rPr>
    </w:lvl>
    <w:lvl w:ilvl="6">
      <w:start w:val="1"/>
      <w:numFmt w:val="bullet"/>
      <w:lvlText w:val="•"/>
      <w:lvlJc w:val="left"/>
      <w:pPr>
        <w:ind w:left="1349" w:hanging="128"/>
      </w:pPr>
      <w:rPr>
        <w:rFonts w:hint="default"/>
      </w:rPr>
    </w:lvl>
    <w:lvl w:ilvl="7">
      <w:start w:val="1"/>
      <w:numFmt w:val="bullet"/>
      <w:lvlText w:val="•"/>
      <w:lvlJc w:val="left"/>
      <w:pPr>
        <w:ind w:left="1544" w:hanging="128"/>
      </w:pPr>
      <w:rPr>
        <w:rFonts w:hint="default"/>
      </w:rPr>
    </w:lvl>
    <w:lvl w:ilvl="8">
      <w:start w:val="1"/>
      <w:numFmt w:val="bullet"/>
      <w:lvlText w:val="•"/>
      <w:lvlJc w:val="left"/>
      <w:pPr>
        <w:ind w:left="1739" w:hanging="128"/>
      </w:pPr>
      <w:rPr>
        <w:rFonts w:hint="default"/>
      </w:rPr>
    </w:lvl>
  </w:abstractNum>
  <w:abstractNum w:abstractNumId="14">
    <w:multiLevelType w:val="hybridMultilevel"/>
    <w:lvl w:ilvl="0">
      <w:start w:val="4"/>
      <w:numFmt w:val="decimal"/>
      <w:lvlText w:val="%1"/>
      <w:lvlJc w:val="left"/>
      <w:pPr>
        <w:ind w:left="504" w:hanging="403"/>
        <w:jc w:val="left"/>
      </w:pPr>
      <w:rPr>
        <w:rFonts w:hint="default"/>
      </w:rPr>
    </w:lvl>
    <w:lvl w:ilvl="1">
      <w:start w:val="1"/>
      <w:numFmt w:val="decimal"/>
      <w:lvlText w:val="%1.%2"/>
      <w:lvlJc w:val="left"/>
      <w:pPr>
        <w:ind w:left="504" w:hanging="403"/>
        <w:jc w:val="right"/>
      </w:pPr>
      <w:rPr>
        <w:rFonts w:hint="default" w:ascii="Arial" w:hAnsi="Arial" w:eastAsia="Arial" w:cs="Arial"/>
        <w:w w:val="99"/>
        <w:sz w:val="24"/>
        <w:szCs w:val="24"/>
      </w:rPr>
    </w:lvl>
    <w:lvl w:ilvl="2">
      <w:start w:val="1"/>
      <w:numFmt w:val="bullet"/>
      <w:lvlText w:val="•"/>
      <w:lvlJc w:val="left"/>
      <w:pPr>
        <w:ind w:left="2143" w:hanging="403"/>
      </w:pPr>
      <w:rPr>
        <w:rFonts w:hint="default"/>
      </w:rPr>
    </w:lvl>
    <w:lvl w:ilvl="3">
      <w:start w:val="1"/>
      <w:numFmt w:val="bullet"/>
      <w:lvlText w:val="•"/>
      <w:lvlJc w:val="left"/>
      <w:pPr>
        <w:ind w:left="2965" w:hanging="403"/>
      </w:pPr>
      <w:rPr>
        <w:rFonts w:hint="default"/>
      </w:rPr>
    </w:lvl>
    <w:lvl w:ilvl="4">
      <w:start w:val="1"/>
      <w:numFmt w:val="bullet"/>
      <w:lvlText w:val="•"/>
      <w:lvlJc w:val="left"/>
      <w:pPr>
        <w:ind w:left="3787" w:hanging="403"/>
      </w:pPr>
      <w:rPr>
        <w:rFonts w:hint="default"/>
      </w:rPr>
    </w:lvl>
    <w:lvl w:ilvl="5">
      <w:start w:val="1"/>
      <w:numFmt w:val="bullet"/>
      <w:lvlText w:val="•"/>
      <w:lvlJc w:val="left"/>
      <w:pPr>
        <w:ind w:left="4609" w:hanging="403"/>
      </w:pPr>
      <w:rPr>
        <w:rFonts w:hint="default"/>
      </w:rPr>
    </w:lvl>
    <w:lvl w:ilvl="6">
      <w:start w:val="1"/>
      <w:numFmt w:val="bullet"/>
      <w:lvlText w:val="•"/>
      <w:lvlJc w:val="left"/>
      <w:pPr>
        <w:ind w:left="5431" w:hanging="403"/>
      </w:pPr>
      <w:rPr>
        <w:rFonts w:hint="default"/>
      </w:rPr>
    </w:lvl>
    <w:lvl w:ilvl="7">
      <w:start w:val="1"/>
      <w:numFmt w:val="bullet"/>
      <w:lvlText w:val="•"/>
      <w:lvlJc w:val="left"/>
      <w:pPr>
        <w:ind w:left="6253" w:hanging="403"/>
      </w:pPr>
      <w:rPr>
        <w:rFonts w:hint="default"/>
      </w:rPr>
    </w:lvl>
    <w:lvl w:ilvl="8">
      <w:start w:val="1"/>
      <w:numFmt w:val="bullet"/>
      <w:lvlText w:val="•"/>
      <w:lvlJc w:val="left"/>
      <w:pPr>
        <w:ind w:left="7075" w:hanging="403"/>
      </w:pPr>
      <w:rPr>
        <w:rFonts w:hint="default"/>
      </w:rPr>
    </w:lvl>
  </w:abstractNum>
  <w:abstractNum w:abstractNumId="13">
    <w:multiLevelType w:val="hybridMultilevel"/>
    <w:lvl w:ilvl="0">
      <w:start w:val="3"/>
      <w:numFmt w:val="decimal"/>
      <w:lvlText w:val="%1"/>
      <w:lvlJc w:val="left"/>
      <w:pPr>
        <w:ind w:left="502" w:hanging="401"/>
        <w:jc w:val="left"/>
      </w:pPr>
      <w:rPr>
        <w:rFonts w:hint="default"/>
      </w:rPr>
    </w:lvl>
    <w:lvl w:ilvl="1">
      <w:start w:val="1"/>
      <w:numFmt w:val="decimal"/>
      <w:lvlText w:val="%1.%2"/>
      <w:lvlJc w:val="left"/>
      <w:pPr>
        <w:ind w:left="502" w:hanging="401"/>
        <w:jc w:val="left"/>
      </w:pPr>
      <w:rPr>
        <w:rFonts w:hint="default" w:ascii="Arial" w:hAnsi="Arial" w:eastAsia="Arial" w:cs="Arial"/>
        <w:w w:val="99"/>
        <w:sz w:val="24"/>
        <w:szCs w:val="24"/>
      </w:rPr>
    </w:lvl>
    <w:lvl w:ilvl="2">
      <w:start w:val="1"/>
      <w:numFmt w:val="bullet"/>
      <w:lvlText w:val="•"/>
      <w:lvlJc w:val="left"/>
      <w:pPr>
        <w:ind w:left="2143" w:hanging="401"/>
      </w:pPr>
      <w:rPr>
        <w:rFonts w:hint="default"/>
      </w:rPr>
    </w:lvl>
    <w:lvl w:ilvl="3">
      <w:start w:val="1"/>
      <w:numFmt w:val="bullet"/>
      <w:lvlText w:val="•"/>
      <w:lvlJc w:val="left"/>
      <w:pPr>
        <w:ind w:left="2965" w:hanging="401"/>
      </w:pPr>
      <w:rPr>
        <w:rFonts w:hint="default"/>
      </w:rPr>
    </w:lvl>
    <w:lvl w:ilvl="4">
      <w:start w:val="1"/>
      <w:numFmt w:val="bullet"/>
      <w:lvlText w:val="•"/>
      <w:lvlJc w:val="left"/>
      <w:pPr>
        <w:ind w:left="3787" w:hanging="401"/>
      </w:pPr>
      <w:rPr>
        <w:rFonts w:hint="default"/>
      </w:rPr>
    </w:lvl>
    <w:lvl w:ilvl="5">
      <w:start w:val="1"/>
      <w:numFmt w:val="bullet"/>
      <w:lvlText w:val="•"/>
      <w:lvlJc w:val="left"/>
      <w:pPr>
        <w:ind w:left="4609" w:hanging="401"/>
      </w:pPr>
      <w:rPr>
        <w:rFonts w:hint="default"/>
      </w:rPr>
    </w:lvl>
    <w:lvl w:ilvl="6">
      <w:start w:val="1"/>
      <w:numFmt w:val="bullet"/>
      <w:lvlText w:val="•"/>
      <w:lvlJc w:val="left"/>
      <w:pPr>
        <w:ind w:left="5431" w:hanging="401"/>
      </w:pPr>
      <w:rPr>
        <w:rFonts w:hint="default"/>
      </w:rPr>
    </w:lvl>
    <w:lvl w:ilvl="7">
      <w:start w:val="1"/>
      <w:numFmt w:val="bullet"/>
      <w:lvlText w:val="•"/>
      <w:lvlJc w:val="left"/>
      <w:pPr>
        <w:ind w:left="6253" w:hanging="401"/>
      </w:pPr>
      <w:rPr>
        <w:rFonts w:hint="default"/>
      </w:rPr>
    </w:lvl>
    <w:lvl w:ilvl="8">
      <w:start w:val="1"/>
      <w:numFmt w:val="bullet"/>
      <w:lvlText w:val="•"/>
      <w:lvlJc w:val="left"/>
      <w:pPr>
        <w:ind w:left="7075" w:hanging="401"/>
      </w:pPr>
      <w:rPr>
        <w:rFonts w:hint="default"/>
      </w:rPr>
    </w:lvl>
  </w:abstractNum>
  <w:abstractNum w:abstractNumId="12">
    <w:multiLevelType w:val="hybridMultilevel"/>
    <w:lvl w:ilvl="0">
      <w:start w:val="1"/>
      <w:numFmt w:val="decimal"/>
      <w:lvlText w:val="%1."/>
      <w:lvlJc w:val="left"/>
      <w:pPr>
        <w:ind w:left="220" w:hanging="221"/>
        <w:jc w:val="left"/>
      </w:pPr>
      <w:rPr>
        <w:rFonts w:hint="default" w:ascii="Calibri" w:hAnsi="Calibri" w:eastAsia="Calibri" w:cs="Calibri"/>
        <w:b/>
        <w:bCs/>
        <w:color w:val="FFFFFF"/>
        <w:w w:val="100"/>
        <w:sz w:val="22"/>
        <w:szCs w:val="22"/>
      </w:rPr>
    </w:lvl>
    <w:lvl w:ilvl="1">
      <w:start w:val="3"/>
      <w:numFmt w:val="decimal"/>
      <w:lvlText w:val="%2."/>
      <w:lvlJc w:val="left"/>
      <w:pPr>
        <w:ind w:left="1113" w:hanging="221"/>
        <w:jc w:val="left"/>
      </w:pPr>
      <w:rPr>
        <w:rFonts w:hint="default" w:ascii="Calibri" w:hAnsi="Calibri" w:eastAsia="Calibri" w:cs="Calibri"/>
        <w:b/>
        <w:bCs/>
        <w:color w:val="FFFFFF"/>
        <w:w w:val="100"/>
        <w:sz w:val="22"/>
        <w:szCs w:val="22"/>
      </w:rPr>
    </w:lvl>
    <w:lvl w:ilvl="2">
      <w:start w:val="1"/>
      <w:numFmt w:val="lowerLetter"/>
      <w:lvlText w:val="%3)"/>
      <w:lvlJc w:val="left"/>
      <w:pPr>
        <w:ind w:left="1888" w:hanging="226"/>
        <w:jc w:val="left"/>
      </w:pPr>
      <w:rPr>
        <w:rFonts w:hint="default" w:ascii="Calibri" w:hAnsi="Calibri" w:eastAsia="Calibri" w:cs="Calibri"/>
        <w:b/>
        <w:bCs/>
        <w:color w:val="FFFFFF"/>
        <w:spacing w:val="-2"/>
        <w:w w:val="100"/>
        <w:sz w:val="22"/>
        <w:szCs w:val="22"/>
      </w:rPr>
    </w:lvl>
    <w:lvl w:ilvl="3">
      <w:start w:val="1"/>
      <w:numFmt w:val="bullet"/>
      <w:lvlText w:val="•"/>
      <w:lvlJc w:val="left"/>
      <w:pPr>
        <w:ind w:left="2269" w:hanging="226"/>
      </w:pPr>
      <w:rPr>
        <w:rFonts w:hint="default"/>
      </w:rPr>
    </w:lvl>
    <w:lvl w:ilvl="4">
      <w:start w:val="1"/>
      <w:numFmt w:val="bullet"/>
      <w:lvlText w:val="•"/>
      <w:lvlJc w:val="left"/>
      <w:pPr>
        <w:ind w:left="2658" w:hanging="226"/>
      </w:pPr>
      <w:rPr>
        <w:rFonts w:hint="default"/>
      </w:rPr>
    </w:lvl>
    <w:lvl w:ilvl="5">
      <w:start w:val="1"/>
      <w:numFmt w:val="bullet"/>
      <w:lvlText w:val="•"/>
      <w:lvlJc w:val="left"/>
      <w:pPr>
        <w:ind w:left="3047" w:hanging="226"/>
      </w:pPr>
      <w:rPr>
        <w:rFonts w:hint="default"/>
      </w:rPr>
    </w:lvl>
    <w:lvl w:ilvl="6">
      <w:start w:val="1"/>
      <w:numFmt w:val="bullet"/>
      <w:lvlText w:val="•"/>
      <w:lvlJc w:val="left"/>
      <w:pPr>
        <w:ind w:left="3436" w:hanging="226"/>
      </w:pPr>
      <w:rPr>
        <w:rFonts w:hint="default"/>
      </w:rPr>
    </w:lvl>
    <w:lvl w:ilvl="7">
      <w:start w:val="1"/>
      <w:numFmt w:val="bullet"/>
      <w:lvlText w:val="•"/>
      <w:lvlJc w:val="left"/>
      <w:pPr>
        <w:ind w:left="3825" w:hanging="226"/>
      </w:pPr>
      <w:rPr>
        <w:rFonts w:hint="default"/>
      </w:rPr>
    </w:lvl>
    <w:lvl w:ilvl="8">
      <w:start w:val="1"/>
      <w:numFmt w:val="bullet"/>
      <w:lvlText w:val="•"/>
      <w:lvlJc w:val="left"/>
      <w:pPr>
        <w:ind w:left="4215" w:hanging="226"/>
      </w:pPr>
      <w:rPr>
        <w:rFonts w:hint="default"/>
      </w:rPr>
    </w:lvl>
  </w:abstractNum>
  <w:abstractNum w:abstractNumId="11">
    <w:multiLevelType w:val="hybridMultilevel"/>
    <w:lvl w:ilvl="0">
      <w:start w:val="1"/>
      <w:numFmt w:val="decimal"/>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09" w:hanging="360"/>
      </w:pPr>
      <w:rPr>
        <w:rFonts w:hint="default"/>
      </w:rPr>
    </w:lvl>
    <w:lvl w:ilvl="2">
      <w:start w:val="1"/>
      <w:numFmt w:val="bullet"/>
      <w:lvlText w:val="•"/>
      <w:lvlJc w:val="left"/>
      <w:pPr>
        <w:ind w:left="2399" w:hanging="360"/>
      </w:pPr>
      <w:rPr>
        <w:rFonts w:hint="default"/>
      </w:rPr>
    </w:lvl>
    <w:lvl w:ilvl="3">
      <w:start w:val="1"/>
      <w:numFmt w:val="bullet"/>
      <w:lvlText w:val="•"/>
      <w:lvlJc w:val="left"/>
      <w:pPr>
        <w:ind w:left="3189" w:hanging="360"/>
      </w:pPr>
      <w:rPr>
        <w:rFonts w:hint="default"/>
      </w:rPr>
    </w:lvl>
    <w:lvl w:ilvl="4">
      <w:start w:val="1"/>
      <w:numFmt w:val="bullet"/>
      <w:lvlText w:val="•"/>
      <w:lvlJc w:val="left"/>
      <w:pPr>
        <w:ind w:left="3979" w:hanging="360"/>
      </w:pPr>
      <w:rPr>
        <w:rFonts w:hint="default"/>
      </w:rPr>
    </w:lvl>
    <w:lvl w:ilvl="5">
      <w:start w:val="1"/>
      <w:numFmt w:val="bullet"/>
      <w:lvlText w:val="•"/>
      <w:lvlJc w:val="left"/>
      <w:pPr>
        <w:ind w:left="4769" w:hanging="360"/>
      </w:pPr>
      <w:rPr>
        <w:rFonts w:hint="default"/>
      </w:rPr>
    </w:lvl>
    <w:lvl w:ilvl="6">
      <w:start w:val="1"/>
      <w:numFmt w:val="bullet"/>
      <w:lvlText w:val="•"/>
      <w:lvlJc w:val="left"/>
      <w:pPr>
        <w:ind w:left="5559" w:hanging="360"/>
      </w:pPr>
      <w:rPr>
        <w:rFonts w:hint="default"/>
      </w:rPr>
    </w:lvl>
    <w:lvl w:ilvl="7">
      <w:start w:val="1"/>
      <w:numFmt w:val="bullet"/>
      <w:lvlText w:val="•"/>
      <w:lvlJc w:val="left"/>
      <w:pPr>
        <w:ind w:left="6349" w:hanging="360"/>
      </w:pPr>
      <w:rPr>
        <w:rFonts w:hint="default"/>
      </w:rPr>
    </w:lvl>
    <w:lvl w:ilvl="8">
      <w:start w:val="1"/>
      <w:numFmt w:val="bullet"/>
      <w:lvlText w:val="•"/>
      <w:lvlJc w:val="left"/>
      <w:pPr>
        <w:ind w:left="7139" w:hanging="360"/>
      </w:pPr>
      <w:rPr>
        <w:rFonts w:hint="default"/>
      </w:rPr>
    </w:lvl>
  </w:abstractNum>
  <w:abstractNum w:abstractNumId="10">
    <w:multiLevelType w:val="hybridMultilevel"/>
    <w:lvl w:ilvl="0">
      <w:start w:val="1"/>
      <w:numFmt w:val="decimal"/>
      <w:lvlText w:val="%1"/>
      <w:lvlJc w:val="left"/>
      <w:pPr>
        <w:ind w:left="572" w:hanging="471"/>
        <w:jc w:val="left"/>
      </w:pPr>
      <w:rPr>
        <w:rFonts w:hint="default"/>
      </w:rPr>
    </w:lvl>
    <w:lvl w:ilvl="1">
      <w:start w:val="1"/>
      <w:numFmt w:val="decimal"/>
      <w:lvlText w:val="%1.%2"/>
      <w:lvlJc w:val="left"/>
      <w:pPr>
        <w:ind w:left="572" w:hanging="471"/>
        <w:jc w:val="right"/>
      </w:pPr>
      <w:rPr>
        <w:rFonts w:hint="default" w:ascii="Arial" w:hAnsi="Arial" w:eastAsia="Arial" w:cs="Arial"/>
        <w:spacing w:val="-4"/>
        <w:w w:val="99"/>
        <w:sz w:val="24"/>
        <w:szCs w:val="24"/>
      </w:rPr>
    </w:lvl>
    <w:lvl w:ilvl="2">
      <w:start w:val="1"/>
      <w:numFmt w:val="bullet"/>
      <w:lvlText w:val="•"/>
      <w:lvlJc w:val="left"/>
      <w:pPr>
        <w:ind w:left="2207" w:hanging="471"/>
      </w:pPr>
      <w:rPr>
        <w:rFonts w:hint="default"/>
      </w:rPr>
    </w:lvl>
    <w:lvl w:ilvl="3">
      <w:start w:val="1"/>
      <w:numFmt w:val="bullet"/>
      <w:lvlText w:val="•"/>
      <w:lvlJc w:val="left"/>
      <w:pPr>
        <w:ind w:left="3021" w:hanging="471"/>
      </w:pPr>
      <w:rPr>
        <w:rFonts w:hint="default"/>
      </w:rPr>
    </w:lvl>
    <w:lvl w:ilvl="4">
      <w:start w:val="1"/>
      <w:numFmt w:val="bullet"/>
      <w:lvlText w:val="•"/>
      <w:lvlJc w:val="left"/>
      <w:pPr>
        <w:ind w:left="3835" w:hanging="471"/>
      </w:pPr>
      <w:rPr>
        <w:rFonts w:hint="default"/>
      </w:rPr>
    </w:lvl>
    <w:lvl w:ilvl="5">
      <w:start w:val="1"/>
      <w:numFmt w:val="bullet"/>
      <w:lvlText w:val="•"/>
      <w:lvlJc w:val="left"/>
      <w:pPr>
        <w:ind w:left="4649" w:hanging="471"/>
      </w:pPr>
      <w:rPr>
        <w:rFonts w:hint="default"/>
      </w:rPr>
    </w:lvl>
    <w:lvl w:ilvl="6">
      <w:start w:val="1"/>
      <w:numFmt w:val="bullet"/>
      <w:lvlText w:val="•"/>
      <w:lvlJc w:val="left"/>
      <w:pPr>
        <w:ind w:left="5463" w:hanging="471"/>
      </w:pPr>
      <w:rPr>
        <w:rFonts w:hint="default"/>
      </w:rPr>
    </w:lvl>
    <w:lvl w:ilvl="7">
      <w:start w:val="1"/>
      <w:numFmt w:val="bullet"/>
      <w:lvlText w:val="•"/>
      <w:lvlJc w:val="left"/>
      <w:pPr>
        <w:ind w:left="6277" w:hanging="471"/>
      </w:pPr>
      <w:rPr>
        <w:rFonts w:hint="default"/>
      </w:rPr>
    </w:lvl>
    <w:lvl w:ilvl="8">
      <w:start w:val="1"/>
      <w:numFmt w:val="bullet"/>
      <w:lvlText w:val="•"/>
      <w:lvlJc w:val="left"/>
      <w:pPr>
        <w:ind w:left="7091" w:hanging="471"/>
      </w:pPr>
      <w:rPr>
        <w:rFonts w:hint="default"/>
      </w:rPr>
    </w:lvl>
  </w:abstractNum>
  <w:abstractNum w:abstractNumId="9">
    <w:multiLevelType w:val="hybridMultilevel"/>
    <w:lvl w:ilvl="0">
      <w:start w:val="1"/>
      <w:numFmt w:val="bullet"/>
      <w:lvlText w:val="●"/>
      <w:lvlJc w:val="left"/>
      <w:pPr>
        <w:ind w:left="102" w:hanging="231"/>
      </w:pPr>
      <w:rPr>
        <w:rFonts w:hint="default" w:ascii="Arial" w:hAnsi="Arial" w:eastAsia="Arial" w:cs="Arial"/>
        <w:w w:val="99"/>
        <w:sz w:val="24"/>
        <w:szCs w:val="24"/>
      </w:rPr>
    </w:lvl>
    <w:lvl w:ilvl="1">
      <w:start w:val="1"/>
      <w:numFmt w:val="bullet"/>
      <w:lvlText w:val="•"/>
      <w:lvlJc w:val="left"/>
      <w:pPr>
        <w:ind w:left="1027" w:hanging="231"/>
      </w:pPr>
      <w:rPr>
        <w:rFonts w:hint="default"/>
      </w:rPr>
    </w:lvl>
    <w:lvl w:ilvl="2">
      <w:start w:val="1"/>
      <w:numFmt w:val="bullet"/>
      <w:lvlText w:val="•"/>
      <w:lvlJc w:val="left"/>
      <w:pPr>
        <w:ind w:left="1955" w:hanging="231"/>
      </w:pPr>
      <w:rPr>
        <w:rFonts w:hint="default"/>
      </w:rPr>
    </w:lvl>
    <w:lvl w:ilvl="3">
      <w:start w:val="1"/>
      <w:numFmt w:val="bullet"/>
      <w:lvlText w:val="•"/>
      <w:lvlJc w:val="left"/>
      <w:pPr>
        <w:ind w:left="2883" w:hanging="231"/>
      </w:pPr>
      <w:rPr>
        <w:rFonts w:hint="default"/>
      </w:rPr>
    </w:lvl>
    <w:lvl w:ilvl="4">
      <w:start w:val="1"/>
      <w:numFmt w:val="bullet"/>
      <w:lvlText w:val="•"/>
      <w:lvlJc w:val="left"/>
      <w:pPr>
        <w:ind w:left="3811" w:hanging="231"/>
      </w:pPr>
      <w:rPr>
        <w:rFonts w:hint="default"/>
      </w:rPr>
    </w:lvl>
    <w:lvl w:ilvl="5">
      <w:start w:val="1"/>
      <w:numFmt w:val="bullet"/>
      <w:lvlText w:val="•"/>
      <w:lvlJc w:val="left"/>
      <w:pPr>
        <w:ind w:left="4739" w:hanging="231"/>
      </w:pPr>
      <w:rPr>
        <w:rFonts w:hint="default"/>
      </w:rPr>
    </w:lvl>
    <w:lvl w:ilvl="6">
      <w:start w:val="1"/>
      <w:numFmt w:val="bullet"/>
      <w:lvlText w:val="•"/>
      <w:lvlJc w:val="left"/>
      <w:pPr>
        <w:ind w:left="5667" w:hanging="231"/>
      </w:pPr>
      <w:rPr>
        <w:rFonts w:hint="default"/>
      </w:rPr>
    </w:lvl>
    <w:lvl w:ilvl="7">
      <w:start w:val="1"/>
      <w:numFmt w:val="bullet"/>
      <w:lvlText w:val="•"/>
      <w:lvlJc w:val="left"/>
      <w:pPr>
        <w:ind w:left="6595" w:hanging="231"/>
      </w:pPr>
      <w:rPr>
        <w:rFonts w:hint="default"/>
      </w:rPr>
    </w:lvl>
    <w:lvl w:ilvl="8">
      <w:start w:val="1"/>
      <w:numFmt w:val="bullet"/>
      <w:lvlText w:val="•"/>
      <w:lvlJc w:val="left"/>
      <w:pPr>
        <w:ind w:left="7523" w:hanging="231"/>
      </w:pPr>
      <w:rPr>
        <w:rFonts w:hint="default"/>
      </w:rPr>
    </w:lvl>
  </w:abstractNum>
  <w:abstractNum w:abstractNumId="8">
    <w:multiLevelType w:val="hybridMultilevel"/>
    <w:lvl w:ilvl="0">
      <w:start w:val="1"/>
      <w:numFmt w:val="decimal"/>
      <w:lvlText w:val="%1."/>
      <w:lvlJc w:val="left"/>
      <w:pPr>
        <w:ind w:left="842" w:hanging="360"/>
        <w:jc w:val="left"/>
      </w:pPr>
      <w:rPr>
        <w:rFonts w:hint="default"/>
        <w:spacing w:val="-3"/>
        <w:w w:val="99"/>
      </w:rPr>
    </w:lvl>
    <w:lvl w:ilvl="1">
      <w:start w:val="1"/>
      <w:numFmt w:val="bullet"/>
      <w:lvlText w:val="•"/>
      <w:lvlJc w:val="left"/>
      <w:pPr>
        <w:ind w:left="1629" w:hanging="360"/>
      </w:pPr>
      <w:rPr>
        <w:rFonts w:hint="default"/>
      </w:rPr>
    </w:lvl>
    <w:lvl w:ilvl="2">
      <w:start w:val="1"/>
      <w:numFmt w:val="bullet"/>
      <w:lvlText w:val="•"/>
      <w:lvlJc w:val="left"/>
      <w:pPr>
        <w:ind w:left="2419" w:hanging="360"/>
      </w:pPr>
      <w:rPr>
        <w:rFonts w:hint="default"/>
      </w:rPr>
    </w:lvl>
    <w:lvl w:ilvl="3">
      <w:start w:val="1"/>
      <w:numFmt w:val="bullet"/>
      <w:lvlText w:val="•"/>
      <w:lvlJc w:val="left"/>
      <w:pPr>
        <w:ind w:left="3209" w:hanging="360"/>
      </w:pPr>
      <w:rPr>
        <w:rFonts w:hint="default"/>
      </w:rPr>
    </w:lvl>
    <w:lvl w:ilvl="4">
      <w:start w:val="1"/>
      <w:numFmt w:val="bullet"/>
      <w:lvlText w:val="•"/>
      <w:lvlJc w:val="left"/>
      <w:pPr>
        <w:ind w:left="3999" w:hanging="360"/>
      </w:pPr>
      <w:rPr>
        <w:rFonts w:hint="default"/>
      </w:rPr>
    </w:lvl>
    <w:lvl w:ilvl="5">
      <w:start w:val="1"/>
      <w:numFmt w:val="bullet"/>
      <w:lvlText w:val="•"/>
      <w:lvlJc w:val="left"/>
      <w:pPr>
        <w:ind w:left="4789" w:hanging="360"/>
      </w:pPr>
      <w:rPr>
        <w:rFonts w:hint="default"/>
      </w:rPr>
    </w:lvl>
    <w:lvl w:ilvl="6">
      <w:start w:val="1"/>
      <w:numFmt w:val="bullet"/>
      <w:lvlText w:val="•"/>
      <w:lvlJc w:val="left"/>
      <w:pPr>
        <w:ind w:left="5579" w:hanging="360"/>
      </w:pPr>
      <w:rPr>
        <w:rFonts w:hint="default"/>
      </w:rPr>
    </w:lvl>
    <w:lvl w:ilvl="7">
      <w:start w:val="1"/>
      <w:numFmt w:val="bullet"/>
      <w:lvlText w:val="•"/>
      <w:lvlJc w:val="left"/>
      <w:pPr>
        <w:ind w:left="6369" w:hanging="360"/>
      </w:pPr>
      <w:rPr>
        <w:rFonts w:hint="default"/>
      </w:rPr>
    </w:lvl>
    <w:lvl w:ilvl="8">
      <w:start w:val="1"/>
      <w:numFmt w:val="bullet"/>
      <w:lvlText w:val="•"/>
      <w:lvlJc w:val="left"/>
      <w:pPr>
        <w:ind w:left="7159" w:hanging="360"/>
      </w:pPr>
      <w:rPr>
        <w:rFonts w:hint="default"/>
      </w:rPr>
    </w:lvl>
  </w:abstractNum>
  <w:abstractNum w:abstractNumId="7">
    <w:multiLevelType w:val="hybridMultilevel"/>
    <w:lvl w:ilvl="0">
      <w:start w:val="1"/>
      <w:numFmt w:val="decimal"/>
      <w:lvlText w:val="%1"/>
      <w:lvlJc w:val="left"/>
      <w:pPr>
        <w:ind w:left="122" w:hanging="135"/>
        <w:jc w:val="left"/>
      </w:pPr>
      <w:rPr>
        <w:rFonts w:hint="default" w:ascii="Times New Roman" w:hAnsi="Times New Roman" w:eastAsia="Times New Roman" w:cs="Times New Roman"/>
        <w:w w:val="100"/>
        <w:position w:val="9"/>
        <w:sz w:val="16"/>
        <w:szCs w:val="16"/>
      </w:rPr>
    </w:lvl>
    <w:lvl w:ilvl="1">
      <w:start w:val="1"/>
      <w:numFmt w:val="bullet"/>
      <w:lvlText w:val="•"/>
      <w:lvlJc w:val="left"/>
      <w:pPr>
        <w:ind w:left="981" w:hanging="135"/>
      </w:pPr>
      <w:rPr>
        <w:rFonts w:hint="default"/>
      </w:rPr>
    </w:lvl>
    <w:lvl w:ilvl="2">
      <w:start w:val="1"/>
      <w:numFmt w:val="bullet"/>
      <w:lvlText w:val="•"/>
      <w:lvlJc w:val="left"/>
      <w:pPr>
        <w:ind w:left="1843" w:hanging="135"/>
      </w:pPr>
      <w:rPr>
        <w:rFonts w:hint="default"/>
      </w:rPr>
    </w:lvl>
    <w:lvl w:ilvl="3">
      <w:start w:val="1"/>
      <w:numFmt w:val="bullet"/>
      <w:lvlText w:val="•"/>
      <w:lvlJc w:val="left"/>
      <w:pPr>
        <w:ind w:left="2705" w:hanging="135"/>
      </w:pPr>
      <w:rPr>
        <w:rFonts w:hint="default"/>
      </w:rPr>
    </w:lvl>
    <w:lvl w:ilvl="4">
      <w:start w:val="1"/>
      <w:numFmt w:val="bullet"/>
      <w:lvlText w:val="•"/>
      <w:lvlJc w:val="left"/>
      <w:pPr>
        <w:ind w:left="3567" w:hanging="135"/>
      </w:pPr>
      <w:rPr>
        <w:rFonts w:hint="default"/>
      </w:rPr>
    </w:lvl>
    <w:lvl w:ilvl="5">
      <w:start w:val="1"/>
      <w:numFmt w:val="bullet"/>
      <w:lvlText w:val="•"/>
      <w:lvlJc w:val="left"/>
      <w:pPr>
        <w:ind w:left="4429" w:hanging="135"/>
      </w:pPr>
      <w:rPr>
        <w:rFonts w:hint="default"/>
      </w:rPr>
    </w:lvl>
    <w:lvl w:ilvl="6">
      <w:start w:val="1"/>
      <w:numFmt w:val="bullet"/>
      <w:lvlText w:val="•"/>
      <w:lvlJc w:val="left"/>
      <w:pPr>
        <w:ind w:left="5291" w:hanging="135"/>
      </w:pPr>
      <w:rPr>
        <w:rFonts w:hint="default"/>
      </w:rPr>
    </w:lvl>
    <w:lvl w:ilvl="7">
      <w:start w:val="1"/>
      <w:numFmt w:val="bullet"/>
      <w:lvlText w:val="•"/>
      <w:lvlJc w:val="left"/>
      <w:pPr>
        <w:ind w:left="6153" w:hanging="135"/>
      </w:pPr>
      <w:rPr>
        <w:rFonts w:hint="default"/>
      </w:rPr>
    </w:lvl>
    <w:lvl w:ilvl="8">
      <w:start w:val="1"/>
      <w:numFmt w:val="bullet"/>
      <w:lvlText w:val="•"/>
      <w:lvlJc w:val="left"/>
      <w:pPr>
        <w:ind w:left="7015" w:hanging="135"/>
      </w:pPr>
      <w:rPr>
        <w:rFonts w:hint="default"/>
      </w:rPr>
    </w:lvl>
  </w:abstractNum>
  <w:abstractNum w:abstractNumId="6">
    <w:multiLevelType w:val="hybridMultilevel"/>
    <w:lvl w:ilvl="0">
      <w:start w:val="7"/>
      <w:numFmt w:val="upperRoman"/>
      <w:lvlText w:val="%1."/>
      <w:lvlJc w:val="left"/>
      <w:pPr>
        <w:ind w:left="530" w:hanging="429"/>
        <w:jc w:val="left"/>
      </w:pPr>
      <w:rPr>
        <w:rFonts w:hint="default" w:ascii="Arial" w:hAnsi="Arial" w:eastAsia="Arial" w:cs="Arial"/>
        <w:b/>
        <w:bCs/>
        <w:spacing w:val="-6"/>
        <w:w w:val="99"/>
        <w:sz w:val="24"/>
        <w:szCs w:val="24"/>
      </w:rPr>
    </w:lvl>
    <w:lvl w:ilvl="1">
      <w:start w:val="1"/>
      <w:numFmt w:val="upperRoman"/>
      <w:lvlText w:val="%2."/>
      <w:lvlJc w:val="left"/>
      <w:pPr>
        <w:ind w:left="1182" w:hanging="720"/>
        <w:jc w:val="left"/>
      </w:pPr>
      <w:rPr>
        <w:rFonts w:hint="default"/>
        <w:b/>
        <w:bCs/>
        <w:spacing w:val="-2"/>
        <w:w w:val="100"/>
      </w:rPr>
    </w:lvl>
    <w:lvl w:ilvl="2">
      <w:start w:val="1"/>
      <w:numFmt w:val="bullet"/>
      <w:lvlText w:val="•"/>
      <w:lvlJc w:val="left"/>
      <w:pPr>
        <w:ind w:left="2017" w:hanging="720"/>
      </w:pPr>
      <w:rPr>
        <w:rFonts w:hint="default"/>
      </w:rPr>
    </w:lvl>
    <w:lvl w:ilvl="3">
      <w:start w:val="1"/>
      <w:numFmt w:val="bullet"/>
      <w:lvlText w:val="•"/>
      <w:lvlJc w:val="left"/>
      <w:pPr>
        <w:ind w:left="2855" w:hanging="720"/>
      </w:pPr>
      <w:rPr>
        <w:rFonts w:hint="default"/>
      </w:rPr>
    </w:lvl>
    <w:lvl w:ilvl="4">
      <w:start w:val="1"/>
      <w:numFmt w:val="bullet"/>
      <w:lvlText w:val="•"/>
      <w:lvlJc w:val="left"/>
      <w:pPr>
        <w:ind w:left="3693" w:hanging="720"/>
      </w:pPr>
      <w:rPr>
        <w:rFonts w:hint="default"/>
      </w:rPr>
    </w:lvl>
    <w:lvl w:ilvl="5">
      <w:start w:val="1"/>
      <w:numFmt w:val="bullet"/>
      <w:lvlText w:val="•"/>
      <w:lvlJc w:val="left"/>
      <w:pPr>
        <w:ind w:left="4530" w:hanging="720"/>
      </w:pPr>
      <w:rPr>
        <w:rFonts w:hint="default"/>
      </w:rPr>
    </w:lvl>
    <w:lvl w:ilvl="6">
      <w:start w:val="1"/>
      <w:numFmt w:val="bullet"/>
      <w:lvlText w:val="•"/>
      <w:lvlJc w:val="left"/>
      <w:pPr>
        <w:ind w:left="5368" w:hanging="720"/>
      </w:pPr>
      <w:rPr>
        <w:rFonts w:hint="default"/>
      </w:rPr>
    </w:lvl>
    <w:lvl w:ilvl="7">
      <w:start w:val="1"/>
      <w:numFmt w:val="bullet"/>
      <w:lvlText w:val="•"/>
      <w:lvlJc w:val="left"/>
      <w:pPr>
        <w:ind w:left="6206" w:hanging="720"/>
      </w:pPr>
      <w:rPr>
        <w:rFonts w:hint="default"/>
      </w:rPr>
    </w:lvl>
    <w:lvl w:ilvl="8">
      <w:start w:val="1"/>
      <w:numFmt w:val="bullet"/>
      <w:lvlText w:val="•"/>
      <w:lvlJc w:val="left"/>
      <w:pPr>
        <w:ind w:left="7043" w:hanging="720"/>
      </w:pPr>
      <w:rPr>
        <w:rFonts w:hint="default"/>
      </w:rPr>
    </w:lvl>
  </w:abstractNum>
  <w:abstractNum w:abstractNumId="5">
    <w:multiLevelType w:val="hybridMultilevel"/>
    <w:lvl w:ilvl="0">
      <w:start w:val="3"/>
      <w:numFmt w:val="decimal"/>
      <w:lvlText w:val="%1."/>
      <w:lvlJc w:val="left"/>
      <w:pPr>
        <w:ind w:left="370" w:hanging="269"/>
        <w:jc w:val="right"/>
      </w:pPr>
      <w:rPr>
        <w:rFonts w:hint="default" w:ascii="Arial" w:hAnsi="Arial" w:eastAsia="Arial" w:cs="Arial"/>
        <w:w w:val="99"/>
        <w:sz w:val="24"/>
        <w:szCs w:val="24"/>
      </w:rPr>
    </w:lvl>
    <w:lvl w:ilvl="1">
      <w:start w:val="1"/>
      <w:numFmt w:val="decimal"/>
      <w:lvlText w:val="%1.%2"/>
      <w:lvlJc w:val="left"/>
      <w:pPr>
        <w:ind w:left="1170" w:hanging="360"/>
        <w:jc w:val="left"/>
      </w:pPr>
      <w:rPr>
        <w:rFonts w:hint="default" w:ascii="Arial" w:hAnsi="Arial" w:eastAsia="Arial" w:cs="Arial"/>
        <w:w w:val="99"/>
        <w:sz w:val="24"/>
        <w:szCs w:val="24"/>
      </w:rPr>
    </w:lvl>
    <w:lvl w:ilvl="2">
      <w:start w:val="1"/>
      <w:numFmt w:val="bullet"/>
      <w:lvlText w:val="•"/>
      <w:lvlJc w:val="left"/>
      <w:pPr>
        <w:ind w:left="1220" w:hanging="360"/>
      </w:pPr>
      <w:rPr>
        <w:rFonts w:hint="default"/>
      </w:rPr>
    </w:lvl>
    <w:lvl w:ilvl="3">
      <w:start w:val="1"/>
      <w:numFmt w:val="bullet"/>
      <w:lvlText w:val="•"/>
      <w:lvlJc w:val="left"/>
      <w:pPr>
        <w:ind w:left="2157" w:hanging="360"/>
      </w:pPr>
      <w:rPr>
        <w:rFonts w:hint="default"/>
      </w:rPr>
    </w:lvl>
    <w:lvl w:ilvl="4">
      <w:start w:val="1"/>
      <w:numFmt w:val="bullet"/>
      <w:lvlText w:val="•"/>
      <w:lvlJc w:val="left"/>
      <w:pPr>
        <w:ind w:left="3094" w:hanging="360"/>
      </w:pPr>
      <w:rPr>
        <w:rFonts w:hint="default"/>
      </w:rPr>
    </w:lvl>
    <w:lvl w:ilvl="5">
      <w:start w:val="1"/>
      <w:numFmt w:val="bullet"/>
      <w:lvlText w:val="•"/>
      <w:lvlJc w:val="left"/>
      <w:pPr>
        <w:ind w:left="4032" w:hanging="360"/>
      </w:pPr>
      <w:rPr>
        <w:rFonts w:hint="default"/>
      </w:rPr>
    </w:lvl>
    <w:lvl w:ilvl="6">
      <w:start w:val="1"/>
      <w:numFmt w:val="bullet"/>
      <w:lvlText w:val="•"/>
      <w:lvlJc w:val="left"/>
      <w:pPr>
        <w:ind w:left="4969" w:hanging="360"/>
      </w:pPr>
      <w:rPr>
        <w:rFonts w:hint="default"/>
      </w:rPr>
    </w:lvl>
    <w:lvl w:ilvl="7">
      <w:start w:val="1"/>
      <w:numFmt w:val="bullet"/>
      <w:lvlText w:val="•"/>
      <w:lvlJc w:val="left"/>
      <w:pPr>
        <w:ind w:left="5907" w:hanging="360"/>
      </w:pPr>
      <w:rPr>
        <w:rFonts w:hint="default"/>
      </w:rPr>
    </w:lvl>
    <w:lvl w:ilvl="8">
      <w:start w:val="1"/>
      <w:numFmt w:val="bullet"/>
      <w:lvlText w:val="•"/>
      <w:lvlJc w:val="left"/>
      <w:pPr>
        <w:ind w:left="6844" w:hanging="360"/>
      </w:pPr>
      <w:rPr>
        <w:rFonts w:hint="default"/>
      </w:rPr>
    </w:lvl>
  </w:abstractNum>
  <w:abstractNum w:abstractNumId="4">
    <w:multiLevelType w:val="hybridMultilevel"/>
    <w:lvl w:ilvl="0">
      <w:start w:val="2"/>
      <w:numFmt w:val="decimal"/>
      <w:lvlText w:val="%1"/>
      <w:lvlJc w:val="left"/>
      <w:pPr>
        <w:ind w:left="1424" w:hanging="435"/>
        <w:jc w:val="left"/>
      </w:pPr>
      <w:rPr>
        <w:rFonts w:hint="default"/>
      </w:rPr>
    </w:lvl>
    <w:lvl w:ilvl="1">
      <w:start w:val="2"/>
      <w:numFmt w:val="decimal"/>
      <w:lvlText w:val="%1.%2"/>
      <w:lvlJc w:val="left"/>
      <w:pPr>
        <w:ind w:left="1424" w:hanging="435"/>
        <w:jc w:val="left"/>
      </w:pPr>
      <w:rPr>
        <w:rFonts w:hint="default" w:ascii="Arial" w:hAnsi="Arial" w:eastAsia="Arial" w:cs="Arial"/>
        <w:spacing w:val="-34"/>
        <w:w w:val="99"/>
        <w:sz w:val="24"/>
        <w:szCs w:val="24"/>
      </w:rPr>
    </w:lvl>
    <w:lvl w:ilvl="2">
      <w:start w:val="1"/>
      <w:numFmt w:val="lowerLetter"/>
      <w:lvlText w:val="%3)"/>
      <w:lvlJc w:val="left"/>
      <w:pPr>
        <w:ind w:left="2586" w:hanging="360"/>
        <w:jc w:val="left"/>
      </w:pPr>
      <w:rPr>
        <w:rFonts w:hint="default" w:ascii="Arial" w:hAnsi="Arial" w:eastAsia="Arial" w:cs="Arial"/>
        <w:w w:val="99"/>
        <w:sz w:val="24"/>
        <w:szCs w:val="24"/>
      </w:rPr>
    </w:lvl>
    <w:lvl w:ilvl="3">
      <w:start w:val="1"/>
      <w:numFmt w:val="bullet"/>
      <w:lvlText w:val="•"/>
      <w:lvlJc w:val="left"/>
      <w:pPr>
        <w:ind w:left="3347" w:hanging="360"/>
      </w:pPr>
      <w:rPr>
        <w:rFonts w:hint="default"/>
      </w:rPr>
    </w:lvl>
    <w:lvl w:ilvl="4">
      <w:start w:val="1"/>
      <w:numFmt w:val="bullet"/>
      <w:lvlText w:val="•"/>
      <w:lvlJc w:val="left"/>
      <w:pPr>
        <w:ind w:left="4114"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649" w:hanging="360"/>
      </w:pPr>
      <w:rPr>
        <w:rFonts w:hint="default"/>
      </w:rPr>
    </w:lvl>
    <w:lvl w:ilvl="7">
      <w:start w:val="1"/>
      <w:numFmt w:val="bullet"/>
      <w:lvlText w:val="•"/>
      <w:lvlJc w:val="left"/>
      <w:pPr>
        <w:ind w:left="6417" w:hanging="360"/>
      </w:pPr>
      <w:rPr>
        <w:rFonts w:hint="default"/>
      </w:rPr>
    </w:lvl>
    <w:lvl w:ilvl="8">
      <w:start w:val="1"/>
      <w:numFmt w:val="bullet"/>
      <w:lvlText w:val="•"/>
      <w:lvlJc w:val="left"/>
      <w:pPr>
        <w:ind w:left="7184" w:hanging="360"/>
      </w:pPr>
      <w:rPr>
        <w:rFonts w:hint="default"/>
      </w:rPr>
    </w:lvl>
  </w:abstractNum>
  <w:abstractNum w:abstractNumId="3">
    <w:multiLevelType w:val="hybridMultilevel"/>
    <w:lvl w:ilvl="0">
      <w:start w:val="2"/>
      <w:numFmt w:val="decimal"/>
      <w:lvlText w:val="%1"/>
      <w:lvlJc w:val="left"/>
      <w:pPr>
        <w:ind w:left="462" w:hanging="360"/>
        <w:jc w:val="left"/>
      </w:pPr>
      <w:rPr>
        <w:rFonts w:hint="default" w:ascii="Arial" w:hAnsi="Arial" w:eastAsia="Arial" w:cs="Arial"/>
        <w:w w:val="99"/>
        <w:sz w:val="24"/>
        <w:szCs w:val="24"/>
      </w:rPr>
    </w:lvl>
    <w:lvl w:ilvl="1">
      <w:start w:val="1"/>
      <w:numFmt w:val="decimal"/>
      <w:lvlText w:val="%1.%2."/>
      <w:lvlJc w:val="left"/>
      <w:pPr>
        <w:ind w:left="1479" w:hanging="468"/>
        <w:jc w:val="right"/>
      </w:pPr>
      <w:rPr>
        <w:rFonts w:hint="default" w:ascii="Arial" w:hAnsi="Arial" w:eastAsia="Arial" w:cs="Arial"/>
        <w:spacing w:val="-2"/>
        <w:w w:val="99"/>
        <w:sz w:val="24"/>
        <w:szCs w:val="24"/>
      </w:rPr>
    </w:lvl>
    <w:lvl w:ilvl="2">
      <w:start w:val="1"/>
      <w:numFmt w:val="lowerLetter"/>
      <w:lvlText w:val="%3)"/>
      <w:lvlJc w:val="left"/>
      <w:pPr>
        <w:ind w:left="2507" w:hanging="281"/>
        <w:jc w:val="right"/>
      </w:pPr>
      <w:rPr>
        <w:rFonts w:hint="default" w:ascii="Arial" w:hAnsi="Arial" w:eastAsia="Arial" w:cs="Arial"/>
        <w:spacing w:val="-4"/>
        <w:w w:val="99"/>
        <w:sz w:val="24"/>
        <w:szCs w:val="24"/>
      </w:rPr>
    </w:lvl>
    <w:lvl w:ilvl="3">
      <w:start w:val="1"/>
      <w:numFmt w:val="bullet"/>
      <w:lvlText w:val="•"/>
      <w:lvlJc w:val="left"/>
      <w:pPr>
        <w:ind w:left="3277" w:hanging="281"/>
      </w:pPr>
      <w:rPr>
        <w:rFonts w:hint="default"/>
      </w:rPr>
    </w:lvl>
    <w:lvl w:ilvl="4">
      <w:start w:val="1"/>
      <w:numFmt w:val="bullet"/>
      <w:lvlText w:val="•"/>
      <w:lvlJc w:val="left"/>
      <w:pPr>
        <w:ind w:left="4054" w:hanging="281"/>
      </w:pPr>
      <w:rPr>
        <w:rFonts w:hint="default"/>
      </w:rPr>
    </w:lvl>
    <w:lvl w:ilvl="5">
      <w:start w:val="1"/>
      <w:numFmt w:val="bullet"/>
      <w:lvlText w:val="•"/>
      <w:lvlJc w:val="left"/>
      <w:pPr>
        <w:ind w:left="4832" w:hanging="281"/>
      </w:pPr>
      <w:rPr>
        <w:rFonts w:hint="default"/>
      </w:rPr>
    </w:lvl>
    <w:lvl w:ilvl="6">
      <w:start w:val="1"/>
      <w:numFmt w:val="bullet"/>
      <w:lvlText w:val="•"/>
      <w:lvlJc w:val="left"/>
      <w:pPr>
        <w:ind w:left="5609" w:hanging="281"/>
      </w:pPr>
      <w:rPr>
        <w:rFonts w:hint="default"/>
      </w:rPr>
    </w:lvl>
    <w:lvl w:ilvl="7">
      <w:start w:val="1"/>
      <w:numFmt w:val="bullet"/>
      <w:lvlText w:val="•"/>
      <w:lvlJc w:val="left"/>
      <w:pPr>
        <w:ind w:left="6387" w:hanging="281"/>
      </w:pPr>
      <w:rPr>
        <w:rFonts w:hint="default"/>
      </w:rPr>
    </w:lvl>
    <w:lvl w:ilvl="8">
      <w:start w:val="1"/>
      <w:numFmt w:val="bullet"/>
      <w:lvlText w:val="•"/>
      <w:lvlJc w:val="left"/>
      <w:pPr>
        <w:ind w:left="7164" w:hanging="281"/>
      </w:pPr>
      <w:rPr>
        <w:rFonts w:hint="default"/>
      </w:rPr>
    </w:lvl>
  </w:abstractNum>
  <w:abstractNum w:abstractNumId="1">
    <w:multiLevelType w:val="hybridMultilevel"/>
    <w:lvl w:ilvl="0">
      <w:start w:val="3"/>
      <w:numFmt w:val="upperRoman"/>
      <w:lvlText w:val="%1."/>
      <w:lvlJc w:val="left"/>
      <w:pPr>
        <w:ind w:left="437" w:hanging="336"/>
        <w:jc w:val="left"/>
      </w:pPr>
      <w:rPr>
        <w:rFonts w:hint="default" w:ascii="Arial" w:hAnsi="Arial" w:eastAsia="Arial" w:cs="Arial"/>
        <w:b/>
        <w:bCs/>
        <w:spacing w:val="-6"/>
        <w:w w:val="99"/>
        <w:sz w:val="24"/>
        <w:szCs w:val="24"/>
      </w:rPr>
    </w:lvl>
    <w:lvl w:ilvl="1">
      <w:start w:val="1"/>
      <w:numFmt w:val="decimal"/>
      <w:lvlText w:val="%2."/>
      <w:lvlJc w:val="left"/>
      <w:pPr>
        <w:ind w:left="822" w:hanging="360"/>
        <w:jc w:val="left"/>
      </w:pPr>
      <w:rPr>
        <w:rFonts w:hint="default" w:ascii="Arial" w:hAnsi="Arial" w:eastAsia="Arial" w:cs="Arial"/>
        <w:b/>
        <w:bCs/>
        <w:w w:val="99"/>
        <w:sz w:val="24"/>
        <w:szCs w:val="24"/>
      </w:rPr>
    </w:lvl>
    <w:lvl w:ilvl="2">
      <w:start w:val="1"/>
      <w:numFmt w:val="decimal"/>
      <w:lvlText w:val="%2.%3."/>
      <w:lvlJc w:val="left"/>
      <w:pPr>
        <w:ind w:left="1182" w:hanging="720"/>
        <w:jc w:val="left"/>
      </w:pPr>
      <w:rPr>
        <w:rFonts w:hint="default" w:ascii="Arial" w:hAnsi="Arial" w:eastAsia="Arial" w:cs="Arial"/>
        <w:w w:val="99"/>
        <w:sz w:val="24"/>
        <w:szCs w:val="24"/>
      </w:rPr>
    </w:lvl>
    <w:lvl w:ilvl="3">
      <w:start w:val="1"/>
      <w:numFmt w:val="bullet"/>
      <w:lvlText w:val="•"/>
      <w:lvlJc w:val="left"/>
      <w:pPr>
        <w:ind w:left="2122" w:hanging="720"/>
      </w:pPr>
      <w:rPr>
        <w:rFonts w:hint="default"/>
      </w:rPr>
    </w:lvl>
    <w:lvl w:ilvl="4">
      <w:start w:val="1"/>
      <w:numFmt w:val="bullet"/>
      <w:lvlText w:val="•"/>
      <w:lvlJc w:val="left"/>
      <w:pPr>
        <w:ind w:left="3064" w:hanging="720"/>
      </w:pPr>
      <w:rPr>
        <w:rFonts w:hint="default"/>
      </w:rPr>
    </w:lvl>
    <w:lvl w:ilvl="5">
      <w:start w:val="1"/>
      <w:numFmt w:val="bullet"/>
      <w:lvlText w:val="•"/>
      <w:lvlJc w:val="left"/>
      <w:pPr>
        <w:ind w:left="4007" w:hanging="720"/>
      </w:pPr>
      <w:rPr>
        <w:rFonts w:hint="default"/>
      </w:rPr>
    </w:lvl>
    <w:lvl w:ilvl="6">
      <w:start w:val="1"/>
      <w:numFmt w:val="bullet"/>
      <w:lvlText w:val="•"/>
      <w:lvlJc w:val="left"/>
      <w:pPr>
        <w:ind w:left="4949" w:hanging="720"/>
      </w:pPr>
      <w:rPr>
        <w:rFonts w:hint="default"/>
      </w:rPr>
    </w:lvl>
    <w:lvl w:ilvl="7">
      <w:start w:val="1"/>
      <w:numFmt w:val="bullet"/>
      <w:lvlText w:val="•"/>
      <w:lvlJc w:val="left"/>
      <w:pPr>
        <w:ind w:left="5892" w:hanging="720"/>
      </w:pPr>
      <w:rPr>
        <w:rFonts w:hint="default"/>
      </w:rPr>
    </w:lvl>
    <w:lvl w:ilvl="8">
      <w:start w:val="1"/>
      <w:numFmt w:val="bullet"/>
      <w:lvlText w:val="•"/>
      <w:lvlJc w:val="left"/>
      <w:pPr>
        <w:ind w:left="6834" w:hanging="720"/>
      </w:pPr>
      <w:rPr>
        <w:rFonts w:hint="default"/>
      </w:rPr>
    </w:lvl>
  </w:abstractNum>
  <w:abstractNum w:abstractNumId="0">
    <w:multiLevelType w:val="hybridMultilevel"/>
    <w:lvl w:ilvl="0">
      <w:start w:val="1"/>
      <w:numFmt w:val="upperRoman"/>
      <w:lvlText w:val="%1"/>
      <w:lvlJc w:val="left"/>
      <w:pPr>
        <w:ind w:left="236" w:hanging="135"/>
        <w:jc w:val="left"/>
      </w:pPr>
      <w:rPr>
        <w:rFonts w:hint="default" w:ascii="Arial" w:hAnsi="Arial" w:eastAsia="Arial" w:cs="Arial"/>
        <w:b/>
        <w:bCs/>
        <w:spacing w:val="-6"/>
        <w:w w:val="99"/>
        <w:sz w:val="24"/>
        <w:szCs w:val="24"/>
      </w:rPr>
    </w:lvl>
    <w:lvl w:ilvl="1">
      <w:start w:val="1"/>
      <w:numFmt w:val="decimal"/>
      <w:lvlText w:val="%2."/>
      <w:lvlJc w:val="left"/>
      <w:pPr>
        <w:ind w:left="822" w:hanging="360"/>
        <w:jc w:val="left"/>
      </w:pPr>
      <w:rPr>
        <w:rFonts w:hint="default" w:ascii="Arial" w:hAnsi="Arial" w:eastAsia="Arial" w:cs="Arial"/>
        <w:spacing w:val="-3"/>
        <w:w w:val="99"/>
        <w:sz w:val="24"/>
        <w:szCs w:val="24"/>
      </w:rPr>
    </w:lvl>
    <w:lvl w:ilvl="2">
      <w:start w:val="1"/>
      <w:numFmt w:val="decimal"/>
      <w:lvlText w:val="%2.%3"/>
      <w:lvlJc w:val="left"/>
      <w:pPr>
        <w:ind w:left="1542" w:hanging="720"/>
        <w:jc w:val="left"/>
      </w:pPr>
      <w:rPr>
        <w:rFonts w:hint="default" w:ascii="Arial" w:hAnsi="Arial" w:eastAsia="Arial" w:cs="Arial"/>
        <w:spacing w:val="-3"/>
        <w:w w:val="99"/>
        <w:sz w:val="24"/>
        <w:szCs w:val="24"/>
      </w:rPr>
    </w:lvl>
    <w:lvl w:ilvl="3">
      <w:start w:val="1"/>
      <w:numFmt w:val="bullet"/>
      <w:lvlText w:val="•"/>
      <w:lvlJc w:val="left"/>
      <w:pPr>
        <w:ind w:left="1540" w:hanging="720"/>
      </w:pPr>
      <w:rPr>
        <w:rFonts w:hint="default"/>
      </w:rPr>
    </w:lvl>
    <w:lvl w:ilvl="4">
      <w:start w:val="1"/>
      <w:numFmt w:val="bullet"/>
      <w:lvlText w:val="•"/>
      <w:lvlJc w:val="left"/>
      <w:pPr>
        <w:ind w:left="2565" w:hanging="720"/>
      </w:pPr>
      <w:rPr>
        <w:rFonts w:hint="default"/>
      </w:rPr>
    </w:lvl>
    <w:lvl w:ilvl="5">
      <w:start w:val="1"/>
      <w:numFmt w:val="bullet"/>
      <w:lvlText w:val="•"/>
      <w:lvlJc w:val="left"/>
      <w:pPr>
        <w:ind w:left="3591" w:hanging="720"/>
      </w:pPr>
      <w:rPr>
        <w:rFonts w:hint="default"/>
      </w:rPr>
    </w:lvl>
    <w:lvl w:ilvl="6">
      <w:start w:val="1"/>
      <w:numFmt w:val="bullet"/>
      <w:lvlText w:val="•"/>
      <w:lvlJc w:val="left"/>
      <w:pPr>
        <w:ind w:left="4616" w:hanging="720"/>
      </w:pPr>
      <w:rPr>
        <w:rFonts w:hint="default"/>
      </w:rPr>
    </w:lvl>
    <w:lvl w:ilvl="7">
      <w:start w:val="1"/>
      <w:numFmt w:val="bullet"/>
      <w:lvlText w:val="•"/>
      <w:lvlJc w:val="left"/>
      <w:pPr>
        <w:ind w:left="5642" w:hanging="720"/>
      </w:pPr>
      <w:rPr>
        <w:rFonts w:hint="default"/>
      </w:rPr>
    </w:lvl>
    <w:lvl w:ilvl="8">
      <w:start w:val="1"/>
      <w:numFmt w:val="bullet"/>
      <w:lvlText w:val="•"/>
      <w:lvlJc w:val="left"/>
      <w:pPr>
        <w:ind w:left="6668" w:hanging="720"/>
      </w:pPr>
      <w:rPr>
        <w:rFonts w:hint="default"/>
      </w:rPr>
    </w:lvl>
  </w:abstractNum>
  <w:num w:numId="46">
    <w:abstractNumId w:val="45"/>
  </w:num>
  <w:num w:numId="42">
    <w:abstractNumId w:val="41"/>
  </w:num>
  <w:num w:numId="3">
    <w:abstractNumId w:val="2"/>
  </w:num>
  <w:num w:numId="45">
    <w:abstractNumId w:val="44"/>
  </w:num>
  <w:num w:numId="44">
    <w:abstractNumId w:val="43"/>
  </w:num>
  <w:num w:numId="43">
    <w:abstractNumId w:val="42"/>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609"/>
      <w:outlineLvl w:val="1"/>
    </w:pPr>
    <w:rPr>
      <w:rFonts w:ascii="Calibri" w:hAnsi="Calibri" w:eastAsia="Calibri" w:cs="Calibri"/>
      <w:b/>
      <w:bCs/>
      <w:sz w:val="28"/>
      <w:szCs w:val="28"/>
    </w:rPr>
  </w:style>
  <w:style w:styleId="Heading2" w:type="paragraph">
    <w:name w:val="Heading 2"/>
    <w:basedOn w:val="Normal"/>
    <w:uiPriority w:val="1"/>
    <w:qFormat/>
    <w:pPr>
      <w:ind w:left="102"/>
      <w:outlineLvl w:val="2"/>
    </w:pPr>
    <w:rPr>
      <w:rFonts w:ascii="Arial" w:hAnsi="Arial" w:eastAsia="Arial" w:cs="Arial"/>
      <w:b/>
      <w:bCs/>
      <w:sz w:val="24"/>
      <w:szCs w:val="24"/>
    </w:rPr>
  </w:style>
  <w:style w:styleId="ListParagraph" w:type="paragraph">
    <w:name w:val="List Paragraph"/>
    <w:basedOn w:val="Normal"/>
    <w:uiPriority w:val="1"/>
    <w:qFormat/>
    <w:pPr>
      <w:ind w:left="1062" w:hanging="360"/>
    </w:pPr>
    <w:rPr>
      <w:rFonts w:ascii="Tahoma" w:hAnsi="Tahoma" w:eastAsia="Tahoma" w:cs="Tahoma"/>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hyperlink" Target="http://es.wikipedia.org/wiki/Investigaci%C3%B3n_cualitativa" TargetMode="External"/><Relationship Id="rId9" Type="http://schemas.openxmlformats.org/officeDocument/2006/relationships/hyperlink" Target="http://www.monografias.com/trabajos11/metods/metods.shtml" TargetMode="External"/><Relationship Id="rId10" Type="http://schemas.openxmlformats.org/officeDocument/2006/relationships/image" Target="media/image2.jpe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hyperlink" Target="http://hdr.undp.org/es/informes/mundial/idh2010/" TargetMode="External"/><Relationship Id="rId21" Type="http://schemas.openxmlformats.org/officeDocument/2006/relationships/image" Target="media/image12.png"/><Relationship Id="rId22" Type="http://schemas.openxmlformats.org/officeDocument/2006/relationships/image" Target="media/image13.png"/><Relationship Id="rId23" Type="http://schemas.openxmlformats.org/officeDocument/2006/relationships/image" Target="media/image14.png"/><Relationship Id="rId24" Type="http://schemas.openxmlformats.org/officeDocument/2006/relationships/hyperlink" Target="http://www.monografias.com/trabajos14/administ-procesos/administ-procesos.shtml#PROCE" TargetMode="External"/><Relationship Id="rId25" Type="http://schemas.openxmlformats.org/officeDocument/2006/relationships/image" Target="media/image15.jpeg"/><Relationship Id="rId26" Type="http://schemas.openxmlformats.org/officeDocument/2006/relationships/image" Target="media/image16.png"/><Relationship Id="rId27" Type="http://schemas.openxmlformats.org/officeDocument/2006/relationships/image" Target="media/image17.jpeg"/><Relationship Id="rId28" Type="http://schemas.openxmlformats.org/officeDocument/2006/relationships/image" Target="media/image18.jpeg"/><Relationship Id="rId29" Type="http://schemas.openxmlformats.org/officeDocument/2006/relationships/image" Target="media/image19.jpeg"/><Relationship Id="rId30" Type="http://schemas.openxmlformats.org/officeDocument/2006/relationships/image" Target="media/image20.jpeg"/><Relationship Id="rId31" Type="http://schemas.openxmlformats.org/officeDocument/2006/relationships/image" Target="media/image21.jpeg"/><Relationship Id="rId32" Type="http://schemas.openxmlformats.org/officeDocument/2006/relationships/image" Target="media/image22.png"/><Relationship Id="rId33" Type="http://schemas.openxmlformats.org/officeDocument/2006/relationships/image" Target="media/image23.jpeg"/><Relationship Id="rId34" Type="http://schemas.openxmlformats.org/officeDocument/2006/relationships/image" Target="media/image24.jpeg"/><Relationship Id="rId35" Type="http://schemas.openxmlformats.org/officeDocument/2006/relationships/image" Target="media/image25.jpeg"/><Relationship Id="rId36" Type="http://schemas.openxmlformats.org/officeDocument/2006/relationships/image" Target="media/image26.jpeg"/><Relationship Id="rId37" Type="http://schemas.openxmlformats.org/officeDocument/2006/relationships/image" Target="media/image27.jpeg"/><Relationship Id="rId38" Type="http://schemas.openxmlformats.org/officeDocument/2006/relationships/image" Target="media/image28.jpeg"/><Relationship Id="rId39" Type="http://schemas.openxmlformats.org/officeDocument/2006/relationships/image" Target="media/image29.jpeg"/><Relationship Id="rId40" Type="http://schemas.openxmlformats.org/officeDocument/2006/relationships/image" Target="media/image30.jpeg"/><Relationship Id="rId41" Type="http://schemas.openxmlformats.org/officeDocument/2006/relationships/image" Target="media/image31.jpeg"/><Relationship Id="rId42" Type="http://schemas.openxmlformats.org/officeDocument/2006/relationships/image" Target="media/image32.png"/><Relationship Id="rId43" Type="http://schemas.openxmlformats.org/officeDocument/2006/relationships/image" Target="media/image33.jpeg"/><Relationship Id="rId44" Type="http://schemas.openxmlformats.org/officeDocument/2006/relationships/image" Target="media/image34.jpeg"/><Relationship Id="rId45" Type="http://schemas.openxmlformats.org/officeDocument/2006/relationships/image" Target="media/image35.jpeg"/><Relationship Id="rId46" Type="http://schemas.openxmlformats.org/officeDocument/2006/relationships/image" Target="media/image36.jpeg"/><Relationship Id="rId47" Type="http://schemas.openxmlformats.org/officeDocument/2006/relationships/image" Target="media/image37.jpeg"/><Relationship Id="rId48" Type="http://schemas.openxmlformats.org/officeDocument/2006/relationships/image" Target="media/image38.jpeg"/><Relationship Id="rId49" Type="http://schemas.openxmlformats.org/officeDocument/2006/relationships/image" Target="media/image39.jpeg"/><Relationship Id="rId50" Type="http://schemas.openxmlformats.org/officeDocument/2006/relationships/image" Target="media/image40.jpeg"/><Relationship Id="rId51" Type="http://schemas.openxmlformats.org/officeDocument/2006/relationships/image" Target="media/image41.jpeg"/><Relationship Id="rId52" Type="http://schemas.openxmlformats.org/officeDocument/2006/relationships/image" Target="media/image42.jpeg"/><Relationship Id="rId53" Type="http://schemas.openxmlformats.org/officeDocument/2006/relationships/image" Target="media/image43.png"/><Relationship Id="rId54" Type="http://schemas.openxmlformats.org/officeDocument/2006/relationships/image" Target="media/image44.jpeg"/><Relationship Id="rId55" Type="http://schemas.openxmlformats.org/officeDocument/2006/relationships/image" Target="media/image45.png"/><Relationship Id="rId56" Type="http://schemas.openxmlformats.org/officeDocument/2006/relationships/image" Target="media/image46.jpeg"/><Relationship Id="rId57" Type="http://schemas.openxmlformats.org/officeDocument/2006/relationships/image" Target="media/image47.jpeg"/><Relationship Id="rId58" Type="http://schemas.openxmlformats.org/officeDocument/2006/relationships/image" Target="media/image48.png"/><Relationship Id="rId59" Type="http://schemas.openxmlformats.org/officeDocument/2006/relationships/image" Target="media/image49.png"/><Relationship Id="rId60" Type="http://schemas.openxmlformats.org/officeDocument/2006/relationships/image" Target="media/image50.png"/><Relationship Id="rId61" Type="http://schemas.openxmlformats.org/officeDocument/2006/relationships/image" Target="media/image51.png"/><Relationship Id="rId62" Type="http://schemas.openxmlformats.org/officeDocument/2006/relationships/image" Target="media/image52.png"/><Relationship Id="rId63" Type="http://schemas.openxmlformats.org/officeDocument/2006/relationships/image" Target="media/image53.png"/><Relationship Id="rId64" Type="http://schemas.openxmlformats.org/officeDocument/2006/relationships/image" Target="media/image54.png"/><Relationship Id="rId65" Type="http://schemas.openxmlformats.org/officeDocument/2006/relationships/image" Target="media/image55.png"/><Relationship Id="rId66" Type="http://schemas.openxmlformats.org/officeDocument/2006/relationships/image" Target="media/image56.png"/><Relationship Id="rId67" Type="http://schemas.openxmlformats.org/officeDocument/2006/relationships/image" Target="media/image57.png"/><Relationship Id="rId68" Type="http://schemas.openxmlformats.org/officeDocument/2006/relationships/image" Target="media/image58.png"/><Relationship Id="rId69" Type="http://schemas.openxmlformats.org/officeDocument/2006/relationships/image" Target="media/image59.png"/><Relationship Id="rId70" Type="http://schemas.openxmlformats.org/officeDocument/2006/relationships/image" Target="media/image60.png"/><Relationship Id="rId71" Type="http://schemas.openxmlformats.org/officeDocument/2006/relationships/image" Target="media/image61.jpeg"/><Relationship Id="rId72" Type="http://schemas.openxmlformats.org/officeDocument/2006/relationships/image" Target="media/image62.jpeg"/><Relationship Id="rId73" Type="http://schemas.openxmlformats.org/officeDocument/2006/relationships/image" Target="media/image63.jpeg"/><Relationship Id="rId74" Type="http://schemas.openxmlformats.org/officeDocument/2006/relationships/image" Target="media/image64.png"/><Relationship Id="rId75" Type="http://schemas.openxmlformats.org/officeDocument/2006/relationships/image" Target="media/image65.jpeg"/><Relationship Id="rId76" Type="http://schemas.openxmlformats.org/officeDocument/2006/relationships/image" Target="media/image66.jpeg"/><Relationship Id="rId77" Type="http://schemas.openxmlformats.org/officeDocument/2006/relationships/image" Target="media/image67.png"/><Relationship Id="rId78" Type="http://schemas.openxmlformats.org/officeDocument/2006/relationships/image" Target="media/image68.png"/><Relationship Id="rId79" Type="http://schemas.openxmlformats.org/officeDocument/2006/relationships/image" Target="media/image69.png"/><Relationship Id="rId80" Type="http://schemas.openxmlformats.org/officeDocument/2006/relationships/image" Target="media/image70.png"/><Relationship Id="rId81" Type="http://schemas.openxmlformats.org/officeDocument/2006/relationships/image" Target="media/image71.png"/><Relationship Id="rId82" Type="http://schemas.openxmlformats.org/officeDocument/2006/relationships/image" Target="media/image72.png"/><Relationship Id="rId83" Type="http://schemas.openxmlformats.org/officeDocument/2006/relationships/image" Target="media/image73.png"/><Relationship Id="rId84" Type="http://schemas.openxmlformats.org/officeDocument/2006/relationships/image" Target="media/image74.png"/><Relationship Id="rId85" Type="http://schemas.openxmlformats.org/officeDocument/2006/relationships/image" Target="media/image75.png"/><Relationship Id="rId86" Type="http://schemas.openxmlformats.org/officeDocument/2006/relationships/footer" Target="footer3.xml"/><Relationship Id="rId87" Type="http://schemas.openxmlformats.org/officeDocument/2006/relationships/image" Target="media/image76.jpeg"/><Relationship Id="rId88" Type="http://schemas.openxmlformats.org/officeDocument/2006/relationships/image" Target="media/image77.jpeg"/><Relationship Id="rId89" Type="http://schemas.openxmlformats.org/officeDocument/2006/relationships/footer" Target="footer4.xml"/><Relationship Id="rId90" Type="http://schemas.openxmlformats.org/officeDocument/2006/relationships/image" Target="media/image78.jpeg"/><Relationship Id="rId91" Type="http://schemas.openxmlformats.org/officeDocument/2006/relationships/image" Target="media/image79.png"/><Relationship Id="rId92" Type="http://schemas.openxmlformats.org/officeDocument/2006/relationships/image" Target="media/image80.png"/><Relationship Id="rId93" Type="http://schemas.openxmlformats.org/officeDocument/2006/relationships/image" Target="media/image81.png"/><Relationship Id="rId94" Type="http://schemas.openxmlformats.org/officeDocument/2006/relationships/image" Target="media/image82.png"/><Relationship Id="rId95" Type="http://schemas.openxmlformats.org/officeDocument/2006/relationships/image" Target="media/image83.jpeg"/><Relationship Id="rId96" Type="http://schemas.openxmlformats.org/officeDocument/2006/relationships/image" Target="media/image84.jpeg"/><Relationship Id="rId97" Type="http://schemas.openxmlformats.org/officeDocument/2006/relationships/image" Target="media/image85.png"/><Relationship Id="rId98" Type="http://schemas.openxmlformats.org/officeDocument/2006/relationships/image" Target="media/image86.png"/><Relationship Id="rId99" Type="http://schemas.openxmlformats.org/officeDocument/2006/relationships/image" Target="media/image87.png"/><Relationship Id="rId100" Type="http://schemas.openxmlformats.org/officeDocument/2006/relationships/image" Target="media/image88.png"/><Relationship Id="rId101" Type="http://schemas.openxmlformats.org/officeDocument/2006/relationships/image" Target="media/image89.png"/><Relationship Id="rId102" Type="http://schemas.openxmlformats.org/officeDocument/2006/relationships/image" Target="media/image90.png"/><Relationship Id="rId103" Type="http://schemas.openxmlformats.org/officeDocument/2006/relationships/image" Target="media/image91.png"/><Relationship Id="rId104" Type="http://schemas.openxmlformats.org/officeDocument/2006/relationships/image" Target="media/image92.png"/><Relationship Id="rId105" Type="http://schemas.openxmlformats.org/officeDocument/2006/relationships/image" Target="media/image93.png"/><Relationship Id="rId106" Type="http://schemas.openxmlformats.org/officeDocument/2006/relationships/image" Target="media/image94.png"/><Relationship Id="rId107" Type="http://schemas.openxmlformats.org/officeDocument/2006/relationships/image" Target="media/image95.png"/><Relationship Id="rId108" Type="http://schemas.openxmlformats.org/officeDocument/2006/relationships/image" Target="media/image96.png"/><Relationship Id="rId109" Type="http://schemas.openxmlformats.org/officeDocument/2006/relationships/image" Target="media/image97.png"/><Relationship Id="rId110" Type="http://schemas.openxmlformats.org/officeDocument/2006/relationships/image" Target="media/image98.png"/><Relationship Id="rId111" Type="http://schemas.openxmlformats.org/officeDocument/2006/relationships/image" Target="media/image99.png"/><Relationship Id="rId112" Type="http://schemas.openxmlformats.org/officeDocument/2006/relationships/image" Target="media/image100.png"/><Relationship Id="rId113" Type="http://schemas.openxmlformats.org/officeDocument/2006/relationships/image" Target="media/image101.png"/><Relationship Id="rId114" Type="http://schemas.openxmlformats.org/officeDocument/2006/relationships/image" Target="media/image102.png"/><Relationship Id="rId115" Type="http://schemas.openxmlformats.org/officeDocument/2006/relationships/image" Target="media/image103.png"/><Relationship Id="rId116" Type="http://schemas.openxmlformats.org/officeDocument/2006/relationships/image" Target="media/image104.png"/><Relationship Id="rId117" Type="http://schemas.openxmlformats.org/officeDocument/2006/relationships/image" Target="media/image105.png"/><Relationship Id="rId118" Type="http://schemas.openxmlformats.org/officeDocument/2006/relationships/image" Target="media/image106.png"/><Relationship Id="rId119" Type="http://schemas.openxmlformats.org/officeDocument/2006/relationships/image" Target="media/image107.png"/><Relationship Id="rId120" Type="http://schemas.openxmlformats.org/officeDocument/2006/relationships/image" Target="media/image108.png"/><Relationship Id="rId121" Type="http://schemas.openxmlformats.org/officeDocument/2006/relationships/image" Target="media/image109.png"/><Relationship Id="rId122" Type="http://schemas.openxmlformats.org/officeDocument/2006/relationships/image" Target="media/image110.png"/><Relationship Id="rId123" Type="http://schemas.openxmlformats.org/officeDocument/2006/relationships/image" Target="media/image111.png"/><Relationship Id="rId124" Type="http://schemas.openxmlformats.org/officeDocument/2006/relationships/image" Target="media/image112.png"/><Relationship Id="rId125" Type="http://schemas.openxmlformats.org/officeDocument/2006/relationships/image" Target="media/image113.png"/><Relationship Id="rId126" Type="http://schemas.openxmlformats.org/officeDocument/2006/relationships/image" Target="media/image114.png"/><Relationship Id="rId127" Type="http://schemas.openxmlformats.org/officeDocument/2006/relationships/image" Target="media/image115.png"/><Relationship Id="rId128" Type="http://schemas.openxmlformats.org/officeDocument/2006/relationships/image" Target="media/image116.png"/><Relationship Id="rId129" Type="http://schemas.openxmlformats.org/officeDocument/2006/relationships/image" Target="media/image117.png"/><Relationship Id="rId130" Type="http://schemas.openxmlformats.org/officeDocument/2006/relationships/image" Target="media/image118.png"/><Relationship Id="rId131" Type="http://schemas.openxmlformats.org/officeDocument/2006/relationships/image" Target="media/image119.png"/><Relationship Id="rId132" Type="http://schemas.openxmlformats.org/officeDocument/2006/relationships/image" Target="media/image120.png"/><Relationship Id="rId133" Type="http://schemas.openxmlformats.org/officeDocument/2006/relationships/image" Target="media/image121.png"/><Relationship Id="rId134" Type="http://schemas.openxmlformats.org/officeDocument/2006/relationships/image" Target="media/image122.png"/><Relationship Id="rId135" Type="http://schemas.openxmlformats.org/officeDocument/2006/relationships/image" Target="media/image123.png"/><Relationship Id="rId136" Type="http://schemas.openxmlformats.org/officeDocument/2006/relationships/image" Target="media/image124.png"/><Relationship Id="rId137" Type="http://schemas.openxmlformats.org/officeDocument/2006/relationships/image" Target="media/image125.png"/><Relationship Id="rId138" Type="http://schemas.openxmlformats.org/officeDocument/2006/relationships/image" Target="media/image126.jpeg"/><Relationship Id="rId139" Type="http://schemas.openxmlformats.org/officeDocument/2006/relationships/image" Target="media/image127.jpeg"/><Relationship Id="rId140" Type="http://schemas.openxmlformats.org/officeDocument/2006/relationships/image" Target="media/image128.jpeg"/><Relationship Id="rId141" Type="http://schemas.openxmlformats.org/officeDocument/2006/relationships/image" Target="media/image129.jpeg"/><Relationship Id="rId142" Type="http://schemas.openxmlformats.org/officeDocument/2006/relationships/image" Target="media/image130.jpeg"/><Relationship Id="rId143" Type="http://schemas.openxmlformats.org/officeDocument/2006/relationships/image" Target="media/image131.png"/><Relationship Id="rId144" Type="http://schemas.openxmlformats.org/officeDocument/2006/relationships/image" Target="media/image132.png"/><Relationship Id="rId145" Type="http://schemas.openxmlformats.org/officeDocument/2006/relationships/image" Target="media/image133.png"/><Relationship Id="rId146" Type="http://schemas.openxmlformats.org/officeDocument/2006/relationships/image" Target="media/image134.png"/><Relationship Id="rId147" Type="http://schemas.openxmlformats.org/officeDocument/2006/relationships/image" Target="media/image135.png"/><Relationship Id="rId148" Type="http://schemas.openxmlformats.org/officeDocument/2006/relationships/image" Target="media/image136.png"/><Relationship Id="rId149" Type="http://schemas.openxmlformats.org/officeDocument/2006/relationships/image" Target="media/image137.png"/><Relationship Id="rId150" Type="http://schemas.openxmlformats.org/officeDocument/2006/relationships/image" Target="media/image138.png"/><Relationship Id="rId151" Type="http://schemas.openxmlformats.org/officeDocument/2006/relationships/image" Target="media/image139.png"/><Relationship Id="rId152" Type="http://schemas.openxmlformats.org/officeDocument/2006/relationships/image" Target="media/image140.png"/><Relationship Id="rId153" Type="http://schemas.openxmlformats.org/officeDocument/2006/relationships/image" Target="media/image141.png"/><Relationship Id="rId154" Type="http://schemas.openxmlformats.org/officeDocument/2006/relationships/image" Target="media/image142.png"/><Relationship Id="rId155" Type="http://schemas.openxmlformats.org/officeDocument/2006/relationships/image" Target="media/image143.jpeg"/><Relationship Id="rId156" Type="http://schemas.openxmlformats.org/officeDocument/2006/relationships/image" Target="media/image144.jpeg"/><Relationship Id="rId157" Type="http://schemas.openxmlformats.org/officeDocument/2006/relationships/image" Target="media/image145.png"/><Relationship Id="rId158" Type="http://schemas.openxmlformats.org/officeDocument/2006/relationships/image" Target="media/image146.jpeg"/><Relationship Id="rId159" Type="http://schemas.openxmlformats.org/officeDocument/2006/relationships/image" Target="media/image147.jpeg"/><Relationship Id="rId160" Type="http://schemas.openxmlformats.org/officeDocument/2006/relationships/image" Target="media/image148.jpeg"/><Relationship Id="rId161" Type="http://schemas.openxmlformats.org/officeDocument/2006/relationships/image" Target="media/image149.jpeg"/><Relationship Id="rId162" Type="http://schemas.openxmlformats.org/officeDocument/2006/relationships/image" Target="media/image150.jpeg"/><Relationship Id="rId163" Type="http://schemas.openxmlformats.org/officeDocument/2006/relationships/image" Target="media/image151.jpeg"/><Relationship Id="rId164" Type="http://schemas.openxmlformats.org/officeDocument/2006/relationships/image" Target="media/image152.jpeg"/><Relationship Id="rId165" Type="http://schemas.openxmlformats.org/officeDocument/2006/relationships/image" Target="media/image153.jpeg"/><Relationship Id="rId166" Type="http://schemas.openxmlformats.org/officeDocument/2006/relationships/image" Target="media/image154.png"/><Relationship Id="rId167" Type="http://schemas.openxmlformats.org/officeDocument/2006/relationships/image" Target="media/image155.png"/><Relationship Id="rId168" Type="http://schemas.openxmlformats.org/officeDocument/2006/relationships/image" Target="media/image156.png"/><Relationship Id="rId169" Type="http://schemas.openxmlformats.org/officeDocument/2006/relationships/image" Target="media/image157.png"/><Relationship Id="rId170" Type="http://schemas.openxmlformats.org/officeDocument/2006/relationships/image" Target="media/image158.png"/><Relationship Id="rId171" Type="http://schemas.openxmlformats.org/officeDocument/2006/relationships/image" Target="media/image159.png"/><Relationship Id="rId172" Type="http://schemas.openxmlformats.org/officeDocument/2006/relationships/image" Target="media/image160.png"/><Relationship Id="rId173" Type="http://schemas.openxmlformats.org/officeDocument/2006/relationships/image" Target="media/image161.png"/><Relationship Id="rId174" Type="http://schemas.openxmlformats.org/officeDocument/2006/relationships/image" Target="media/image162.png"/><Relationship Id="rId175" Type="http://schemas.openxmlformats.org/officeDocument/2006/relationships/image" Target="media/image163.png"/><Relationship Id="rId176" Type="http://schemas.openxmlformats.org/officeDocument/2006/relationships/image" Target="media/image164.png"/><Relationship Id="rId177" Type="http://schemas.openxmlformats.org/officeDocument/2006/relationships/image" Target="media/image165.png"/><Relationship Id="rId178" Type="http://schemas.openxmlformats.org/officeDocument/2006/relationships/image" Target="media/image166.png"/><Relationship Id="rId179" Type="http://schemas.openxmlformats.org/officeDocument/2006/relationships/image" Target="media/image167.png"/><Relationship Id="rId180" Type="http://schemas.openxmlformats.org/officeDocument/2006/relationships/image" Target="media/image168.png"/><Relationship Id="rId181" Type="http://schemas.openxmlformats.org/officeDocument/2006/relationships/image" Target="media/image169.png"/><Relationship Id="rId182" Type="http://schemas.openxmlformats.org/officeDocument/2006/relationships/image" Target="media/image170.png"/><Relationship Id="rId183" Type="http://schemas.openxmlformats.org/officeDocument/2006/relationships/image" Target="media/image171.png"/><Relationship Id="rId184" Type="http://schemas.openxmlformats.org/officeDocument/2006/relationships/footer" Target="footer5.xml"/><Relationship Id="rId185" Type="http://schemas.openxmlformats.org/officeDocument/2006/relationships/footer" Target="footer6.xml"/><Relationship Id="rId186" Type="http://schemas.openxmlformats.org/officeDocument/2006/relationships/image" Target="media/image172.png"/><Relationship Id="rId187" Type="http://schemas.openxmlformats.org/officeDocument/2006/relationships/image" Target="media/image173.png"/><Relationship Id="rId188" Type="http://schemas.openxmlformats.org/officeDocument/2006/relationships/image" Target="media/image174.png"/><Relationship Id="rId189" Type="http://schemas.openxmlformats.org/officeDocument/2006/relationships/image" Target="media/image175.png"/><Relationship Id="rId190" Type="http://schemas.openxmlformats.org/officeDocument/2006/relationships/image" Target="media/image176.png"/><Relationship Id="rId191" Type="http://schemas.openxmlformats.org/officeDocument/2006/relationships/image" Target="media/image177.png"/><Relationship Id="rId192" Type="http://schemas.openxmlformats.org/officeDocument/2006/relationships/image" Target="media/image178.png"/><Relationship Id="rId193" Type="http://schemas.openxmlformats.org/officeDocument/2006/relationships/image" Target="media/image179.png"/><Relationship Id="rId194" Type="http://schemas.openxmlformats.org/officeDocument/2006/relationships/image" Target="media/image180.png"/><Relationship Id="rId195" Type="http://schemas.openxmlformats.org/officeDocument/2006/relationships/image" Target="media/image181.png"/><Relationship Id="rId196" Type="http://schemas.openxmlformats.org/officeDocument/2006/relationships/image" Target="media/image182.png"/><Relationship Id="rId197" Type="http://schemas.openxmlformats.org/officeDocument/2006/relationships/image" Target="media/image183.png"/><Relationship Id="rId198" Type="http://schemas.openxmlformats.org/officeDocument/2006/relationships/image" Target="media/image184.png"/><Relationship Id="rId199" Type="http://schemas.openxmlformats.org/officeDocument/2006/relationships/image" Target="media/image185.png"/><Relationship Id="rId200" Type="http://schemas.openxmlformats.org/officeDocument/2006/relationships/image" Target="media/image186.png"/><Relationship Id="rId201" Type="http://schemas.openxmlformats.org/officeDocument/2006/relationships/image" Target="media/image187.png"/><Relationship Id="rId202" Type="http://schemas.openxmlformats.org/officeDocument/2006/relationships/image" Target="media/image188.jpeg"/><Relationship Id="rId203" Type="http://schemas.openxmlformats.org/officeDocument/2006/relationships/image" Target="media/image189.jpeg"/><Relationship Id="rId204" Type="http://schemas.openxmlformats.org/officeDocument/2006/relationships/image" Target="media/image190.jpeg"/><Relationship Id="rId205" Type="http://schemas.openxmlformats.org/officeDocument/2006/relationships/image" Target="media/image191.jpeg"/><Relationship Id="rId206" Type="http://schemas.openxmlformats.org/officeDocument/2006/relationships/image" Target="media/image192.jpeg"/><Relationship Id="rId207" Type="http://schemas.openxmlformats.org/officeDocument/2006/relationships/image" Target="media/image193.jpeg"/><Relationship Id="rId208" Type="http://schemas.openxmlformats.org/officeDocument/2006/relationships/image" Target="media/image194.png"/><Relationship Id="rId209" Type="http://schemas.openxmlformats.org/officeDocument/2006/relationships/image" Target="media/image195.jpeg"/><Relationship Id="rId210" Type="http://schemas.openxmlformats.org/officeDocument/2006/relationships/image" Target="media/image196.jpeg"/><Relationship Id="rId211" Type="http://schemas.openxmlformats.org/officeDocument/2006/relationships/image" Target="media/image197.jpeg"/><Relationship Id="rId212" Type="http://schemas.openxmlformats.org/officeDocument/2006/relationships/image" Target="media/image198.jpeg"/><Relationship Id="rId213" Type="http://schemas.openxmlformats.org/officeDocument/2006/relationships/image" Target="media/image199.jpeg"/><Relationship Id="rId214" Type="http://schemas.openxmlformats.org/officeDocument/2006/relationships/image" Target="media/image200.jpeg"/><Relationship Id="rId215" Type="http://schemas.openxmlformats.org/officeDocument/2006/relationships/image" Target="media/image201.jpeg"/><Relationship Id="rId216" Type="http://schemas.openxmlformats.org/officeDocument/2006/relationships/hyperlink" Target="http://es.wikipedia.org/wiki/N%C3%A1huatl" TargetMode="External"/><Relationship Id="rId217" Type="http://schemas.openxmlformats.org/officeDocument/2006/relationships/hyperlink" Target="http://es.wikipedia.org/wiki/Medicina_tradicional" TargetMode="External"/><Relationship Id="rId218" Type="http://schemas.openxmlformats.org/officeDocument/2006/relationships/image" Target="media/image202.jpeg"/><Relationship Id="rId219" Type="http://schemas.openxmlformats.org/officeDocument/2006/relationships/image" Target="media/image203.jpeg"/><Relationship Id="rId220" Type="http://schemas.openxmlformats.org/officeDocument/2006/relationships/image" Target="media/image204.png"/><Relationship Id="rId221" Type="http://schemas.openxmlformats.org/officeDocument/2006/relationships/image" Target="media/image205.png"/><Relationship Id="rId222" Type="http://schemas.openxmlformats.org/officeDocument/2006/relationships/footer" Target="footer7.xml"/><Relationship Id="rId223" Type="http://schemas.openxmlformats.org/officeDocument/2006/relationships/footer" Target="footer8.xml"/><Relationship Id="rId224" Type="http://schemas.openxmlformats.org/officeDocument/2006/relationships/hyperlink" Target="http://www.redalyc.org/articulo.oa?id=180320698018" TargetMode="External"/><Relationship Id="rId225" Type="http://schemas.openxmlformats.org/officeDocument/2006/relationships/hyperlink" Target="http://www.turismosustentable.org/contenido-programa.php?id=5" TargetMode="External"/><Relationship Id="rId226" Type="http://schemas.openxmlformats.org/officeDocument/2006/relationships/image" Target="media/image206.png"/><Relationship Id="rId227" Type="http://schemas.openxmlformats.org/officeDocument/2006/relationships/image" Target="media/image207.png"/><Relationship Id="rId228" Type="http://schemas.openxmlformats.org/officeDocument/2006/relationships/image" Target="media/image208.png"/><Relationship Id="rId229" Type="http://schemas.openxmlformats.org/officeDocument/2006/relationships/image" Target="media/image209.png"/><Relationship Id="rId230" Type="http://schemas.openxmlformats.org/officeDocument/2006/relationships/image" Target="media/image210.png"/><Relationship Id="rId231" Type="http://schemas.openxmlformats.org/officeDocument/2006/relationships/image" Target="media/image211.png"/><Relationship Id="rId232" Type="http://schemas.openxmlformats.org/officeDocument/2006/relationships/image" Target="media/image212.png"/><Relationship Id="rId233" Type="http://schemas.openxmlformats.org/officeDocument/2006/relationships/image" Target="media/image213.png"/><Relationship Id="rId234" Type="http://schemas.openxmlformats.org/officeDocument/2006/relationships/image" Target="media/image214.png"/><Relationship Id="rId235" Type="http://schemas.openxmlformats.org/officeDocument/2006/relationships/image" Target="media/image215.png"/><Relationship Id="rId236" Type="http://schemas.openxmlformats.org/officeDocument/2006/relationships/image" Target="media/image216.png"/><Relationship Id="rId237" Type="http://schemas.openxmlformats.org/officeDocument/2006/relationships/image" Target="media/image217.png"/><Relationship Id="rId238" Type="http://schemas.openxmlformats.org/officeDocument/2006/relationships/image" Target="media/image218.png"/><Relationship Id="rId239" Type="http://schemas.openxmlformats.org/officeDocument/2006/relationships/image" Target="media/image219.png"/><Relationship Id="rId240" Type="http://schemas.openxmlformats.org/officeDocument/2006/relationships/image" Target="media/image220.png"/><Relationship Id="rId241" Type="http://schemas.openxmlformats.org/officeDocument/2006/relationships/image" Target="media/image221.png"/><Relationship Id="rId242" Type="http://schemas.openxmlformats.org/officeDocument/2006/relationships/image" Target="media/image222.png"/><Relationship Id="rId243" Type="http://schemas.openxmlformats.org/officeDocument/2006/relationships/image" Target="media/image223.png"/><Relationship Id="rId244" Type="http://schemas.openxmlformats.org/officeDocument/2006/relationships/image" Target="media/image224.png"/><Relationship Id="rId245" Type="http://schemas.openxmlformats.org/officeDocument/2006/relationships/image" Target="media/image225.png"/><Relationship Id="rId246" Type="http://schemas.openxmlformats.org/officeDocument/2006/relationships/image" Target="media/image226.png"/><Relationship Id="rId247" Type="http://schemas.openxmlformats.org/officeDocument/2006/relationships/image" Target="media/image227.png"/><Relationship Id="rId248" Type="http://schemas.openxmlformats.org/officeDocument/2006/relationships/image" Target="media/image228.png"/><Relationship Id="rId249" Type="http://schemas.openxmlformats.org/officeDocument/2006/relationships/image" Target="media/image229.png"/><Relationship Id="rId250" Type="http://schemas.openxmlformats.org/officeDocument/2006/relationships/image" Target="media/image230.png"/><Relationship Id="rId251" Type="http://schemas.openxmlformats.org/officeDocument/2006/relationships/image" Target="media/image231.png"/><Relationship Id="rId252" Type="http://schemas.openxmlformats.org/officeDocument/2006/relationships/image" Target="media/image232.png"/><Relationship Id="rId253" Type="http://schemas.openxmlformats.org/officeDocument/2006/relationships/image" Target="media/image233.png"/><Relationship Id="rId254" Type="http://schemas.openxmlformats.org/officeDocument/2006/relationships/image" Target="media/image234.png"/><Relationship Id="rId255" Type="http://schemas.openxmlformats.org/officeDocument/2006/relationships/image" Target="media/image235.png"/><Relationship Id="rId256" Type="http://schemas.openxmlformats.org/officeDocument/2006/relationships/image" Target="media/image236.png"/><Relationship Id="rId257" Type="http://schemas.openxmlformats.org/officeDocument/2006/relationships/image" Target="media/image237.png"/><Relationship Id="rId258" Type="http://schemas.openxmlformats.org/officeDocument/2006/relationships/image" Target="media/image238.png"/><Relationship Id="rId259" Type="http://schemas.openxmlformats.org/officeDocument/2006/relationships/image" Target="media/image239.png"/><Relationship Id="rId260" Type="http://schemas.openxmlformats.org/officeDocument/2006/relationships/image" Target="media/image240.png"/><Relationship Id="rId261" Type="http://schemas.openxmlformats.org/officeDocument/2006/relationships/image" Target="media/image241.png"/><Relationship Id="rId262" Type="http://schemas.openxmlformats.org/officeDocument/2006/relationships/image" Target="media/image242.png"/><Relationship Id="rId263" Type="http://schemas.openxmlformats.org/officeDocument/2006/relationships/image" Target="media/image243.png"/><Relationship Id="rId264" Type="http://schemas.openxmlformats.org/officeDocument/2006/relationships/image" Target="media/image244.png"/><Relationship Id="rId265" Type="http://schemas.openxmlformats.org/officeDocument/2006/relationships/image" Target="media/image245.png"/><Relationship Id="rId266" Type="http://schemas.openxmlformats.org/officeDocument/2006/relationships/image" Target="media/image246.png"/><Relationship Id="rId267" Type="http://schemas.openxmlformats.org/officeDocument/2006/relationships/image" Target="media/image247.png"/><Relationship Id="rId268" Type="http://schemas.openxmlformats.org/officeDocument/2006/relationships/image" Target="media/image248.png"/><Relationship Id="rId269" Type="http://schemas.openxmlformats.org/officeDocument/2006/relationships/image" Target="media/image249.png"/><Relationship Id="rId270" Type="http://schemas.openxmlformats.org/officeDocument/2006/relationships/image" Target="media/image250.png"/><Relationship Id="rId271" Type="http://schemas.openxmlformats.org/officeDocument/2006/relationships/image" Target="media/image251.png"/><Relationship Id="rId272" Type="http://schemas.openxmlformats.org/officeDocument/2006/relationships/image" Target="media/image252.png"/><Relationship Id="rId273" Type="http://schemas.openxmlformats.org/officeDocument/2006/relationships/image" Target="media/image253.png"/><Relationship Id="rId274" Type="http://schemas.openxmlformats.org/officeDocument/2006/relationships/image" Target="media/image254.png"/><Relationship Id="rId275" Type="http://schemas.openxmlformats.org/officeDocument/2006/relationships/image" Target="media/image255.png"/><Relationship Id="rId276" Type="http://schemas.openxmlformats.org/officeDocument/2006/relationships/image" Target="media/image256.png"/><Relationship Id="rId277" Type="http://schemas.openxmlformats.org/officeDocument/2006/relationships/image" Target="media/image257.png"/><Relationship Id="rId278" Type="http://schemas.openxmlformats.org/officeDocument/2006/relationships/image" Target="media/image258.png"/><Relationship Id="rId279" Type="http://schemas.openxmlformats.org/officeDocument/2006/relationships/image" Target="media/image259.png"/><Relationship Id="rId280" Type="http://schemas.openxmlformats.org/officeDocument/2006/relationships/image" Target="media/image260.png"/><Relationship Id="rId281" Type="http://schemas.openxmlformats.org/officeDocument/2006/relationships/image" Target="media/image261.png"/><Relationship Id="rId282" Type="http://schemas.openxmlformats.org/officeDocument/2006/relationships/image" Target="media/image262.png"/><Relationship Id="rId283" Type="http://schemas.openxmlformats.org/officeDocument/2006/relationships/image" Target="media/image263.png"/><Relationship Id="rId284" Type="http://schemas.openxmlformats.org/officeDocument/2006/relationships/image" Target="media/image264.png"/><Relationship Id="rId285" Type="http://schemas.openxmlformats.org/officeDocument/2006/relationships/image" Target="media/image265.png"/><Relationship Id="rId286" Type="http://schemas.openxmlformats.org/officeDocument/2006/relationships/image" Target="media/image266.png"/><Relationship Id="rId287" Type="http://schemas.openxmlformats.org/officeDocument/2006/relationships/image" Target="media/image267.png"/><Relationship Id="rId288" Type="http://schemas.openxmlformats.org/officeDocument/2006/relationships/image" Target="media/image268.png"/><Relationship Id="rId289" Type="http://schemas.openxmlformats.org/officeDocument/2006/relationships/image" Target="media/image269.png"/><Relationship Id="rId290" Type="http://schemas.openxmlformats.org/officeDocument/2006/relationships/image" Target="media/image270.png"/><Relationship Id="rId291" Type="http://schemas.openxmlformats.org/officeDocument/2006/relationships/image" Target="media/image271.png"/><Relationship Id="rId292" Type="http://schemas.openxmlformats.org/officeDocument/2006/relationships/image" Target="media/image272.png"/><Relationship Id="rId293" Type="http://schemas.openxmlformats.org/officeDocument/2006/relationships/image" Target="media/image273.png"/><Relationship Id="rId294" Type="http://schemas.openxmlformats.org/officeDocument/2006/relationships/image" Target="media/image274.png"/><Relationship Id="rId295" Type="http://schemas.openxmlformats.org/officeDocument/2006/relationships/image" Target="media/image275.png"/><Relationship Id="rId296" Type="http://schemas.openxmlformats.org/officeDocument/2006/relationships/image" Target="media/image276.png"/><Relationship Id="rId297" Type="http://schemas.openxmlformats.org/officeDocument/2006/relationships/image" Target="media/image277.png"/><Relationship Id="rId298" Type="http://schemas.openxmlformats.org/officeDocument/2006/relationships/image" Target="media/image278.png"/><Relationship Id="rId299" Type="http://schemas.openxmlformats.org/officeDocument/2006/relationships/image" Target="media/image279.png"/><Relationship Id="rId300" Type="http://schemas.openxmlformats.org/officeDocument/2006/relationships/image" Target="media/image280.jpeg"/><Relationship Id="rId301" Type="http://schemas.openxmlformats.org/officeDocument/2006/relationships/image" Target="media/image281.jpeg"/><Relationship Id="rId302" Type="http://schemas.openxmlformats.org/officeDocument/2006/relationships/image" Target="media/image282.jpeg"/><Relationship Id="rId303" Type="http://schemas.openxmlformats.org/officeDocument/2006/relationships/image" Target="media/image283.jpeg"/><Relationship Id="rId304" Type="http://schemas.openxmlformats.org/officeDocument/2006/relationships/image" Target="media/image284.jpeg"/><Relationship Id="rId305" Type="http://schemas.openxmlformats.org/officeDocument/2006/relationships/image" Target="media/image285.jpeg"/><Relationship Id="rId306" Type="http://schemas.openxmlformats.org/officeDocument/2006/relationships/image" Target="media/image286.jpeg"/><Relationship Id="rId307" Type="http://schemas.openxmlformats.org/officeDocument/2006/relationships/image" Target="media/image287.jpeg"/><Relationship Id="rId308" Type="http://schemas.openxmlformats.org/officeDocument/2006/relationships/image" Target="media/image288.jpeg"/><Relationship Id="rId309" Type="http://schemas.openxmlformats.org/officeDocument/2006/relationships/image" Target="media/image289.jpeg"/><Relationship Id="rId310" Type="http://schemas.openxmlformats.org/officeDocument/2006/relationships/image" Target="media/image290.jpeg"/><Relationship Id="rId311" Type="http://schemas.openxmlformats.org/officeDocument/2006/relationships/image" Target="media/image291.jpeg"/><Relationship Id="rId312" Type="http://schemas.openxmlformats.org/officeDocument/2006/relationships/image" Target="media/image292.jpeg"/><Relationship Id="rId313" Type="http://schemas.openxmlformats.org/officeDocument/2006/relationships/image" Target="media/image293.jpeg"/><Relationship Id="rId314" Type="http://schemas.openxmlformats.org/officeDocument/2006/relationships/image" Target="media/image294.jpeg"/><Relationship Id="rId315" Type="http://schemas.openxmlformats.org/officeDocument/2006/relationships/image" Target="media/image295.jpeg"/><Relationship Id="rId316" Type="http://schemas.openxmlformats.org/officeDocument/2006/relationships/image" Target="media/image296.jpeg"/><Relationship Id="rId317" Type="http://schemas.openxmlformats.org/officeDocument/2006/relationships/image" Target="media/image297.png"/><Relationship Id="rId318" Type="http://schemas.openxmlformats.org/officeDocument/2006/relationships/image" Target="media/image298.png"/><Relationship Id="rId319" Type="http://schemas.openxmlformats.org/officeDocument/2006/relationships/image" Target="media/image299.png"/><Relationship Id="rId320" Type="http://schemas.openxmlformats.org/officeDocument/2006/relationships/image" Target="media/image300.png"/><Relationship Id="rId321" Type="http://schemas.openxmlformats.org/officeDocument/2006/relationships/footer" Target="footer9.xml"/><Relationship Id="rId32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2017-05-26T02:12:13Z</dcterms:created>
  <dcterms:modified xsi:type="dcterms:W3CDTF">2017-05-26T02:12:13Z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2015-05-28T00:00:00Z</vt:filetime>
  </property>
  <property fmtid="{D5CDD505-2E9C-101B-9397-08002B2CF9AE}" pid="3" name="Creator">
    <vt:lpwstr>Microsoft® Word 2013</vt:lpwstr>
  </property>
  <property fmtid="{D5CDD505-2E9C-101B-9397-08002B2CF9AE}" pid="4" name="LastSaved">
    <vt:filetime>2017-05-26T00:00:00Z</vt:filetime>
  </property>
</Properties>
</file>