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A52" w:rsidRPr="001D4A9D" w:rsidRDefault="00572546" w:rsidP="001D4A9D">
      <w:pPr>
        <w:spacing w:after="0" w:line="240" w:lineRule="auto"/>
        <w:jc w:val="center"/>
        <w:rPr>
          <w:b/>
          <w:sz w:val="36"/>
        </w:rPr>
      </w:pPr>
      <w:r w:rsidRPr="001D4A9D">
        <w:rPr>
          <w:b/>
          <w:sz w:val="36"/>
        </w:rPr>
        <w:t>UNIVERSIDAD AUTÓNOMA DEL ESTADO DE MÉXICO</w:t>
      </w:r>
    </w:p>
    <w:p w:rsidR="00572546" w:rsidRPr="001D4A9D" w:rsidRDefault="00572546" w:rsidP="001D4A9D">
      <w:pPr>
        <w:spacing w:after="0" w:line="240" w:lineRule="auto"/>
        <w:jc w:val="center"/>
        <w:rPr>
          <w:b/>
          <w:sz w:val="28"/>
        </w:rPr>
      </w:pPr>
      <w:r w:rsidRPr="001D4A9D">
        <w:rPr>
          <w:b/>
          <w:sz w:val="28"/>
        </w:rPr>
        <w:t>CENTRO UNIVERSITARIO UAEM VALLE DE CHALCO</w:t>
      </w:r>
    </w:p>
    <w:p w:rsidR="00572546" w:rsidRPr="001D4A9D" w:rsidRDefault="00572546" w:rsidP="001D4A9D">
      <w:pPr>
        <w:spacing w:after="0" w:line="240" w:lineRule="auto"/>
        <w:jc w:val="center"/>
        <w:rPr>
          <w:sz w:val="24"/>
        </w:rPr>
      </w:pPr>
      <w:r w:rsidRPr="001D4A9D">
        <w:rPr>
          <w:sz w:val="24"/>
        </w:rPr>
        <w:t>LICENCIATURA EN DERECHO</w:t>
      </w:r>
    </w:p>
    <w:p w:rsidR="00572546" w:rsidRDefault="00572546" w:rsidP="001D4A9D">
      <w:pPr>
        <w:spacing w:after="0"/>
        <w:jc w:val="both"/>
      </w:pPr>
    </w:p>
    <w:p w:rsidR="00572546" w:rsidRPr="001D4A9D" w:rsidRDefault="002239E1" w:rsidP="001D4A9D">
      <w:pPr>
        <w:jc w:val="both"/>
        <w:rPr>
          <w:sz w:val="24"/>
        </w:rPr>
      </w:pPr>
      <w:r>
        <w:rPr>
          <w:sz w:val="24"/>
        </w:rPr>
        <w:t>TIPO DE MATERIAL: SÓLO VISIÓN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>MATERIAL VISUAL: DIAPOSITIVAS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UNIDAD DE APRENDIZAJE: </w:t>
      </w:r>
      <w:r w:rsidR="003E61E4">
        <w:rPr>
          <w:sz w:val="24"/>
        </w:rPr>
        <w:t>DERECHO ADMINISTRATIVO</w:t>
      </w:r>
    </w:p>
    <w:p w:rsidR="00572546" w:rsidRPr="001D4A9D" w:rsidRDefault="00B9734B" w:rsidP="001D4A9D">
      <w:pPr>
        <w:jc w:val="both"/>
        <w:rPr>
          <w:sz w:val="24"/>
        </w:rPr>
      </w:pPr>
      <w:r>
        <w:rPr>
          <w:sz w:val="24"/>
        </w:rPr>
        <w:t>UNIDAD DE COMPETENCIA</w:t>
      </w:r>
      <w:r w:rsidR="00507469">
        <w:rPr>
          <w:sz w:val="24"/>
        </w:rPr>
        <w:t>:</w:t>
      </w:r>
      <w:r>
        <w:rPr>
          <w:sz w:val="24"/>
        </w:rPr>
        <w:t xml:space="preserve"> </w:t>
      </w:r>
      <w:proofErr w:type="spellStart"/>
      <w:r w:rsidR="002E4E08">
        <w:rPr>
          <w:sz w:val="24"/>
        </w:rPr>
        <w:t>iv</w:t>
      </w:r>
      <w:proofErr w:type="spellEnd"/>
      <w:r w:rsidR="002E4E08">
        <w:rPr>
          <w:sz w:val="24"/>
        </w:rPr>
        <w:t xml:space="preserve"> EL ACTO ADMINISTRATIVO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TEMA: </w:t>
      </w:r>
      <w:r w:rsidR="002E4E08">
        <w:rPr>
          <w:sz w:val="24"/>
        </w:rPr>
        <w:t>NULIDAD DEL ACTO ADMINISTRATIVO</w:t>
      </w:r>
    </w:p>
    <w:p w:rsidR="00572546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PROFESOR: </w:t>
      </w:r>
      <w:r w:rsidR="002E4E08">
        <w:rPr>
          <w:sz w:val="24"/>
        </w:rPr>
        <w:t>M. EN P. J</w:t>
      </w:r>
      <w:r w:rsidRPr="001D4A9D">
        <w:rPr>
          <w:sz w:val="24"/>
        </w:rPr>
        <w:t xml:space="preserve">. JUAN CARLOS HERNÁNDEZ </w:t>
      </w:r>
      <w:proofErr w:type="spellStart"/>
      <w:r w:rsidRPr="001D4A9D">
        <w:rPr>
          <w:sz w:val="24"/>
        </w:rPr>
        <w:t>HERNÁNDEZ</w:t>
      </w:r>
      <w:proofErr w:type="spellEnd"/>
    </w:p>
    <w:p w:rsidR="001D4A9D" w:rsidRPr="001D4A9D" w:rsidRDefault="00491795" w:rsidP="001D4A9D">
      <w:pPr>
        <w:jc w:val="both"/>
        <w:rPr>
          <w:sz w:val="24"/>
        </w:rPr>
      </w:pPr>
      <w:r w:rsidRPr="00491795">
        <w:rPr>
          <w:b/>
          <w:noProof/>
          <w:sz w:val="32"/>
          <w:lang w:eastAsia="es-MX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54.3pt;margin-top:24.6pt;width:332.15pt;height:.05pt;z-index:251661312" o:connectortype="straight" strokecolor="#4f81bd [3204]" strokeweight="1.5pt">
            <v:shadow type="perspective" color="#243f60 [1604]" offset="1pt" offset2="-3pt"/>
          </v:shape>
        </w:pict>
      </w:r>
    </w:p>
    <w:p w:rsidR="00572546" w:rsidRPr="001D4A9D" w:rsidRDefault="00491795" w:rsidP="001D4A9D">
      <w:pPr>
        <w:jc w:val="center"/>
        <w:rPr>
          <w:b/>
          <w:sz w:val="32"/>
        </w:rPr>
      </w:pPr>
      <w:r>
        <w:rPr>
          <w:b/>
          <w:noProof/>
          <w:sz w:val="32"/>
          <w:lang w:eastAsia="es-MX"/>
        </w:rPr>
        <w:pict>
          <v:shape id="_x0000_s1026" type="#_x0000_t32" style="position:absolute;left:0;text-align:left;margin-left:54.2pt;margin-top:20.75pt;width:332.15pt;height:.05pt;z-index:251658240" o:connectortype="straight" strokecolor="#4f81bd [3204]" strokeweight="1.5pt">
            <v:shadow type="perspective" color="#243f60 [1604]" offset="1pt" offset2="-3pt"/>
          </v:shape>
        </w:pict>
      </w:r>
      <w:r w:rsidR="00572546" w:rsidRPr="001D4A9D">
        <w:rPr>
          <w:b/>
          <w:sz w:val="32"/>
        </w:rPr>
        <w:t>GUÍA PARA EL EMPLEO DEL MATERIAL VISUAL</w:t>
      </w:r>
    </w:p>
    <w:p w:rsidR="001D4A9D" w:rsidRDefault="001D4A9D" w:rsidP="001D4A9D">
      <w:pPr>
        <w:jc w:val="both"/>
        <w:rPr>
          <w:sz w:val="24"/>
        </w:rPr>
      </w:pP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>La unidad de aprendizaje “</w:t>
      </w:r>
      <w:r w:rsidR="002E4E08">
        <w:rPr>
          <w:sz w:val="24"/>
        </w:rPr>
        <w:t>Derecho Administrativo</w:t>
      </w:r>
      <w:r w:rsidRPr="001D4A9D">
        <w:rPr>
          <w:sz w:val="24"/>
        </w:rPr>
        <w:t>” tiene como propósito general</w:t>
      </w:r>
      <w:r w:rsidR="001D4A9D">
        <w:rPr>
          <w:sz w:val="24"/>
        </w:rPr>
        <w:t>,</w:t>
      </w:r>
      <w:r w:rsidRPr="001D4A9D">
        <w:rPr>
          <w:sz w:val="24"/>
        </w:rPr>
        <w:t xml:space="preserve"> </w:t>
      </w:r>
      <w:r w:rsidR="00B9734B">
        <w:rPr>
          <w:sz w:val="24"/>
        </w:rPr>
        <w:t xml:space="preserve">lograr </w:t>
      </w:r>
      <w:r w:rsidR="00507469">
        <w:rPr>
          <w:sz w:val="24"/>
        </w:rPr>
        <w:t xml:space="preserve">que el alumno conceptualice y </w:t>
      </w:r>
      <w:r w:rsidR="00260902">
        <w:rPr>
          <w:sz w:val="24"/>
        </w:rPr>
        <w:t>comprenda</w:t>
      </w:r>
      <w:r w:rsidR="00507469">
        <w:rPr>
          <w:sz w:val="24"/>
        </w:rPr>
        <w:t xml:space="preserve"> </w:t>
      </w:r>
      <w:r w:rsidR="002E4E08">
        <w:rPr>
          <w:sz w:val="24"/>
        </w:rPr>
        <w:t>lo que es el Derecho Administrativo, la administración pública, el acto administrativo y demás figuras jurídicas de la mencionada rama del Derecho</w:t>
      </w:r>
      <w:r w:rsidRPr="001D4A9D">
        <w:rPr>
          <w:sz w:val="24"/>
        </w:rPr>
        <w:t xml:space="preserve">. La misma está estructurada en </w:t>
      </w:r>
      <w:r w:rsidR="002E4E08">
        <w:rPr>
          <w:sz w:val="24"/>
        </w:rPr>
        <w:t>cinco</w:t>
      </w:r>
      <w:r w:rsidRPr="001D4A9D">
        <w:rPr>
          <w:sz w:val="24"/>
        </w:rPr>
        <w:t xml:space="preserve"> unidades a saber: </w:t>
      </w:r>
    </w:p>
    <w:p w:rsidR="001D4A9D" w:rsidRPr="001D4A9D" w:rsidRDefault="002E4E08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Nociones básicas de Derecho Administrativo</w:t>
      </w:r>
      <w:r w:rsidR="00685D82">
        <w:rPr>
          <w:sz w:val="24"/>
        </w:rPr>
        <w:t>.</w:t>
      </w:r>
      <w:r w:rsidR="00572546" w:rsidRPr="001D4A9D">
        <w:rPr>
          <w:sz w:val="24"/>
        </w:rPr>
        <w:t xml:space="preserve"> </w:t>
      </w:r>
    </w:p>
    <w:p w:rsidR="001D4A9D" w:rsidRPr="001D4A9D" w:rsidRDefault="002E4E08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Actividad del Estado y sus funciones</w:t>
      </w:r>
      <w:r w:rsidR="00685D82">
        <w:rPr>
          <w:sz w:val="24"/>
        </w:rPr>
        <w:t>.</w:t>
      </w:r>
      <w:r w:rsidR="00572546" w:rsidRPr="001D4A9D">
        <w:rPr>
          <w:sz w:val="24"/>
        </w:rPr>
        <w:t xml:space="preserve"> </w:t>
      </w:r>
    </w:p>
    <w:p w:rsidR="001D4A9D" w:rsidRPr="001D4A9D" w:rsidRDefault="002E4E08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Organización administrativa</w:t>
      </w:r>
      <w:r w:rsidR="00685D82">
        <w:rPr>
          <w:sz w:val="24"/>
        </w:rPr>
        <w:t>.</w:t>
      </w:r>
      <w:r w:rsidR="00572546" w:rsidRPr="001D4A9D">
        <w:rPr>
          <w:sz w:val="24"/>
        </w:rPr>
        <w:t xml:space="preserve"> </w:t>
      </w:r>
    </w:p>
    <w:p w:rsidR="00572546" w:rsidRDefault="002E4E08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Acto administrativo</w:t>
      </w:r>
      <w:r w:rsidR="00572546" w:rsidRPr="001D4A9D">
        <w:rPr>
          <w:sz w:val="24"/>
        </w:rPr>
        <w:t>.</w:t>
      </w:r>
    </w:p>
    <w:p w:rsidR="00507469" w:rsidRDefault="002E4E08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Función pública</w:t>
      </w:r>
      <w:r w:rsidR="00507469">
        <w:rPr>
          <w:sz w:val="24"/>
        </w:rPr>
        <w:t>.</w:t>
      </w:r>
    </w:p>
    <w:p w:rsidR="001D4A9D" w:rsidRPr="001D4A9D" w:rsidRDefault="001D4A9D" w:rsidP="001D4A9D">
      <w:pPr>
        <w:jc w:val="both"/>
        <w:rPr>
          <w:sz w:val="24"/>
        </w:rPr>
      </w:pPr>
      <w:r w:rsidRPr="001D4A9D">
        <w:rPr>
          <w:sz w:val="24"/>
        </w:rPr>
        <w:t>El mate</w:t>
      </w:r>
      <w:r w:rsidR="00B9734B">
        <w:rPr>
          <w:sz w:val="24"/>
        </w:rPr>
        <w:t xml:space="preserve">rial visual está compuesto por </w:t>
      </w:r>
      <w:r w:rsidR="002E4E08">
        <w:rPr>
          <w:sz w:val="24"/>
        </w:rPr>
        <w:t>51</w:t>
      </w:r>
      <w:r w:rsidRPr="001D4A9D">
        <w:rPr>
          <w:sz w:val="24"/>
        </w:rPr>
        <w:t xml:space="preserve"> (</w:t>
      </w:r>
      <w:r w:rsidR="002E4E08">
        <w:rPr>
          <w:sz w:val="24"/>
        </w:rPr>
        <w:t>cincuenta y uno</w:t>
      </w:r>
      <w:r w:rsidRPr="001D4A9D">
        <w:rPr>
          <w:sz w:val="24"/>
        </w:rPr>
        <w:t xml:space="preserve">) diapositivas, </w:t>
      </w:r>
      <w:r w:rsidR="00685D82">
        <w:rPr>
          <w:sz w:val="24"/>
        </w:rPr>
        <w:t>en la</w:t>
      </w:r>
      <w:r w:rsidR="00B9734B">
        <w:rPr>
          <w:sz w:val="24"/>
        </w:rPr>
        <w:t>s</w:t>
      </w:r>
      <w:r w:rsidR="00685D82">
        <w:rPr>
          <w:sz w:val="24"/>
        </w:rPr>
        <w:t xml:space="preserve"> que se aborda parte de la unidad </w:t>
      </w:r>
      <w:r w:rsidR="002E4E08">
        <w:rPr>
          <w:sz w:val="24"/>
        </w:rPr>
        <w:t>IV</w:t>
      </w:r>
      <w:r w:rsidR="00685D82">
        <w:rPr>
          <w:sz w:val="24"/>
        </w:rPr>
        <w:t xml:space="preserve">, referente a </w:t>
      </w:r>
      <w:r w:rsidR="002E4E08">
        <w:rPr>
          <w:sz w:val="24"/>
        </w:rPr>
        <w:t>la “nulidad del acto administrativo”</w:t>
      </w:r>
      <w:r w:rsidR="00685D82">
        <w:rPr>
          <w:sz w:val="24"/>
        </w:rPr>
        <w:t xml:space="preserve">. </w:t>
      </w:r>
      <w:r w:rsidR="0058595C">
        <w:rPr>
          <w:sz w:val="24"/>
        </w:rPr>
        <w:t>Las</w:t>
      </w:r>
      <w:r w:rsidR="00685D82">
        <w:rPr>
          <w:sz w:val="24"/>
        </w:rPr>
        <w:t xml:space="preserve"> diapositivas</w:t>
      </w:r>
      <w:r w:rsidRPr="001D4A9D">
        <w:rPr>
          <w:sz w:val="24"/>
        </w:rPr>
        <w:t xml:space="preserve"> han sido guardadas en formato </w:t>
      </w:r>
      <w:proofErr w:type="spellStart"/>
      <w:r w:rsidRPr="001D4A9D">
        <w:rPr>
          <w:sz w:val="24"/>
        </w:rPr>
        <w:t>PPT</w:t>
      </w:r>
      <w:r w:rsidR="00507469">
        <w:rPr>
          <w:sz w:val="24"/>
        </w:rPr>
        <w:t>X</w:t>
      </w:r>
      <w:proofErr w:type="spellEnd"/>
      <w:r w:rsidRPr="001D4A9D">
        <w:rPr>
          <w:sz w:val="24"/>
        </w:rPr>
        <w:t xml:space="preserve"> (</w:t>
      </w:r>
      <w:proofErr w:type="spellStart"/>
      <w:r w:rsidRPr="001D4A9D">
        <w:rPr>
          <w:sz w:val="24"/>
        </w:rPr>
        <w:t>Power</w:t>
      </w:r>
      <w:proofErr w:type="spellEnd"/>
      <w:r w:rsidRPr="001D4A9D">
        <w:rPr>
          <w:sz w:val="24"/>
        </w:rPr>
        <w:t xml:space="preserve"> Point) y </w:t>
      </w:r>
      <w:proofErr w:type="spellStart"/>
      <w:r w:rsidRPr="001D4A9D">
        <w:rPr>
          <w:sz w:val="24"/>
        </w:rPr>
        <w:t>PDF</w:t>
      </w:r>
      <w:proofErr w:type="spellEnd"/>
      <w:r w:rsidRPr="001D4A9D">
        <w:rPr>
          <w:sz w:val="24"/>
        </w:rPr>
        <w:t xml:space="preserve"> para su rápida y eficaz consulta.</w:t>
      </w:r>
    </w:p>
    <w:p w:rsidR="001D4A9D" w:rsidRPr="001D4A9D" w:rsidRDefault="001D4A9D" w:rsidP="001D4A9D">
      <w:pPr>
        <w:jc w:val="both"/>
        <w:rPr>
          <w:sz w:val="24"/>
        </w:rPr>
      </w:pPr>
      <w:r w:rsidRPr="001D4A9D">
        <w:rPr>
          <w:sz w:val="24"/>
        </w:rPr>
        <w:t xml:space="preserve">El mencionado material visual, está dividido en </w:t>
      </w:r>
      <w:r w:rsidR="002E4E08">
        <w:rPr>
          <w:sz w:val="24"/>
        </w:rPr>
        <w:t>7</w:t>
      </w:r>
      <w:r w:rsidRPr="001D4A9D">
        <w:rPr>
          <w:sz w:val="24"/>
        </w:rPr>
        <w:t xml:space="preserve"> (</w:t>
      </w:r>
      <w:r w:rsidR="002E4E08">
        <w:rPr>
          <w:sz w:val="24"/>
        </w:rPr>
        <w:t>siete</w:t>
      </w:r>
      <w:r w:rsidRPr="001D4A9D">
        <w:rPr>
          <w:sz w:val="24"/>
        </w:rPr>
        <w:t>) apartados a saber:</w:t>
      </w:r>
    </w:p>
    <w:p w:rsidR="001D4A9D" w:rsidRPr="001D4A9D" w:rsidRDefault="002E4E08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El acto administrativo</w:t>
      </w:r>
      <w:r w:rsidR="00685D82">
        <w:rPr>
          <w:sz w:val="24"/>
        </w:rPr>
        <w:t>.</w:t>
      </w:r>
    </w:p>
    <w:p w:rsidR="001D4A9D" w:rsidRPr="001D4A9D" w:rsidRDefault="002E4E08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Concepto de nulidad</w:t>
      </w:r>
      <w:r w:rsidR="00685D82">
        <w:rPr>
          <w:sz w:val="24"/>
        </w:rPr>
        <w:t>.</w:t>
      </w:r>
    </w:p>
    <w:p w:rsidR="001D4A9D" w:rsidRPr="001D4A9D" w:rsidRDefault="002E4E08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Tipos de nulidad</w:t>
      </w:r>
      <w:r w:rsidR="00685D82">
        <w:rPr>
          <w:sz w:val="24"/>
        </w:rPr>
        <w:t>.</w:t>
      </w:r>
    </w:p>
    <w:p w:rsidR="001D4A9D" w:rsidRDefault="002E4E08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lastRenderedPageBreak/>
        <w:t>Actos nulos</w:t>
      </w:r>
      <w:r w:rsidR="00685D82">
        <w:rPr>
          <w:sz w:val="24"/>
        </w:rPr>
        <w:t>.</w:t>
      </w:r>
    </w:p>
    <w:p w:rsidR="002E4E08" w:rsidRDefault="002E4E08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Actos anulables.</w:t>
      </w:r>
    </w:p>
    <w:p w:rsidR="002E4E08" w:rsidRPr="001D4A9D" w:rsidRDefault="002E4E08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Ejercicio.</w:t>
      </w:r>
    </w:p>
    <w:p w:rsidR="001D4A9D" w:rsidRPr="001D4A9D" w:rsidRDefault="001D4A9D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 w:rsidRPr="001D4A9D">
        <w:rPr>
          <w:sz w:val="24"/>
        </w:rPr>
        <w:t>Referencias</w:t>
      </w:r>
      <w:r w:rsidR="00685D82">
        <w:rPr>
          <w:sz w:val="24"/>
        </w:rPr>
        <w:t>.</w:t>
      </w:r>
    </w:p>
    <w:p w:rsidR="001D4A9D" w:rsidRDefault="00491795" w:rsidP="001D4A9D">
      <w:pPr>
        <w:jc w:val="both"/>
        <w:rPr>
          <w:sz w:val="24"/>
        </w:rPr>
      </w:pPr>
      <w:r>
        <w:rPr>
          <w:noProof/>
          <w:sz w:val="24"/>
          <w:lang w:eastAsia="es-MX"/>
        </w:rPr>
        <w:pict>
          <v:shape id="_x0000_s1028" type="#_x0000_t32" style="position:absolute;left:0;text-align:left;margin-left:58.85pt;margin-top:24.7pt;width:332.15pt;height:.05pt;z-index:251660288" o:connectortype="straight" strokecolor="#4f81bd [3204]" strokeweight="1.5pt">
            <v:shadow type="perspective" color="#243f60 [1604]" offset="1pt" offset2="-3pt"/>
          </v:shape>
        </w:pict>
      </w:r>
    </w:p>
    <w:p w:rsidR="00685D82" w:rsidRPr="00685D82" w:rsidRDefault="00491795" w:rsidP="00685D82">
      <w:pPr>
        <w:jc w:val="center"/>
        <w:rPr>
          <w:b/>
          <w:sz w:val="32"/>
        </w:rPr>
      </w:pPr>
      <w:r w:rsidRPr="00491795">
        <w:rPr>
          <w:noProof/>
          <w:sz w:val="24"/>
          <w:lang w:eastAsia="es-MX"/>
        </w:rPr>
        <w:pict>
          <v:shape id="_x0000_s1027" type="#_x0000_t32" style="position:absolute;left:0;text-align:left;margin-left:58.05pt;margin-top:21.55pt;width:332.15pt;height:.05pt;z-index:251659264" o:connectortype="straight" strokecolor="#4f81bd [3204]" strokeweight="1.5pt">
            <v:shadow type="perspective" color="#243f60 [1604]" offset="1pt" offset2="-3pt"/>
          </v:shape>
        </w:pict>
      </w:r>
      <w:r w:rsidR="00685D82" w:rsidRPr="00685D82">
        <w:rPr>
          <w:b/>
          <w:sz w:val="32"/>
        </w:rPr>
        <w:t>REFERENCIAS</w:t>
      </w:r>
    </w:p>
    <w:p w:rsidR="00685D82" w:rsidRDefault="00685D82" w:rsidP="00685D82">
      <w:pPr>
        <w:pStyle w:val="Prrafodelista"/>
        <w:jc w:val="both"/>
        <w:rPr>
          <w:sz w:val="24"/>
        </w:rPr>
      </w:pPr>
    </w:p>
    <w:p w:rsidR="00000000" w:rsidRPr="00E6179D" w:rsidRDefault="00E6179D" w:rsidP="00E6179D">
      <w:pPr>
        <w:pStyle w:val="Prrafodelista"/>
        <w:numPr>
          <w:ilvl w:val="0"/>
          <w:numId w:val="4"/>
        </w:numPr>
        <w:jc w:val="both"/>
        <w:rPr>
          <w:b/>
          <w:bCs/>
          <w:sz w:val="24"/>
        </w:rPr>
      </w:pPr>
      <w:r w:rsidRPr="00E6179D">
        <w:rPr>
          <w:b/>
          <w:bCs/>
          <w:sz w:val="24"/>
        </w:rPr>
        <w:t>Béjar Rivera, Luis J</w:t>
      </w:r>
      <w:r w:rsidRPr="00E6179D">
        <w:rPr>
          <w:bCs/>
          <w:sz w:val="24"/>
        </w:rPr>
        <w:t xml:space="preserve">. </w:t>
      </w:r>
      <w:r w:rsidRPr="00E6179D">
        <w:rPr>
          <w:bCs/>
          <w:sz w:val="24"/>
        </w:rPr>
        <w:t>(2012). Curso de Derecho Administrativo: México</w:t>
      </w:r>
    </w:p>
    <w:p w:rsidR="00000000" w:rsidRPr="00E6179D" w:rsidRDefault="00E6179D" w:rsidP="00E6179D">
      <w:pPr>
        <w:pStyle w:val="Prrafodelista"/>
        <w:numPr>
          <w:ilvl w:val="0"/>
          <w:numId w:val="4"/>
        </w:numPr>
        <w:jc w:val="both"/>
        <w:rPr>
          <w:bCs/>
          <w:sz w:val="24"/>
        </w:rPr>
      </w:pPr>
      <w:r w:rsidRPr="00E6179D">
        <w:rPr>
          <w:b/>
          <w:bCs/>
          <w:sz w:val="24"/>
        </w:rPr>
        <w:t>Montoya Rodríguez, Rogelio</w:t>
      </w:r>
      <w:r w:rsidRPr="00E6179D">
        <w:rPr>
          <w:b/>
          <w:bCs/>
          <w:sz w:val="24"/>
        </w:rPr>
        <w:t xml:space="preserve">. </w:t>
      </w:r>
      <w:r w:rsidRPr="00E6179D">
        <w:rPr>
          <w:bCs/>
          <w:sz w:val="24"/>
        </w:rPr>
        <w:t xml:space="preserve">El acto administrativo desde la perspectiva del derecho español, disponible en: </w:t>
      </w:r>
      <w:r w:rsidRPr="00E6179D">
        <w:rPr>
          <w:bCs/>
          <w:sz w:val="24"/>
        </w:rPr>
        <w:t>https://www.scjn.gob.mx/Transparencia/Lists/Becarios/Attachments/83/Becarios_083.pdf</w:t>
      </w:r>
    </w:p>
    <w:p w:rsidR="00000000" w:rsidRPr="00E6179D" w:rsidRDefault="00E6179D" w:rsidP="00E6179D">
      <w:pPr>
        <w:pStyle w:val="Prrafodelista"/>
        <w:numPr>
          <w:ilvl w:val="0"/>
          <w:numId w:val="4"/>
        </w:numPr>
        <w:jc w:val="both"/>
        <w:rPr>
          <w:bCs/>
          <w:sz w:val="24"/>
        </w:rPr>
      </w:pPr>
      <w:r w:rsidRPr="00E6179D">
        <w:rPr>
          <w:b/>
          <w:bCs/>
          <w:sz w:val="24"/>
        </w:rPr>
        <w:t>Santamaría Pastor</w:t>
      </w:r>
      <w:r w:rsidRPr="00E6179D">
        <w:rPr>
          <w:b/>
          <w:bCs/>
          <w:sz w:val="24"/>
        </w:rPr>
        <w:t xml:space="preserve">, Juan A. </w:t>
      </w:r>
      <w:r w:rsidRPr="00E6179D">
        <w:rPr>
          <w:bCs/>
          <w:sz w:val="24"/>
        </w:rPr>
        <w:t xml:space="preserve">(2002). </w:t>
      </w:r>
      <w:r w:rsidRPr="00E6179D">
        <w:rPr>
          <w:bCs/>
          <w:i/>
          <w:iCs/>
          <w:sz w:val="24"/>
        </w:rPr>
        <w:t>Fundamentos de Derecho Administrativo</w:t>
      </w:r>
      <w:r w:rsidRPr="00E6179D">
        <w:rPr>
          <w:bCs/>
          <w:sz w:val="24"/>
        </w:rPr>
        <w:t>: España.</w:t>
      </w:r>
    </w:p>
    <w:p w:rsidR="00000000" w:rsidRPr="00E6179D" w:rsidRDefault="00E6179D" w:rsidP="00E6179D">
      <w:pPr>
        <w:pStyle w:val="Prrafodelista"/>
        <w:numPr>
          <w:ilvl w:val="0"/>
          <w:numId w:val="4"/>
        </w:numPr>
        <w:jc w:val="both"/>
        <w:rPr>
          <w:b/>
          <w:bCs/>
          <w:sz w:val="24"/>
        </w:rPr>
      </w:pPr>
      <w:proofErr w:type="spellStart"/>
      <w:r w:rsidRPr="00E6179D">
        <w:rPr>
          <w:b/>
          <w:bCs/>
          <w:sz w:val="24"/>
        </w:rPr>
        <w:t>Zanobini</w:t>
      </w:r>
      <w:proofErr w:type="spellEnd"/>
      <w:r w:rsidRPr="00E6179D">
        <w:rPr>
          <w:b/>
          <w:bCs/>
          <w:sz w:val="24"/>
        </w:rPr>
        <w:t xml:space="preserve">, Guido. </w:t>
      </w:r>
      <w:r w:rsidRPr="00E6179D">
        <w:rPr>
          <w:bCs/>
          <w:sz w:val="24"/>
        </w:rPr>
        <w:t xml:space="preserve">(1947). </w:t>
      </w:r>
      <w:r w:rsidRPr="00E6179D">
        <w:rPr>
          <w:bCs/>
          <w:i/>
          <w:iCs/>
          <w:sz w:val="24"/>
        </w:rPr>
        <w:t>Curso de Derecho Administrativo</w:t>
      </w:r>
      <w:r w:rsidRPr="00E6179D">
        <w:rPr>
          <w:bCs/>
          <w:sz w:val="24"/>
        </w:rPr>
        <w:t>: Milán.</w:t>
      </w:r>
      <w:r w:rsidRPr="00E6179D">
        <w:rPr>
          <w:b/>
          <w:bCs/>
          <w:sz w:val="24"/>
        </w:rPr>
        <w:t xml:space="preserve"> </w:t>
      </w:r>
    </w:p>
    <w:p w:rsidR="00000000" w:rsidRPr="00E6179D" w:rsidRDefault="00E6179D" w:rsidP="00E6179D">
      <w:pPr>
        <w:pStyle w:val="Prrafodelista"/>
        <w:numPr>
          <w:ilvl w:val="0"/>
          <w:numId w:val="4"/>
        </w:numPr>
        <w:jc w:val="both"/>
        <w:rPr>
          <w:bCs/>
          <w:sz w:val="24"/>
        </w:rPr>
      </w:pPr>
      <w:proofErr w:type="spellStart"/>
      <w:r w:rsidRPr="00E6179D">
        <w:rPr>
          <w:b/>
          <w:bCs/>
          <w:sz w:val="24"/>
        </w:rPr>
        <w:t>LFPA</w:t>
      </w:r>
      <w:proofErr w:type="spellEnd"/>
      <w:r w:rsidRPr="00E6179D">
        <w:rPr>
          <w:b/>
          <w:bCs/>
          <w:sz w:val="24"/>
        </w:rPr>
        <w:t xml:space="preserve">. </w:t>
      </w:r>
      <w:r w:rsidRPr="00E6179D">
        <w:rPr>
          <w:bCs/>
          <w:sz w:val="24"/>
        </w:rPr>
        <w:t>Ley Federal de</w:t>
      </w:r>
      <w:r w:rsidRPr="00E6179D">
        <w:rPr>
          <w:bCs/>
          <w:sz w:val="24"/>
        </w:rPr>
        <w:t xml:space="preserve"> Procedimiento Administrativo (abril 2012)</w:t>
      </w:r>
    </w:p>
    <w:p w:rsidR="00507469" w:rsidRPr="00E6179D" w:rsidRDefault="00E6179D" w:rsidP="00E6179D">
      <w:pPr>
        <w:pStyle w:val="Prrafodelista"/>
        <w:numPr>
          <w:ilvl w:val="0"/>
          <w:numId w:val="4"/>
        </w:numPr>
        <w:jc w:val="both"/>
        <w:rPr>
          <w:b/>
          <w:bCs/>
          <w:sz w:val="24"/>
        </w:rPr>
      </w:pPr>
      <w:proofErr w:type="spellStart"/>
      <w:r w:rsidRPr="00E6179D">
        <w:rPr>
          <w:b/>
          <w:bCs/>
          <w:sz w:val="24"/>
        </w:rPr>
        <w:t>LPAEJM</w:t>
      </w:r>
      <w:proofErr w:type="spellEnd"/>
      <w:r w:rsidRPr="00E6179D">
        <w:rPr>
          <w:b/>
          <w:bCs/>
          <w:sz w:val="24"/>
        </w:rPr>
        <w:t xml:space="preserve">. </w:t>
      </w:r>
      <w:r w:rsidRPr="00E6179D">
        <w:rPr>
          <w:bCs/>
          <w:sz w:val="24"/>
        </w:rPr>
        <w:t>Ley del Procedimiento Administrativo para el Estado de Jalisco y sus Municipios (julio del 2000)</w:t>
      </w:r>
    </w:p>
    <w:sectPr w:rsidR="00507469" w:rsidRPr="00E6179D" w:rsidSect="00521A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375D1"/>
    <w:multiLevelType w:val="hybridMultilevel"/>
    <w:tmpl w:val="02BEB1BE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2A2427"/>
    <w:multiLevelType w:val="hybridMultilevel"/>
    <w:tmpl w:val="669A77B8"/>
    <w:lvl w:ilvl="0" w:tplc="5D90C6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5244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25003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F5CF9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104F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C3C2E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19606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9202B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CF2C0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5A121E05"/>
    <w:multiLevelType w:val="hybridMultilevel"/>
    <w:tmpl w:val="AE6AA350"/>
    <w:lvl w:ilvl="0" w:tplc="D2E2E5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338E9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0D078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BB0C6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13CBC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2E66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E5E3C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C1A04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5CB1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60CF2AED"/>
    <w:multiLevelType w:val="hybridMultilevel"/>
    <w:tmpl w:val="3F8AE5D4"/>
    <w:lvl w:ilvl="0" w:tplc="91FE28F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F33CF9"/>
    <w:multiLevelType w:val="hybridMultilevel"/>
    <w:tmpl w:val="AD08848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5106D3"/>
    <w:multiLevelType w:val="hybridMultilevel"/>
    <w:tmpl w:val="3BB05368"/>
    <w:lvl w:ilvl="0" w:tplc="F5E29FB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AF40AC"/>
    <w:multiLevelType w:val="hybridMultilevel"/>
    <w:tmpl w:val="7520D2B6"/>
    <w:lvl w:ilvl="0" w:tplc="41D87B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5A54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EE679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694D4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6E85C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72B8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5C28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6006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4EAC3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3"/>
  </w:num>
  <w:num w:numId="5">
    <w:abstractNumId w:val="2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72546"/>
    <w:rsid w:val="0018240D"/>
    <w:rsid w:val="001D4A9D"/>
    <w:rsid w:val="002239E1"/>
    <w:rsid w:val="00260902"/>
    <w:rsid w:val="002E4E08"/>
    <w:rsid w:val="003A4F2E"/>
    <w:rsid w:val="003E61E4"/>
    <w:rsid w:val="00491795"/>
    <w:rsid w:val="004D4BF3"/>
    <w:rsid w:val="00507469"/>
    <w:rsid w:val="00521A52"/>
    <w:rsid w:val="00572546"/>
    <w:rsid w:val="0058595C"/>
    <w:rsid w:val="00685D82"/>
    <w:rsid w:val="00B9734B"/>
    <w:rsid w:val="00BB7875"/>
    <w:rsid w:val="00E617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5" type="connector" idref="#_x0000_s1028"/>
        <o:r id="V:Rule6" type="connector" idref="#_x0000_s1026"/>
        <o:r id="V:Rule7" type="connector" idref="#_x0000_s1027"/>
        <o:r id="V:Rule8" type="connector" idref="#_x0000_s102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A52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D4A9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70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1182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927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297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2042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7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0065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1237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92939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1147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0897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8948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97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38215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9981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89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112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A21E3-510A-41D1-8872-54E1FA179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299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3</cp:revision>
  <dcterms:created xsi:type="dcterms:W3CDTF">2015-10-02T03:46:00Z</dcterms:created>
  <dcterms:modified xsi:type="dcterms:W3CDTF">2015-10-02T03:58:00Z</dcterms:modified>
</cp:coreProperties>
</file>