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CC99">
    <v:background id="_x0000_s1025" o:bwmode="white" fillcolor="#fc9">
      <v:fill r:id="rId4" o:title="Papiro" type="tile"/>
    </v:background>
  </w:background>
  <w:body>
    <w:p w:rsidR="00F8544D" w:rsidRDefault="00F8544D" w:rsidP="00F8544D">
      <w:pPr>
        <w:jc w:val="right"/>
        <w:rPr>
          <w:b/>
          <w:lang w:val="es-ES"/>
        </w:rPr>
      </w:pPr>
      <w:r>
        <w:rPr>
          <w:b/>
          <w:lang w:val="es-ES"/>
        </w:rPr>
        <w:t>Elaboró: Dra. Virna Velázquez Vilchis</w:t>
      </w:r>
    </w:p>
    <w:p w:rsidR="00362A48" w:rsidRDefault="00506A72" w:rsidP="00506A72">
      <w:pPr>
        <w:jc w:val="both"/>
        <w:rPr>
          <w:lang w:val="es-ES"/>
        </w:rPr>
      </w:pPr>
      <w:r w:rsidRPr="00506A72">
        <w:rPr>
          <w:lang w:val="es-ES"/>
        </w:rPr>
        <w:t xml:space="preserve">Las diapositivas que aquí presento, </w:t>
      </w:r>
      <w:r w:rsidR="00F554C1">
        <w:rPr>
          <w:lang w:val="es-ES"/>
        </w:rPr>
        <w:t>Fonética en la clase de ELE</w:t>
      </w:r>
      <w:r w:rsidRPr="00506A72">
        <w:rPr>
          <w:lang w:val="es-ES"/>
        </w:rPr>
        <w:t xml:space="preserve">, </w:t>
      </w:r>
      <w:r w:rsidR="00F554C1">
        <w:rPr>
          <w:lang w:val="es-ES"/>
        </w:rPr>
        <w:t>tiene</w:t>
      </w:r>
      <w:r w:rsidR="00C26346">
        <w:rPr>
          <w:lang w:val="es-ES"/>
        </w:rPr>
        <w:t>n</w:t>
      </w:r>
      <w:r w:rsidR="00F554C1">
        <w:rPr>
          <w:lang w:val="es-ES"/>
        </w:rPr>
        <w:t xml:space="preserve"> como objetivo apoyar a los alumnos de la</w:t>
      </w:r>
      <w:r w:rsidRPr="00506A72">
        <w:rPr>
          <w:lang w:val="es-ES"/>
        </w:rPr>
        <w:t xml:space="preserve"> UA </w:t>
      </w:r>
      <w:r w:rsidR="00F554C1" w:rsidRPr="00362A48">
        <w:rPr>
          <w:i/>
          <w:lang w:val="es-ES"/>
        </w:rPr>
        <w:t>Docencia de Español para Extranjeros</w:t>
      </w:r>
      <w:r w:rsidR="00C26346" w:rsidRPr="00C26346">
        <w:rPr>
          <w:lang w:val="es-ES"/>
        </w:rPr>
        <w:t xml:space="preserve"> </w:t>
      </w:r>
      <w:r w:rsidR="00C26346">
        <w:rPr>
          <w:lang w:val="es-ES"/>
        </w:rPr>
        <w:t>de la Licenciatura en lenguas</w:t>
      </w:r>
      <w:r w:rsidR="008D05C9">
        <w:rPr>
          <w:lang w:val="es-ES"/>
        </w:rPr>
        <w:t>,</w:t>
      </w:r>
      <w:r w:rsidR="00C26346">
        <w:rPr>
          <w:lang w:val="es-ES"/>
        </w:rPr>
        <w:t xml:space="preserve"> de la Facultad de Lenguas de la UAEM</w:t>
      </w:r>
      <w:r w:rsidR="008D05C9">
        <w:rPr>
          <w:lang w:val="es-ES"/>
        </w:rPr>
        <w:t>,</w:t>
      </w:r>
      <w:r w:rsidR="00362A48">
        <w:rPr>
          <w:lang w:val="es-ES"/>
        </w:rPr>
        <w:t xml:space="preserve"> en la Unidad de competencia II que señala como objetivo: </w:t>
      </w:r>
      <w:r w:rsidR="00362A48" w:rsidRPr="00362A48">
        <w:rPr>
          <w:lang w:val="es-ES"/>
        </w:rPr>
        <w:t>Evaluar y diseñar materiales, estrategias y actividades adecuadas para la enseñanza de la fonética del español a extranjeros, que integre no sólo habilidades sino que incorpore aspectos culturales importantes</w:t>
      </w:r>
      <w:r w:rsidR="00F554C1">
        <w:rPr>
          <w:lang w:val="es-ES"/>
        </w:rPr>
        <w:t>. Se trata de una</w:t>
      </w:r>
      <w:r w:rsidR="00C20A88">
        <w:rPr>
          <w:lang w:val="es-ES"/>
        </w:rPr>
        <w:t xml:space="preserve"> UA </w:t>
      </w:r>
      <w:r w:rsidR="00F554C1">
        <w:rPr>
          <w:lang w:val="es-ES"/>
        </w:rPr>
        <w:t xml:space="preserve"> optativa de los temas selectos del </w:t>
      </w:r>
      <w:r w:rsidR="00C26346">
        <w:rPr>
          <w:lang w:val="es-ES"/>
        </w:rPr>
        <w:t>área de docencia</w:t>
      </w:r>
      <w:r w:rsidRPr="00506A72">
        <w:rPr>
          <w:lang w:val="es-ES"/>
        </w:rPr>
        <w:t>.</w:t>
      </w:r>
      <w:r>
        <w:rPr>
          <w:lang w:val="es-ES"/>
        </w:rPr>
        <w:t xml:space="preserve"> </w:t>
      </w:r>
    </w:p>
    <w:p w:rsidR="00165630" w:rsidRDefault="00C26346" w:rsidP="00506A72">
      <w:pPr>
        <w:jc w:val="both"/>
        <w:rPr>
          <w:lang w:val="es-ES"/>
        </w:rPr>
      </w:pPr>
      <w:r>
        <w:rPr>
          <w:lang w:val="es-ES"/>
        </w:rPr>
        <w:t>Una parte importante para el profesor de ELE</w:t>
      </w:r>
      <w:r w:rsidR="008D05C9">
        <w:rPr>
          <w:lang w:val="es-ES"/>
        </w:rPr>
        <w:t xml:space="preserve"> (Enseñanza de Lengua Española)</w:t>
      </w:r>
      <w:r>
        <w:rPr>
          <w:lang w:val="es-ES"/>
        </w:rPr>
        <w:t xml:space="preserve">, es tener conocimientos suficientes del español a nivel fonético para poder diseñar materiales, estrategias y actividades acordes con las necesidades de </w:t>
      </w:r>
      <w:r w:rsidR="008D05C9">
        <w:rPr>
          <w:lang w:val="es-ES"/>
        </w:rPr>
        <w:t>sus</w:t>
      </w:r>
      <w:r>
        <w:rPr>
          <w:lang w:val="es-ES"/>
        </w:rPr>
        <w:t xml:space="preserve"> estudiantes extranjeros. Este grupo de diapositivas, es un repaso de la fonética del español pero centrada en aspectos relevantes que puedan ser útiles para la enseñanza con extranjeros no nativo hablantes del español. De tal suerte, que no se trata de un curso de fonética tradicional, sino más bien de un repaso de los elementos articulatorios básicos necesarios para que el futuro docente pueda ser capaz de transferir este conocimiento a</w:t>
      </w:r>
      <w:r w:rsidR="00165630">
        <w:rPr>
          <w:lang w:val="es-ES"/>
        </w:rPr>
        <w:t>l diseño y adaptación de</w:t>
      </w:r>
      <w:r>
        <w:rPr>
          <w:lang w:val="es-ES"/>
        </w:rPr>
        <w:t xml:space="preserve"> materiales pertinentes para la enseñanza </w:t>
      </w:r>
      <w:r w:rsidR="00165630">
        <w:rPr>
          <w:lang w:val="es-ES"/>
        </w:rPr>
        <w:t xml:space="preserve">de la fonética en </w:t>
      </w:r>
      <w:r>
        <w:rPr>
          <w:lang w:val="es-ES"/>
        </w:rPr>
        <w:t xml:space="preserve">ELE. </w:t>
      </w:r>
      <w:r w:rsidR="00362A48">
        <w:rPr>
          <w:lang w:val="es-ES"/>
        </w:rPr>
        <w:t xml:space="preserve"> </w:t>
      </w:r>
    </w:p>
    <w:p w:rsidR="00C26346" w:rsidRDefault="00165630" w:rsidP="00506A72">
      <w:pPr>
        <w:jc w:val="both"/>
        <w:rPr>
          <w:lang w:val="es-ES"/>
        </w:rPr>
      </w:pPr>
      <w:r>
        <w:rPr>
          <w:lang w:val="es-ES"/>
        </w:rPr>
        <w:t>L</w:t>
      </w:r>
      <w:r w:rsidR="00362A48">
        <w:rPr>
          <w:lang w:val="es-ES"/>
        </w:rPr>
        <w:t>a primera diapositiva, es la carátula del curso, la</w:t>
      </w:r>
      <w:r>
        <w:rPr>
          <w:lang w:val="es-ES"/>
        </w:rPr>
        <w:t>s</w:t>
      </w:r>
      <w:r w:rsidR="00362A48">
        <w:rPr>
          <w:lang w:val="es-ES"/>
        </w:rPr>
        <w:t xml:space="preserve"> diapositiva</w:t>
      </w:r>
      <w:r>
        <w:rPr>
          <w:lang w:val="es-ES"/>
        </w:rPr>
        <w:t>s</w:t>
      </w:r>
      <w:r w:rsidR="00362A48">
        <w:rPr>
          <w:lang w:val="es-ES"/>
        </w:rPr>
        <w:t xml:space="preserve"> 2 </w:t>
      </w:r>
      <w:r>
        <w:rPr>
          <w:lang w:val="es-ES"/>
        </w:rPr>
        <w:t xml:space="preserve">y 3 </w:t>
      </w:r>
      <w:r w:rsidR="00362A48">
        <w:rPr>
          <w:lang w:val="es-ES"/>
        </w:rPr>
        <w:t>da</w:t>
      </w:r>
      <w:r>
        <w:rPr>
          <w:lang w:val="es-ES"/>
        </w:rPr>
        <w:t>n</w:t>
      </w:r>
      <w:r w:rsidR="00362A48">
        <w:rPr>
          <w:lang w:val="es-ES"/>
        </w:rPr>
        <w:t xml:space="preserve"> pie a una discusión de los 4 puntos que se ven en esta unidad</w:t>
      </w:r>
      <w:r>
        <w:rPr>
          <w:lang w:val="es-ES"/>
        </w:rPr>
        <w:t>, se espera que los alumnos tomen una postura y justifiquen la misma</w:t>
      </w:r>
      <w:r w:rsidR="00362A48">
        <w:rPr>
          <w:lang w:val="es-ES"/>
        </w:rPr>
        <w:t xml:space="preserve">. Las diapositivas </w:t>
      </w:r>
      <w:r>
        <w:rPr>
          <w:lang w:val="es-ES"/>
        </w:rPr>
        <w:t xml:space="preserve">4 a 7 muestran las primeras convenciones que los alumnos deben saber sobre la forma de transcripción fonética y fonológica, así como cómo hablar de las palabras que se transcriben en el diseño de los materiales que se harán. La diapositiva 8 es un primer ejercicio para corroborar que entienden dichas convenciones, la diapositiva 9 muestra la respuesta del ejercicio uno. El siguiente ejercicio (ejercicio número dos, diapositiva 10) es uno de transcripción fonológica. Nuestros estudiantes ya han cursado al menos la UA de </w:t>
      </w:r>
      <w:r w:rsidRPr="008D05C9">
        <w:rPr>
          <w:i/>
          <w:lang w:val="es-ES"/>
        </w:rPr>
        <w:t>Introducción a la Lingüística</w:t>
      </w:r>
      <w:r>
        <w:rPr>
          <w:lang w:val="es-ES"/>
        </w:rPr>
        <w:t>, en la que se sientan las bases de la fonética articulatoria, por lo que este ejercicio sirve para que el alumno repase esos conocimientos, y en el caso del docente, para que diagnostique a sus estudiantes. Las respuestas se presentan en la diapositiva 11. El siguiente ejercicio,</w:t>
      </w:r>
      <w:r w:rsidR="002035A4">
        <w:rPr>
          <w:lang w:val="es-ES"/>
        </w:rPr>
        <w:t xml:space="preserve"> </w:t>
      </w:r>
      <w:r>
        <w:rPr>
          <w:lang w:val="es-ES"/>
        </w:rPr>
        <w:t xml:space="preserve">presenta el aparato fonético articulador, sin nombres, </w:t>
      </w:r>
      <w:r w:rsidR="008D05C9">
        <w:rPr>
          <w:lang w:val="es-ES"/>
        </w:rPr>
        <w:t xml:space="preserve">en la diapositiva 12, para que </w:t>
      </w:r>
      <w:r>
        <w:rPr>
          <w:lang w:val="es-ES"/>
        </w:rPr>
        <w:t xml:space="preserve">el alumno </w:t>
      </w:r>
      <w:r w:rsidR="008D05C9">
        <w:rPr>
          <w:lang w:val="es-ES"/>
        </w:rPr>
        <w:t>escriba</w:t>
      </w:r>
      <w:r>
        <w:rPr>
          <w:lang w:val="es-ES"/>
        </w:rPr>
        <w:t xml:space="preserve"> el nombre que corresponda en cada número</w:t>
      </w:r>
      <w:r w:rsidR="008D05C9">
        <w:rPr>
          <w:lang w:val="es-ES"/>
        </w:rPr>
        <w:t>, en la diapositiva siguiente, la 13, se ven las respuestas</w:t>
      </w:r>
      <w:r>
        <w:rPr>
          <w:lang w:val="es-ES"/>
        </w:rPr>
        <w:t>.</w:t>
      </w:r>
      <w:r w:rsidR="002035A4">
        <w:rPr>
          <w:lang w:val="es-ES"/>
        </w:rPr>
        <w:t xml:space="preserve"> A partir de la diapositiva 14 y hasta la 20 se hace un repaso de los criterios articulatorios para la clasificación de consonantes y vocales del español</w:t>
      </w:r>
      <w:r w:rsidR="008D05C9">
        <w:rPr>
          <w:lang w:val="es-ES"/>
        </w:rPr>
        <w:t>, siempre centrada en la variante mexicana</w:t>
      </w:r>
      <w:r w:rsidR="002035A4">
        <w:rPr>
          <w:lang w:val="es-ES"/>
        </w:rPr>
        <w:t>. La diapositiva 21, ejercicio 4</w:t>
      </w:r>
      <w:r w:rsidR="008D05C9">
        <w:rPr>
          <w:lang w:val="es-ES"/>
        </w:rPr>
        <w:t>,</w:t>
      </w:r>
      <w:r w:rsidR="002035A4">
        <w:rPr>
          <w:lang w:val="es-ES"/>
        </w:rPr>
        <w:t xml:space="preserve"> tiene la finalidad de que los alumnos ubiquen a las vocales en el triángulo vocálico</w:t>
      </w:r>
      <w:r w:rsidR="00FE0A08">
        <w:rPr>
          <w:lang w:val="es-ES"/>
        </w:rPr>
        <w:t>, las respuestas se presentan en la diapositiva 22</w:t>
      </w:r>
      <w:r w:rsidR="002C3B75">
        <w:rPr>
          <w:lang w:val="es-ES"/>
        </w:rPr>
        <w:t xml:space="preserve">. </w:t>
      </w:r>
    </w:p>
    <w:p w:rsidR="00FE0A08" w:rsidRDefault="00FE0A08" w:rsidP="00506A72">
      <w:pPr>
        <w:jc w:val="both"/>
        <w:rPr>
          <w:lang w:val="es-ES"/>
        </w:rPr>
      </w:pPr>
      <w:r>
        <w:rPr>
          <w:lang w:val="es-ES"/>
        </w:rPr>
        <w:t>A partir de la diapositiva 23 y hasta la diapositiva 33 se presenta la segunda parte, que discute los principales fenómenos de alofonía del español de México. La finalidad de hablar de ellos, es que los alumnos se sensibilicen frente a los alófonos vocálicos y consonánticos más importantes del español. Las diapositivas 34 a 37 son los ejercicios 5 y 6 que repasan estos 8 fenómenos fonéticos, la</w:t>
      </w:r>
      <w:r w:rsidR="001D52FA">
        <w:rPr>
          <w:lang w:val="es-ES"/>
        </w:rPr>
        <w:t>s</w:t>
      </w:r>
      <w:r>
        <w:rPr>
          <w:lang w:val="es-ES"/>
        </w:rPr>
        <w:t xml:space="preserve"> diapositiva</w:t>
      </w:r>
      <w:r w:rsidR="001D52FA">
        <w:rPr>
          <w:lang w:val="es-ES"/>
        </w:rPr>
        <w:t>s</w:t>
      </w:r>
      <w:r>
        <w:rPr>
          <w:lang w:val="es-ES"/>
        </w:rPr>
        <w:t xml:space="preserve"> 38 </w:t>
      </w:r>
      <w:r w:rsidR="001D52FA">
        <w:rPr>
          <w:lang w:val="es-ES"/>
        </w:rPr>
        <w:t xml:space="preserve">a 40 retoman la discusión inicial de las diapositivas </w:t>
      </w:r>
      <w:r w:rsidR="008D05C9">
        <w:rPr>
          <w:lang w:val="es-ES"/>
        </w:rPr>
        <w:t>2 y 3 como resumen y</w:t>
      </w:r>
      <w:r w:rsidR="001D52FA">
        <w:rPr>
          <w:lang w:val="es-ES"/>
        </w:rPr>
        <w:t xml:space="preserve"> finalmente la diapositiva 41 contiene las referencias de consulta. </w:t>
      </w:r>
      <w:bookmarkStart w:id="0" w:name="_GoBack"/>
      <w:bookmarkEnd w:id="0"/>
    </w:p>
    <w:sectPr w:rsidR="00FE0A08" w:rsidSect="00F1169F">
      <w:headerReference w:type="default" r:id="rId9"/>
      <w:footerReference w:type="defaul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7EC9" w:rsidRDefault="001C7EC9" w:rsidP="00F257A9">
      <w:pPr>
        <w:spacing w:after="0" w:line="240" w:lineRule="auto"/>
      </w:pPr>
      <w:r>
        <w:separator/>
      </w:r>
    </w:p>
  </w:endnote>
  <w:endnote w:type="continuationSeparator" w:id="0">
    <w:p w:rsidR="001C7EC9" w:rsidRDefault="001C7EC9" w:rsidP="00F257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57A9" w:rsidRDefault="00F257A9">
    <w:pPr>
      <w:pStyle w:val="Piedepgina"/>
      <w:jc w:val="right"/>
    </w:pPr>
  </w:p>
  <w:p w:rsidR="00F257A9" w:rsidRDefault="00F257A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7EC9" w:rsidRDefault="001C7EC9" w:rsidP="00F257A9">
      <w:pPr>
        <w:spacing w:after="0" w:line="240" w:lineRule="auto"/>
      </w:pPr>
      <w:r>
        <w:separator/>
      </w:r>
    </w:p>
  </w:footnote>
  <w:footnote w:type="continuationSeparator" w:id="0">
    <w:p w:rsidR="001C7EC9" w:rsidRDefault="001C7EC9" w:rsidP="00F257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544D" w:rsidRDefault="00F8544D">
    <w:pPr>
      <w:pStyle w:val="Encabezado"/>
    </w:pPr>
    <w:r>
      <w:rPr>
        <w:noProof/>
        <w:lang w:eastAsia="es-MX"/>
      </w:rPr>
      <mc:AlternateContent>
        <mc:Choice Requires="wps">
          <w:drawing>
            <wp:anchor distT="0" distB="0" distL="114300" distR="114300" simplePos="0" relativeHeight="251659264" behindDoc="0" locked="0" layoutInCell="0" allowOverlap="1" wp14:anchorId="0C0B7171" wp14:editId="2E0BB6A5">
              <wp:simplePos x="0" y="0"/>
              <wp:positionH relativeFrom="rightMargin">
                <wp:align>left</wp:align>
              </wp:positionH>
              <wp:positionV relativeFrom="topMargin">
                <wp:posOffset>361666</wp:posOffset>
              </wp:positionV>
              <wp:extent cx="1016758" cy="170815"/>
              <wp:effectExtent l="0" t="0" r="0" b="635"/>
              <wp:wrapNone/>
              <wp:docPr id="221" name="Cuadro de texto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6758" cy="170815"/>
                      </a:xfrm>
                      <a:prstGeom prst="rect">
                        <a:avLst/>
                      </a:prstGeom>
                      <a:solidFill>
                        <a:schemeClr val="accent1"/>
                      </a:solidFill>
                      <a:ln>
                        <a:noFill/>
                      </a:ln>
                    </wps:spPr>
                    <wps:txbx>
                      <w:txbxContent>
                        <w:p w:rsidR="00F8544D" w:rsidRDefault="00F8544D">
                          <w:pPr>
                            <w:spacing w:after="0" w:line="240" w:lineRule="auto"/>
                            <w:rPr>
                              <w:color w:val="FFFFFF" w:themeColor="background1"/>
                            </w:rPr>
                          </w:pPr>
                          <w:r>
                            <w:fldChar w:fldCharType="begin"/>
                          </w:r>
                          <w:r>
                            <w:instrText>PAGE   \* MERGEFORMAT</w:instrText>
                          </w:r>
                          <w:r>
                            <w:fldChar w:fldCharType="separate"/>
                          </w:r>
                          <w:r w:rsidR="005F589B" w:rsidRPr="005F589B">
                            <w:rPr>
                              <w:noProof/>
                              <w:color w:val="FFFFFF" w:themeColor="background1"/>
                              <w:lang w:val="es-ES"/>
                            </w:rPr>
                            <w:t>1</w:t>
                          </w:r>
                          <w:r>
                            <w:rPr>
                              <w:color w:val="FFFFFF" w:themeColor="background1"/>
                            </w:rPr>
                            <w:fldChar w:fldCharType="end"/>
                          </w:r>
                        </w:p>
                      </w:txbxContent>
                    </wps:txbx>
                    <wps:bodyPr rot="0" vert="horz" wrap="square" lIns="91440" tIns="0" rIns="91440" bIns="0" anchor="ctr" anchorCtr="0" upright="1">
                      <a:spAutoFit/>
                    </wps:bodyPr>
                  </wps:wsp>
                </a:graphicData>
              </a:graphic>
              <wp14:sizeRelH relativeFrom="rightMargin">
                <wp14:pctWidth>0</wp14:pctWidth>
              </wp14:sizeRelH>
              <wp14:sizeRelV relativeFrom="page">
                <wp14:pctHeight>0</wp14:pctHeight>
              </wp14:sizeRelV>
            </wp:anchor>
          </w:drawing>
        </mc:Choice>
        <mc:Fallback>
          <w:pict>
            <v:shapetype w14:anchorId="0C0B7171" id="_x0000_t202" coordsize="21600,21600" o:spt="202" path="m,l,21600r21600,l21600,xe">
              <v:stroke joinstyle="miter"/>
              <v:path gradientshapeok="t" o:connecttype="rect"/>
            </v:shapetype>
            <v:shape id="Cuadro de texto 221" o:spid="_x0000_s1026" type="#_x0000_t202" style="position:absolute;margin-left:0;margin-top:28.5pt;width:80.05pt;height:13.45pt;z-index:251659264;visibility:visible;mso-wrap-style:square;mso-width-percent:0;mso-height-percent:0;mso-wrap-distance-left:9pt;mso-wrap-distance-top:0;mso-wrap-distance-right:9pt;mso-wrap-distance-bottom:0;mso-position-horizontal:left;mso-position-horizontal-relative:right-margin-area;mso-position-vertical:absolute;mso-position-vertical-relative:top-margin-area;mso-width-percent: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UOBCQIAAPcDAAAOAAAAZHJzL2Uyb0RvYy54bWysU9uO0zAQfUfiHyy/0yTV3oiarpauipAW&#10;FmnhA1zbaSwcjxm7TcrXM3baUi1viBfLY4/PzDlzvLgfe8v2GoMB1/BqVnKmnQRl3Lbh37+t391x&#10;FqJwSlhwuuEHHfj98u2bxeBrPYcOrNLICMSFevAN72L0dVEE2elehBl47eiyBexFpBC3hUIxEHpv&#10;i3lZ3hQDoPIIUodAp4/TJV9m/LbVMj63bdCR2YZTbzGvmNdNWovlQtRbFL4z8tiG+IcuemEcFT1D&#10;PYoo2A7NX1C9kQgB2jiT0BfQtkbqzIHYVOUrNi+d8DpzIXGCP8sU/h+s/LL/isyohs/nFWdO9DSk&#10;1U4oBKY0i3qMwNIVCTX4UFP+i6cXcfwAIw08kw7+CeSPwBysOuG2+gERhk4LRY3ml8XF0wknJJDN&#10;8BkU1RO7CBlobLFPKpIujNBpYIfzkKgTJlPJsrq5vSZbSbqrbsu76jo1V4j69NpjiB819CxtGo5k&#10;gowu9k8hTqmnlFQsgDVqbazNQTKeXllke0GWEVJqFycOrzKtS/kO0ssJNJ1kponcRDOOm/Go3AbU&#10;gTgjTB6kP0ObDvAXZwP5r+Hh506g5sx+cqTb++rqKhk2B7TBy9PN6VQ4SRANlxE5m4JVnOy982i2&#10;HdU4zeiBVF6bLEAax9TPsWNyV5bw+BOSfS/jnPXnvy5/AwAA//8DAFBLAwQUAAYACAAAACEA4bcY&#10;WNwAAAAGAQAADwAAAGRycy9kb3ducmV2LnhtbEyPwU7DMBBE70j8g7VI3KhTWtomZFNVSIgDJwoX&#10;btvYTaLE62A7reHrcU9wWo1mNPO23EYziJN2vrOMMJ9lIDTXVnXcIHy8P99tQPhArGiwrBG+tYdt&#10;dX1VUqHsmd/0aR8akUrYF4TQhjAWUvq61Yb8zI6ak3e0zlBI0jVSOTqncjPI+yxbSUMdp4WWRv3U&#10;6rrfTwYhvu6Wi6/O58ucnH35mfrPMfaItzdx9wgi6Bj+wnDBT+hQJaaDnVh5MSCkRwLCwzrdi7vK&#10;5iAOCJtFDrIq5X/86hcAAP//AwBQSwECLQAUAAYACAAAACEAtoM4kv4AAADhAQAAEwAAAAAAAAAA&#10;AAAAAAAAAAAAW0NvbnRlbnRfVHlwZXNdLnhtbFBLAQItABQABgAIAAAAIQA4/SH/1gAAAJQBAAAL&#10;AAAAAAAAAAAAAAAAAC8BAABfcmVscy8ucmVsc1BLAQItABQABgAIAAAAIQABBUOBCQIAAPcDAAAO&#10;AAAAAAAAAAAAAAAAAC4CAABkcnMvZTJvRG9jLnhtbFBLAQItABQABgAIAAAAIQDhtxhY3AAAAAYB&#10;AAAPAAAAAAAAAAAAAAAAAGMEAABkcnMvZG93bnJldi54bWxQSwUGAAAAAAQABADzAAAAbAUAAAAA&#10;" o:allowincell="f" fillcolor="#4f81bd [3204]" stroked="f">
              <v:textbox style="mso-fit-shape-to-text:t" inset=",0,,0">
                <w:txbxContent>
                  <w:p w:rsidR="00F8544D" w:rsidRDefault="00F8544D">
                    <w:pPr>
                      <w:spacing w:after="0" w:line="240" w:lineRule="auto"/>
                      <w:rPr>
                        <w:color w:val="FFFFFF" w:themeColor="background1"/>
                      </w:rPr>
                    </w:pPr>
                    <w:r>
                      <w:fldChar w:fldCharType="begin"/>
                    </w:r>
                    <w:r>
                      <w:instrText>PAGE   \* MERGEFORMAT</w:instrText>
                    </w:r>
                    <w:r>
                      <w:fldChar w:fldCharType="separate"/>
                    </w:r>
                    <w:r w:rsidR="005F589B" w:rsidRPr="005F589B">
                      <w:rPr>
                        <w:noProof/>
                        <w:color w:val="FFFFFF" w:themeColor="background1"/>
                        <w:lang w:val="es-ES"/>
                      </w:rPr>
                      <w:t>1</w:t>
                    </w:r>
                    <w:r>
                      <w:rPr>
                        <w:color w:val="FFFFFF" w:themeColor="background1"/>
                      </w:rPr>
                      <w:fldChar w:fldCharType="end"/>
                    </w:r>
                  </w:p>
                </w:txbxContent>
              </v:textbox>
              <w10:wrap anchorx="margin" anchory="margin"/>
            </v:shape>
          </w:pict>
        </mc:Fallback>
      </mc:AlternateContent>
    </w:r>
    <w:r>
      <w:rPr>
        <w:noProof/>
        <w:lang w:eastAsia="es-MX"/>
      </w:rPr>
      <mc:AlternateContent>
        <mc:Choice Requires="wps">
          <w:drawing>
            <wp:anchor distT="0" distB="0" distL="114300" distR="114300" simplePos="0" relativeHeight="251660288" behindDoc="0" locked="0" layoutInCell="0" allowOverlap="1" wp14:anchorId="327EED87" wp14:editId="4A6B28DD">
              <wp:simplePos x="0" y="0"/>
              <wp:positionH relativeFrom="margin">
                <wp:align>left</wp:align>
              </wp:positionH>
              <wp:positionV relativeFrom="topMargin">
                <wp:align>center</wp:align>
              </wp:positionV>
              <wp:extent cx="5943600" cy="173736"/>
              <wp:effectExtent l="0" t="0" r="0" b="635"/>
              <wp:wrapNone/>
              <wp:docPr id="220" name="Cuadro de texto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544D" w:rsidRPr="00F8544D" w:rsidRDefault="00F8544D">
                          <w:pPr>
                            <w:spacing w:after="0" w:line="240" w:lineRule="auto"/>
                            <w:jc w:val="right"/>
                            <w:rPr>
                              <w:color w:val="FFFFFF" w:themeColor="background1"/>
                              <w14:shadow w14:blurRad="50800" w14:dist="38100" w14:dir="5400000" w14:sx="100000" w14:sy="100000" w14:kx="0" w14:ky="0" w14:algn="t">
                                <w14:srgbClr w14:val="000000">
                                  <w14:alpha w14:val="60000"/>
                                </w14:srgbClr>
                              </w14:shadow>
                              <w14:reflection w14:blurRad="6350" w14:stA="55000" w14:stPos="0" w14:endA="50" w14:endPos="85000" w14:dist="60007" w14:dir="5400000" w14:fadeDir="5400000" w14:sx="100000" w14:sy="-100000" w14:kx="0" w14:ky="0" w14:algn="bl"/>
                            </w:rPr>
                          </w:pPr>
                          <w:proofErr w:type="spellStart"/>
                          <w:r w:rsidRPr="00F8544D">
                            <w:rPr>
                              <w:color w:val="FFFFFF" w:themeColor="background1"/>
                              <w14:shadow w14:blurRad="50800" w14:dist="38100" w14:dir="5400000" w14:sx="100000" w14:sy="100000" w14:kx="0" w14:ky="0" w14:algn="t">
                                <w14:srgbClr w14:val="000000">
                                  <w14:alpha w14:val="60000"/>
                                </w14:srgbClr>
                              </w14:shadow>
                              <w14:reflection w14:blurRad="6350" w14:stA="55000" w14:stPos="0" w14:endA="50" w14:endPos="85000" w14:dist="60007" w14:dir="5400000" w14:fadeDir="5400000" w14:sx="100000" w14:sy="-100000" w14:kx="0" w14:ky="0" w14:algn="bl"/>
                            </w:rPr>
                            <w:t>Guión</w:t>
                          </w:r>
                          <w:proofErr w:type="spellEnd"/>
                          <w:r w:rsidRPr="00F8544D">
                            <w:rPr>
                              <w:color w:val="FFFFFF" w:themeColor="background1"/>
                              <w14:shadow w14:blurRad="50800" w14:dist="38100" w14:dir="5400000" w14:sx="100000" w14:sy="100000" w14:kx="0" w14:ky="0" w14:algn="t">
                                <w14:srgbClr w14:val="000000">
                                  <w14:alpha w14:val="60000"/>
                                </w14:srgbClr>
                              </w14:shadow>
                              <w14:reflection w14:blurRad="6350" w14:stA="55000" w14:stPos="0" w14:endA="50" w14:endPos="85000" w14:dist="60007" w14:dir="5400000" w14:fadeDir="5400000" w14:sx="100000" w14:sy="-100000" w14:kx="0" w14:ky="0" w14:algn="bl"/>
                            </w:rPr>
                            <w:t xml:space="preserve"> explicativo: Fonética en la clase de ELE</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 w14:anchorId="327EED87" id="Cuadro de texto 220" o:spid="_x0000_s1027" type="#_x0000_t202" style="position:absolute;margin-left:0;margin-top:0;width:468pt;height:13.7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WLEvAIAAMUFAAAOAAAAZHJzL2Uyb0RvYy54bWysVNuOmzAQfa/Uf7D8znIJIQEtqXYhVJW2&#10;F2nbD3CwCVbBprYTsq367x2bJJvdVaWqLQ/IHo/PnJk5nus3h75De6Y0lyLH4VWAERO1pFxsc/zl&#10;c+UtMdKGCEo6KViOH5jGb1avX12PQ8Yi2cqOMoUAROhsHHLcGjNkvq/rlvVEX8mBCThspOqJga3a&#10;+lSREdD7zo+CIPFHqeigZM20Bms5HeKVw28aVpuPTaOZQV2OgZtxf+X+G/v3V9ck2yoytLw+0iB/&#10;waInXEDQM1RJDEE7xV9A9bxWUsvGXNWy92XT8Jq5HCCbMHiWzX1LBuZygeLo4Vwm/f9g6w/7Twpx&#10;muMogvoI0kOTih2hSiLKkGEHI5E9gkKNg87A/36AG+ZwKw/QcJe0Hu5k/VUjIYuWiC27UUqOLSMU&#10;iIb2pn9xdcLRFmQzvpcU4pGdkQ7o0KjeVhHqggAdCD2cmwRMUA3GeRrPkgCOajgLF7PFLHEhSHa6&#10;PSht3jLZI7vIsQIROHSyv9PGsiHZycUGE7LiXeeE0IknBnCcLBAbrtozy8L19UcapOvlehl7cZSs&#10;vTgoS++mKmIvqcLFvJyVRVGGP23cMM5aTikTNsxJY2H8Zz08qn1Sx1llWnacWjhLSavtpugU2hPQ&#10;eOW+Y0Eu3PynNFwRIJdnKYVRHNxGqVcly4UXV/HcSxfB0gvC9DZNgjiNy+ppSndcsH9PCY05TufR&#10;fBLTb3ML3PcyN5L13MAU6Xif4+XZiWRWgmtBXWsN4d20viiFpf9YCmj3qdFOsFajk1rNYXNwj8Sp&#10;2Yp5I+kDKFhJEBhoESYgLFqpvmM0wjTJsf62I4ph1L0T8ArSMI7BzbgNLNSldXOyElEDRI5rozCa&#10;NoWZhtVuUHzbQozTi7uBN1NxJ+dHPseXBrPCZXWca3YYXe6d1+P0Xf0CAAD//wMAUEsDBBQABgAI&#10;AAAAIQAlZ7lt2wAAAAQBAAAPAAAAZHJzL2Rvd25yZXYueG1sTI9BS8NAEIXvgv9hGcGb3VhDbWM2&#10;RQQ9SK2Yil6n2TEJZmdjdtum/97Ri14GHm9473v5cnSd2tMQWs8GLicJKOLK25ZrA6+b+4s5qBCR&#10;LXaeycCRAiyL05McM+sP/EL7MtZKQjhkaKCJsc+0DlVDDsPE98TiffjBYRQ51NoOeJBw1+lpksy0&#10;w5alocGe7hqqPsudk5K3Jzyuk5V7rh6/Fg/vq7pM09qY87Px9gZUpDH+PcMPvqBDIUxbv2MbVGdA&#10;hsTfK97iaiZya2B6nYIucv0fvvgGAAD//wMAUEsBAi0AFAAGAAgAAAAhALaDOJL+AAAA4QEAABMA&#10;AAAAAAAAAAAAAAAAAAAAAFtDb250ZW50X1R5cGVzXS54bWxQSwECLQAUAAYACAAAACEAOP0h/9YA&#10;AACUAQAACwAAAAAAAAAAAAAAAAAvAQAAX3JlbHMvLnJlbHNQSwECLQAUAAYACAAAACEAu+1ixLwC&#10;AADFBQAADgAAAAAAAAAAAAAAAAAuAgAAZHJzL2Uyb0RvYy54bWxQSwECLQAUAAYACAAAACEAJWe5&#10;bdsAAAAEAQAADwAAAAAAAAAAAAAAAAAWBQAAZHJzL2Rvd25yZXYueG1sUEsFBgAAAAAEAAQA8wAA&#10;AB4GAAAAAA==&#10;" o:allowincell="f" filled="f" stroked="f">
              <v:textbox style="mso-fit-shape-to-text:t" inset=",0,,0">
                <w:txbxContent>
                  <w:p w:rsidR="00F8544D" w:rsidRPr="00F8544D" w:rsidRDefault="00F8544D">
                    <w:pPr>
                      <w:spacing w:after="0" w:line="240" w:lineRule="auto"/>
                      <w:jc w:val="right"/>
                      <w:rPr>
                        <w:color w:val="FFFFFF" w:themeColor="background1"/>
                        <w14:shadow w14:blurRad="50800" w14:dist="38100" w14:dir="5400000" w14:sx="100000" w14:sy="100000" w14:kx="0" w14:ky="0" w14:algn="t">
                          <w14:srgbClr w14:val="000000">
                            <w14:alpha w14:val="60000"/>
                          </w14:srgbClr>
                        </w14:shadow>
                        <w14:reflection w14:blurRad="6350" w14:stA="55000" w14:stPos="0" w14:endA="50" w14:endPos="85000" w14:dist="60007" w14:dir="5400000" w14:fadeDir="5400000" w14:sx="100000" w14:sy="-100000" w14:kx="0" w14:ky="0" w14:algn="bl"/>
                      </w:rPr>
                    </w:pPr>
                    <w:proofErr w:type="spellStart"/>
                    <w:r w:rsidRPr="00F8544D">
                      <w:rPr>
                        <w:color w:val="FFFFFF" w:themeColor="background1"/>
                        <w14:shadow w14:blurRad="50800" w14:dist="38100" w14:dir="5400000" w14:sx="100000" w14:sy="100000" w14:kx="0" w14:ky="0" w14:algn="t">
                          <w14:srgbClr w14:val="000000">
                            <w14:alpha w14:val="60000"/>
                          </w14:srgbClr>
                        </w14:shadow>
                        <w14:reflection w14:blurRad="6350" w14:stA="55000" w14:stPos="0" w14:endA="50" w14:endPos="85000" w14:dist="60007" w14:dir="5400000" w14:fadeDir="5400000" w14:sx="100000" w14:sy="-100000" w14:kx="0" w14:ky="0" w14:algn="bl"/>
                      </w:rPr>
                      <w:t>Guión</w:t>
                    </w:r>
                    <w:proofErr w:type="spellEnd"/>
                    <w:r w:rsidRPr="00F8544D">
                      <w:rPr>
                        <w:color w:val="FFFFFF" w:themeColor="background1"/>
                        <w14:shadow w14:blurRad="50800" w14:dist="38100" w14:dir="5400000" w14:sx="100000" w14:sy="100000" w14:kx="0" w14:ky="0" w14:algn="t">
                          <w14:srgbClr w14:val="000000">
                            <w14:alpha w14:val="60000"/>
                          </w14:srgbClr>
                        </w14:shadow>
                        <w14:reflection w14:blurRad="6350" w14:stA="55000" w14:stPos="0" w14:endA="50" w14:endPos="85000" w14:dist="60007" w14:dir="5400000" w14:fadeDir="5400000" w14:sx="100000" w14:sy="-100000" w14:kx="0" w14:ky="0" w14:algn="bl"/>
                      </w:rPr>
                      <w:t xml:space="preserve"> explicativo: Fonética en la clase de ELE</w:t>
                    </w:r>
                  </w:p>
                </w:txbxContent>
              </v:textbox>
              <w10:wrap anchorx="margin" anchory="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5C6AD2"/>
    <w:multiLevelType w:val="multilevel"/>
    <w:tmpl w:val="7332D4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D31646"/>
    <w:multiLevelType w:val="hybridMultilevel"/>
    <w:tmpl w:val="E67A8A4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3ED06AB3"/>
    <w:multiLevelType w:val="hybridMultilevel"/>
    <w:tmpl w:val="5246A08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425"/>
  <w:characterSpacingControl w:val="doNotCompress"/>
  <w:hdrShapeDefaults>
    <o:shapedefaults v:ext="edit" spidmax="2049">
      <o:colormru v:ext="edit" colors="#fc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03C"/>
    <w:rsid w:val="00095EB2"/>
    <w:rsid w:val="000A18C4"/>
    <w:rsid w:val="000E58BC"/>
    <w:rsid w:val="000F15BF"/>
    <w:rsid w:val="00165630"/>
    <w:rsid w:val="00176D76"/>
    <w:rsid w:val="00184271"/>
    <w:rsid w:val="00196159"/>
    <w:rsid w:val="001B0C17"/>
    <w:rsid w:val="001B65C5"/>
    <w:rsid w:val="001C7EC9"/>
    <w:rsid w:val="001D52FA"/>
    <w:rsid w:val="001D53B3"/>
    <w:rsid w:val="001E326A"/>
    <w:rsid w:val="002035A4"/>
    <w:rsid w:val="0020486C"/>
    <w:rsid w:val="0026303C"/>
    <w:rsid w:val="002A1B94"/>
    <w:rsid w:val="002A7B1E"/>
    <w:rsid w:val="002C3B75"/>
    <w:rsid w:val="002E2513"/>
    <w:rsid w:val="002E525F"/>
    <w:rsid w:val="00305893"/>
    <w:rsid w:val="003107AE"/>
    <w:rsid w:val="00354051"/>
    <w:rsid w:val="00362A48"/>
    <w:rsid w:val="003A7564"/>
    <w:rsid w:val="003C3489"/>
    <w:rsid w:val="003D3C68"/>
    <w:rsid w:val="003E3A70"/>
    <w:rsid w:val="00424728"/>
    <w:rsid w:val="00431A9E"/>
    <w:rsid w:val="004D4E5C"/>
    <w:rsid w:val="004D7339"/>
    <w:rsid w:val="00506A72"/>
    <w:rsid w:val="005B0802"/>
    <w:rsid w:val="005B1C3B"/>
    <w:rsid w:val="005C1033"/>
    <w:rsid w:val="005F589B"/>
    <w:rsid w:val="00610545"/>
    <w:rsid w:val="0063532E"/>
    <w:rsid w:val="00641DC5"/>
    <w:rsid w:val="006A7960"/>
    <w:rsid w:val="00711EFB"/>
    <w:rsid w:val="00763A24"/>
    <w:rsid w:val="00774C68"/>
    <w:rsid w:val="007A130B"/>
    <w:rsid w:val="007A1863"/>
    <w:rsid w:val="007B46D7"/>
    <w:rsid w:val="007D5ADD"/>
    <w:rsid w:val="0084775D"/>
    <w:rsid w:val="008554AD"/>
    <w:rsid w:val="008A3E5A"/>
    <w:rsid w:val="008B4C2E"/>
    <w:rsid w:val="008D05C9"/>
    <w:rsid w:val="008D701B"/>
    <w:rsid w:val="008E0529"/>
    <w:rsid w:val="00901358"/>
    <w:rsid w:val="00973DB0"/>
    <w:rsid w:val="00974B12"/>
    <w:rsid w:val="0098051F"/>
    <w:rsid w:val="00985035"/>
    <w:rsid w:val="009F1AB0"/>
    <w:rsid w:val="00A20031"/>
    <w:rsid w:val="00A33B60"/>
    <w:rsid w:val="00A439D1"/>
    <w:rsid w:val="00A6122C"/>
    <w:rsid w:val="00A6169F"/>
    <w:rsid w:val="00A7066E"/>
    <w:rsid w:val="00AF2E09"/>
    <w:rsid w:val="00B304E7"/>
    <w:rsid w:val="00B50915"/>
    <w:rsid w:val="00C20A88"/>
    <w:rsid w:val="00C26346"/>
    <w:rsid w:val="00C41194"/>
    <w:rsid w:val="00C516DB"/>
    <w:rsid w:val="00C709BD"/>
    <w:rsid w:val="00CC5DCC"/>
    <w:rsid w:val="00CF46E6"/>
    <w:rsid w:val="00DC091D"/>
    <w:rsid w:val="00E15C56"/>
    <w:rsid w:val="00E15E47"/>
    <w:rsid w:val="00E75539"/>
    <w:rsid w:val="00E904A2"/>
    <w:rsid w:val="00EB603E"/>
    <w:rsid w:val="00EB6FFA"/>
    <w:rsid w:val="00F1169F"/>
    <w:rsid w:val="00F257A9"/>
    <w:rsid w:val="00F554C1"/>
    <w:rsid w:val="00F8544D"/>
    <w:rsid w:val="00FA6514"/>
    <w:rsid w:val="00FD751D"/>
    <w:rsid w:val="00FE0A08"/>
    <w:rsid w:val="00FF611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c9"/>
    </o:shapedefaults>
    <o:shapelayout v:ext="edit">
      <o:idmap v:ext="edit" data="1"/>
    </o:shapelayout>
  </w:shapeDefaults>
  <w:decimalSymbol w:val="."/>
  <w:listSeparator w:val=","/>
  <w15:docId w15:val="{6F4D4862-0D28-4E09-97FE-1EAEE3084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53B3"/>
    <w:pPr>
      <w:spacing w:after="200" w:line="276" w:lineRule="auto"/>
    </w:pPr>
    <w:rPr>
      <w:sz w:val="22"/>
      <w:szCs w:val="22"/>
      <w:lang w:val="es-MX" w:eastAsia="en-US"/>
    </w:rPr>
  </w:style>
  <w:style w:type="paragraph" w:styleId="Ttulo1">
    <w:name w:val="heading 1"/>
    <w:basedOn w:val="Normal"/>
    <w:next w:val="Normal"/>
    <w:link w:val="Ttulo1Car"/>
    <w:uiPriority w:val="9"/>
    <w:qFormat/>
    <w:rsid w:val="001D53B3"/>
    <w:pPr>
      <w:keepNext/>
      <w:keepLines/>
      <w:spacing w:before="480" w:after="0"/>
      <w:outlineLvl w:val="0"/>
    </w:pPr>
    <w:rPr>
      <w:rFonts w:ascii="Cambria" w:eastAsia="Times New Roman" w:hAnsi="Cambria"/>
      <w:b/>
      <w:bCs/>
      <w:color w:val="365F91"/>
      <w:sz w:val="28"/>
      <w:szCs w:val="2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D53B3"/>
    <w:rPr>
      <w:rFonts w:ascii="Cambria" w:eastAsia="Times New Roman" w:hAnsi="Cambria" w:cs="Times New Roman"/>
      <w:b/>
      <w:bCs/>
      <w:color w:val="365F91"/>
      <w:sz w:val="28"/>
      <w:szCs w:val="28"/>
    </w:rPr>
  </w:style>
  <w:style w:type="paragraph" w:styleId="Prrafodelista">
    <w:name w:val="List Paragraph"/>
    <w:basedOn w:val="Normal"/>
    <w:uiPriority w:val="34"/>
    <w:qFormat/>
    <w:rsid w:val="00FF6115"/>
    <w:pPr>
      <w:ind w:left="720"/>
      <w:contextualSpacing/>
    </w:pPr>
  </w:style>
  <w:style w:type="paragraph" w:styleId="Textodeglobo">
    <w:name w:val="Balloon Text"/>
    <w:basedOn w:val="Normal"/>
    <w:link w:val="TextodegloboCar"/>
    <w:uiPriority w:val="99"/>
    <w:semiHidden/>
    <w:unhideWhenUsed/>
    <w:rsid w:val="00A2003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20031"/>
    <w:rPr>
      <w:rFonts w:ascii="Tahoma" w:hAnsi="Tahoma" w:cs="Tahoma"/>
      <w:sz w:val="16"/>
      <w:szCs w:val="16"/>
      <w:lang w:val="es-MX" w:eastAsia="en-US"/>
    </w:rPr>
  </w:style>
  <w:style w:type="character" w:styleId="Hipervnculo">
    <w:name w:val="Hyperlink"/>
    <w:basedOn w:val="Fuentedeprrafopredeter"/>
    <w:uiPriority w:val="99"/>
    <w:semiHidden/>
    <w:unhideWhenUsed/>
    <w:rsid w:val="00431A9E"/>
    <w:rPr>
      <w:color w:val="0000FF"/>
      <w:u w:val="single"/>
    </w:rPr>
  </w:style>
  <w:style w:type="paragraph" w:styleId="NormalWeb">
    <w:name w:val="Normal (Web)"/>
    <w:basedOn w:val="Normal"/>
    <w:uiPriority w:val="99"/>
    <w:unhideWhenUsed/>
    <w:rsid w:val="00431A9E"/>
    <w:pPr>
      <w:spacing w:before="100" w:beforeAutospacing="1" w:after="100" w:afterAutospacing="1" w:line="240" w:lineRule="auto"/>
    </w:pPr>
    <w:rPr>
      <w:rFonts w:ascii="Times New Roman" w:eastAsia="Times New Roman" w:hAnsi="Times New Roman"/>
      <w:sz w:val="24"/>
      <w:szCs w:val="24"/>
      <w:lang w:eastAsia="es-MX"/>
    </w:rPr>
  </w:style>
  <w:style w:type="paragraph" w:styleId="Encabezado">
    <w:name w:val="header"/>
    <w:basedOn w:val="Normal"/>
    <w:link w:val="EncabezadoCar"/>
    <w:uiPriority w:val="99"/>
    <w:unhideWhenUsed/>
    <w:rsid w:val="00F257A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257A9"/>
    <w:rPr>
      <w:sz w:val="22"/>
      <w:szCs w:val="22"/>
      <w:lang w:val="es-MX" w:eastAsia="en-US"/>
    </w:rPr>
  </w:style>
  <w:style w:type="paragraph" w:styleId="Piedepgina">
    <w:name w:val="footer"/>
    <w:basedOn w:val="Normal"/>
    <w:link w:val="PiedepginaCar"/>
    <w:uiPriority w:val="99"/>
    <w:unhideWhenUsed/>
    <w:rsid w:val="00F257A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257A9"/>
    <w:rPr>
      <w:sz w:val="22"/>
      <w:szCs w:val="22"/>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3981832">
      <w:bodyDiv w:val="1"/>
      <w:marLeft w:val="0"/>
      <w:marRight w:val="0"/>
      <w:marTop w:val="0"/>
      <w:marBottom w:val="0"/>
      <w:divBdr>
        <w:top w:val="none" w:sz="0" w:space="0" w:color="auto"/>
        <w:left w:val="none" w:sz="0" w:space="0" w:color="auto"/>
        <w:bottom w:val="none" w:sz="0" w:space="0" w:color="auto"/>
        <w:right w:val="none" w:sz="0" w:space="0" w:color="auto"/>
      </w:divBdr>
      <w:divsChild>
        <w:div w:id="1773666604">
          <w:marLeft w:val="0"/>
          <w:marRight w:val="0"/>
          <w:marTop w:val="0"/>
          <w:marBottom w:val="0"/>
          <w:divBdr>
            <w:top w:val="none" w:sz="0" w:space="0" w:color="auto"/>
            <w:left w:val="none" w:sz="0" w:space="0" w:color="auto"/>
            <w:bottom w:val="none" w:sz="0" w:space="0" w:color="auto"/>
            <w:right w:val="none" w:sz="0" w:space="0" w:color="auto"/>
          </w:divBdr>
          <w:divsChild>
            <w:div w:id="22009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427967">
      <w:bodyDiv w:val="1"/>
      <w:marLeft w:val="0"/>
      <w:marRight w:val="0"/>
      <w:marTop w:val="0"/>
      <w:marBottom w:val="0"/>
      <w:divBdr>
        <w:top w:val="none" w:sz="0" w:space="0" w:color="auto"/>
        <w:left w:val="none" w:sz="0" w:space="0" w:color="auto"/>
        <w:bottom w:val="none" w:sz="0" w:space="0" w:color="auto"/>
        <w:right w:val="none" w:sz="0" w:space="0" w:color="auto"/>
      </w:divBdr>
      <w:divsChild>
        <w:div w:id="801919927">
          <w:marLeft w:val="0"/>
          <w:marRight w:val="0"/>
          <w:marTop w:val="0"/>
          <w:marBottom w:val="0"/>
          <w:divBdr>
            <w:top w:val="none" w:sz="0" w:space="0" w:color="auto"/>
            <w:left w:val="none" w:sz="0" w:space="0" w:color="auto"/>
            <w:bottom w:val="none" w:sz="0" w:space="0" w:color="auto"/>
            <w:right w:val="none" w:sz="0" w:space="0" w:color="auto"/>
          </w:divBdr>
          <w:divsChild>
            <w:div w:id="140468722">
              <w:marLeft w:val="0"/>
              <w:marRight w:val="0"/>
              <w:marTop w:val="0"/>
              <w:marBottom w:val="0"/>
              <w:divBdr>
                <w:top w:val="none" w:sz="0" w:space="0" w:color="auto"/>
                <w:left w:val="none" w:sz="0" w:space="0" w:color="auto"/>
                <w:bottom w:val="none" w:sz="0" w:space="0" w:color="auto"/>
                <w:right w:val="none" w:sz="0" w:space="0" w:color="auto"/>
              </w:divBdr>
              <w:divsChild>
                <w:div w:id="164673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043124">
      <w:bodyDiv w:val="1"/>
      <w:marLeft w:val="0"/>
      <w:marRight w:val="0"/>
      <w:marTop w:val="0"/>
      <w:marBottom w:val="0"/>
      <w:divBdr>
        <w:top w:val="none" w:sz="0" w:space="0" w:color="auto"/>
        <w:left w:val="none" w:sz="0" w:space="0" w:color="auto"/>
        <w:bottom w:val="none" w:sz="0" w:space="0" w:color="auto"/>
        <w:right w:val="none" w:sz="0" w:space="0" w:color="auto"/>
      </w:divBdr>
    </w:div>
    <w:div w:id="1268125792">
      <w:bodyDiv w:val="1"/>
      <w:marLeft w:val="0"/>
      <w:marRight w:val="0"/>
      <w:marTop w:val="0"/>
      <w:marBottom w:val="0"/>
      <w:divBdr>
        <w:top w:val="none" w:sz="0" w:space="0" w:color="auto"/>
        <w:left w:val="none" w:sz="0" w:space="0" w:color="auto"/>
        <w:bottom w:val="none" w:sz="0" w:space="0" w:color="auto"/>
        <w:right w:val="none" w:sz="0" w:space="0" w:color="auto"/>
      </w:divBdr>
    </w:div>
    <w:div w:id="1283460193">
      <w:bodyDiv w:val="1"/>
      <w:marLeft w:val="0"/>
      <w:marRight w:val="0"/>
      <w:marTop w:val="0"/>
      <w:marBottom w:val="0"/>
      <w:divBdr>
        <w:top w:val="none" w:sz="0" w:space="0" w:color="auto"/>
        <w:left w:val="none" w:sz="0" w:space="0" w:color="auto"/>
        <w:bottom w:val="none" w:sz="0" w:space="0" w:color="auto"/>
        <w:right w:val="none" w:sz="0" w:space="0" w:color="auto"/>
      </w:divBdr>
      <w:divsChild>
        <w:div w:id="735784455">
          <w:marLeft w:val="0"/>
          <w:marRight w:val="0"/>
          <w:marTop w:val="0"/>
          <w:marBottom w:val="0"/>
          <w:divBdr>
            <w:top w:val="none" w:sz="0" w:space="0" w:color="auto"/>
            <w:left w:val="none" w:sz="0" w:space="0" w:color="auto"/>
            <w:bottom w:val="none" w:sz="0" w:space="0" w:color="auto"/>
            <w:right w:val="none" w:sz="0" w:space="0" w:color="auto"/>
          </w:divBdr>
          <w:divsChild>
            <w:div w:id="64967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208826">
      <w:bodyDiv w:val="1"/>
      <w:marLeft w:val="0"/>
      <w:marRight w:val="0"/>
      <w:marTop w:val="0"/>
      <w:marBottom w:val="0"/>
      <w:divBdr>
        <w:top w:val="none" w:sz="0" w:space="0" w:color="auto"/>
        <w:left w:val="none" w:sz="0" w:space="0" w:color="auto"/>
        <w:bottom w:val="none" w:sz="0" w:space="0" w:color="auto"/>
        <w:right w:val="none" w:sz="0" w:space="0" w:color="auto"/>
      </w:divBdr>
      <w:divsChild>
        <w:div w:id="922835606">
          <w:marLeft w:val="0"/>
          <w:marRight w:val="0"/>
          <w:marTop w:val="0"/>
          <w:marBottom w:val="0"/>
          <w:divBdr>
            <w:top w:val="none" w:sz="0" w:space="0" w:color="auto"/>
            <w:left w:val="none" w:sz="0" w:space="0" w:color="auto"/>
            <w:bottom w:val="none" w:sz="0" w:space="0" w:color="auto"/>
            <w:right w:val="none" w:sz="0" w:space="0" w:color="auto"/>
          </w:divBdr>
          <w:divsChild>
            <w:div w:id="939025713">
              <w:marLeft w:val="0"/>
              <w:marRight w:val="0"/>
              <w:marTop w:val="0"/>
              <w:marBottom w:val="0"/>
              <w:divBdr>
                <w:top w:val="none" w:sz="0" w:space="0" w:color="auto"/>
                <w:left w:val="none" w:sz="0" w:space="0" w:color="auto"/>
                <w:bottom w:val="none" w:sz="0" w:space="0" w:color="auto"/>
                <w:right w:val="none" w:sz="0" w:space="0" w:color="auto"/>
              </w:divBdr>
              <w:divsChild>
                <w:div w:id="2115704538">
                  <w:marLeft w:val="0"/>
                  <w:marRight w:val="0"/>
                  <w:marTop w:val="0"/>
                  <w:marBottom w:val="0"/>
                  <w:divBdr>
                    <w:top w:val="none" w:sz="0" w:space="0" w:color="auto"/>
                    <w:left w:val="none" w:sz="0" w:space="0" w:color="auto"/>
                    <w:bottom w:val="none" w:sz="0" w:space="0" w:color="auto"/>
                    <w:right w:val="none" w:sz="0" w:space="0" w:color="auto"/>
                  </w:divBdr>
                  <w:divsChild>
                    <w:div w:id="1876192967">
                      <w:marLeft w:val="0"/>
                      <w:marRight w:val="0"/>
                      <w:marTop w:val="0"/>
                      <w:marBottom w:val="0"/>
                      <w:divBdr>
                        <w:top w:val="none" w:sz="0" w:space="0" w:color="auto"/>
                        <w:left w:val="none" w:sz="0" w:space="0" w:color="auto"/>
                        <w:bottom w:val="none" w:sz="0" w:space="0" w:color="auto"/>
                        <w:right w:val="none" w:sz="0" w:space="0" w:color="auto"/>
                      </w:divBdr>
                      <w:divsChild>
                        <w:div w:id="1326863108">
                          <w:marLeft w:val="0"/>
                          <w:marRight w:val="0"/>
                          <w:marTop w:val="0"/>
                          <w:marBottom w:val="0"/>
                          <w:divBdr>
                            <w:top w:val="none" w:sz="0" w:space="0" w:color="auto"/>
                            <w:left w:val="none" w:sz="0" w:space="0" w:color="auto"/>
                            <w:bottom w:val="none" w:sz="0" w:space="0" w:color="auto"/>
                            <w:right w:val="none" w:sz="0" w:space="0" w:color="auto"/>
                          </w:divBdr>
                          <w:divsChild>
                            <w:div w:id="78800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3489086">
      <w:bodyDiv w:val="1"/>
      <w:marLeft w:val="0"/>
      <w:marRight w:val="0"/>
      <w:marTop w:val="0"/>
      <w:marBottom w:val="0"/>
      <w:divBdr>
        <w:top w:val="none" w:sz="0" w:space="0" w:color="auto"/>
        <w:left w:val="none" w:sz="0" w:space="0" w:color="auto"/>
        <w:bottom w:val="none" w:sz="0" w:space="0" w:color="auto"/>
        <w:right w:val="none" w:sz="0" w:space="0" w:color="auto"/>
      </w:divBdr>
      <w:divsChild>
        <w:div w:id="1613777400">
          <w:marLeft w:val="0"/>
          <w:marRight w:val="0"/>
          <w:marTop w:val="0"/>
          <w:marBottom w:val="0"/>
          <w:divBdr>
            <w:top w:val="none" w:sz="0" w:space="0" w:color="auto"/>
            <w:left w:val="none" w:sz="0" w:space="0" w:color="auto"/>
            <w:bottom w:val="none" w:sz="0" w:space="0" w:color="auto"/>
            <w:right w:val="none" w:sz="0" w:space="0" w:color="auto"/>
          </w:divBdr>
          <w:divsChild>
            <w:div w:id="1858038153">
              <w:marLeft w:val="0"/>
              <w:marRight w:val="0"/>
              <w:marTop w:val="0"/>
              <w:marBottom w:val="0"/>
              <w:divBdr>
                <w:top w:val="none" w:sz="0" w:space="0" w:color="auto"/>
                <w:left w:val="none" w:sz="0" w:space="0" w:color="auto"/>
                <w:bottom w:val="none" w:sz="0" w:space="0" w:color="auto"/>
                <w:right w:val="none" w:sz="0" w:space="0" w:color="auto"/>
              </w:divBdr>
              <w:divsChild>
                <w:div w:id="1996832732">
                  <w:marLeft w:val="0"/>
                  <w:marRight w:val="0"/>
                  <w:marTop w:val="0"/>
                  <w:marBottom w:val="0"/>
                  <w:divBdr>
                    <w:top w:val="none" w:sz="0" w:space="0" w:color="auto"/>
                    <w:left w:val="none" w:sz="0" w:space="0" w:color="auto"/>
                    <w:bottom w:val="none" w:sz="0" w:space="0" w:color="auto"/>
                    <w:right w:val="none" w:sz="0" w:space="0" w:color="auto"/>
                  </w:divBdr>
                  <w:divsChild>
                    <w:div w:id="1352104051">
                      <w:marLeft w:val="0"/>
                      <w:marRight w:val="0"/>
                      <w:marTop w:val="0"/>
                      <w:marBottom w:val="0"/>
                      <w:divBdr>
                        <w:top w:val="none" w:sz="0" w:space="0" w:color="auto"/>
                        <w:left w:val="none" w:sz="0" w:space="0" w:color="auto"/>
                        <w:bottom w:val="none" w:sz="0" w:space="0" w:color="auto"/>
                        <w:right w:val="none" w:sz="0" w:space="0" w:color="auto"/>
                      </w:divBdr>
                      <w:divsChild>
                        <w:div w:id="900940640">
                          <w:marLeft w:val="0"/>
                          <w:marRight w:val="0"/>
                          <w:marTop w:val="0"/>
                          <w:marBottom w:val="0"/>
                          <w:divBdr>
                            <w:top w:val="none" w:sz="0" w:space="0" w:color="auto"/>
                            <w:left w:val="none" w:sz="0" w:space="0" w:color="auto"/>
                            <w:bottom w:val="none" w:sz="0" w:space="0" w:color="auto"/>
                            <w:right w:val="none" w:sz="0" w:space="0" w:color="auto"/>
                          </w:divBdr>
                          <w:divsChild>
                            <w:div w:id="2098741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2313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image" Target="media/image1.jpeg"/><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F80D7C-0C21-4896-AB0E-2C17470F0A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546</Words>
  <Characters>3009</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PUBLICO</dc:creator>
  <cp:lastModifiedBy>Virna VV</cp:lastModifiedBy>
  <cp:revision>8</cp:revision>
  <cp:lastPrinted>2012-02-01T17:18:00Z</cp:lastPrinted>
  <dcterms:created xsi:type="dcterms:W3CDTF">2015-10-02T16:47:00Z</dcterms:created>
  <dcterms:modified xsi:type="dcterms:W3CDTF">2015-10-02T18:11:00Z</dcterms:modified>
</cp:coreProperties>
</file>