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1A52" w:rsidRPr="001D4A9D" w:rsidRDefault="00572546" w:rsidP="001D4A9D">
      <w:pPr>
        <w:spacing w:after="0" w:line="240" w:lineRule="auto"/>
        <w:jc w:val="center"/>
        <w:rPr>
          <w:b/>
          <w:sz w:val="36"/>
        </w:rPr>
      </w:pPr>
      <w:r w:rsidRPr="001D4A9D">
        <w:rPr>
          <w:b/>
          <w:sz w:val="36"/>
        </w:rPr>
        <w:t>UNIVERSIDAD AUTÓNOMA DEL ESTADO DE MÉXICO</w:t>
      </w:r>
    </w:p>
    <w:p w:rsidR="00572546" w:rsidRPr="001D4A9D" w:rsidRDefault="00572546" w:rsidP="001D4A9D">
      <w:pPr>
        <w:spacing w:after="0" w:line="240" w:lineRule="auto"/>
        <w:jc w:val="center"/>
        <w:rPr>
          <w:b/>
          <w:sz w:val="28"/>
        </w:rPr>
      </w:pPr>
      <w:r w:rsidRPr="001D4A9D">
        <w:rPr>
          <w:b/>
          <w:sz w:val="28"/>
        </w:rPr>
        <w:t>CENTRO UNIVERSITARIO UAEM VALLE DE CHALCO</w:t>
      </w:r>
    </w:p>
    <w:p w:rsidR="00572546" w:rsidRPr="001D4A9D" w:rsidRDefault="00572546" w:rsidP="001D4A9D">
      <w:pPr>
        <w:spacing w:after="0" w:line="240" w:lineRule="auto"/>
        <w:jc w:val="center"/>
        <w:rPr>
          <w:sz w:val="24"/>
        </w:rPr>
      </w:pPr>
      <w:r w:rsidRPr="001D4A9D">
        <w:rPr>
          <w:sz w:val="24"/>
        </w:rPr>
        <w:t>LICENCIATURA EN DERECHO</w:t>
      </w:r>
    </w:p>
    <w:p w:rsidR="00572546" w:rsidRDefault="00572546" w:rsidP="001D4A9D">
      <w:pPr>
        <w:spacing w:after="0"/>
        <w:jc w:val="both"/>
      </w:pPr>
    </w:p>
    <w:p w:rsidR="00572546" w:rsidRPr="001D4A9D" w:rsidRDefault="002239E1" w:rsidP="001D4A9D">
      <w:pPr>
        <w:jc w:val="both"/>
        <w:rPr>
          <w:sz w:val="24"/>
        </w:rPr>
      </w:pPr>
      <w:r>
        <w:rPr>
          <w:sz w:val="24"/>
        </w:rPr>
        <w:t>TIPO DE MATERIAL: SÓLO VISIÓN</w:t>
      </w:r>
    </w:p>
    <w:p w:rsidR="00572546" w:rsidRPr="001D4A9D" w:rsidRDefault="00572546" w:rsidP="001D4A9D">
      <w:pPr>
        <w:jc w:val="both"/>
        <w:rPr>
          <w:sz w:val="24"/>
        </w:rPr>
      </w:pPr>
      <w:r w:rsidRPr="001D4A9D">
        <w:rPr>
          <w:sz w:val="24"/>
        </w:rPr>
        <w:t>MATERIAL VISUAL: DIAPOSITIVAS</w:t>
      </w:r>
    </w:p>
    <w:p w:rsidR="00572546" w:rsidRPr="001D4A9D" w:rsidRDefault="00572546" w:rsidP="001D4A9D">
      <w:pPr>
        <w:jc w:val="both"/>
        <w:rPr>
          <w:sz w:val="24"/>
        </w:rPr>
      </w:pPr>
      <w:r w:rsidRPr="001D4A9D">
        <w:rPr>
          <w:sz w:val="24"/>
        </w:rPr>
        <w:t xml:space="preserve">UNIDAD DE APRENDIZAJE: </w:t>
      </w:r>
      <w:r w:rsidR="00EF1D3A">
        <w:rPr>
          <w:sz w:val="24"/>
        </w:rPr>
        <w:t>LÓGICA JURÍDICA</w:t>
      </w:r>
    </w:p>
    <w:p w:rsidR="00572546" w:rsidRPr="001D4A9D" w:rsidRDefault="00B9734B" w:rsidP="001D4A9D">
      <w:pPr>
        <w:jc w:val="both"/>
        <w:rPr>
          <w:sz w:val="24"/>
        </w:rPr>
      </w:pPr>
      <w:r>
        <w:rPr>
          <w:sz w:val="24"/>
        </w:rPr>
        <w:t>UNIDAD DE COMPETENCIA</w:t>
      </w:r>
      <w:r w:rsidR="00507469">
        <w:rPr>
          <w:sz w:val="24"/>
        </w:rPr>
        <w:t>:</w:t>
      </w:r>
      <w:r>
        <w:rPr>
          <w:sz w:val="24"/>
        </w:rPr>
        <w:t xml:space="preserve"> </w:t>
      </w:r>
      <w:r w:rsidR="00EF1D3A">
        <w:rPr>
          <w:sz w:val="24"/>
        </w:rPr>
        <w:t>II. LAS FORMAS DEL PENSAMIENTO</w:t>
      </w:r>
    </w:p>
    <w:p w:rsidR="00572546" w:rsidRPr="001D4A9D" w:rsidRDefault="00572546" w:rsidP="001D4A9D">
      <w:pPr>
        <w:jc w:val="both"/>
        <w:rPr>
          <w:sz w:val="24"/>
        </w:rPr>
      </w:pPr>
      <w:r w:rsidRPr="001D4A9D">
        <w:rPr>
          <w:sz w:val="24"/>
        </w:rPr>
        <w:t xml:space="preserve">TEMA: </w:t>
      </w:r>
      <w:r w:rsidR="00EF1D3A">
        <w:rPr>
          <w:sz w:val="24"/>
        </w:rPr>
        <w:t>CARACTERÍSTICAS Y REGLAS DE LA IDEA</w:t>
      </w:r>
    </w:p>
    <w:p w:rsidR="00572546" w:rsidRDefault="00572546" w:rsidP="001D4A9D">
      <w:pPr>
        <w:jc w:val="both"/>
        <w:rPr>
          <w:sz w:val="24"/>
        </w:rPr>
      </w:pPr>
      <w:r w:rsidRPr="001D4A9D">
        <w:rPr>
          <w:sz w:val="24"/>
        </w:rPr>
        <w:t xml:space="preserve">PROFESOR: </w:t>
      </w:r>
      <w:r w:rsidR="002E4E08">
        <w:rPr>
          <w:sz w:val="24"/>
        </w:rPr>
        <w:t>M. EN P. J</w:t>
      </w:r>
      <w:r w:rsidRPr="001D4A9D">
        <w:rPr>
          <w:sz w:val="24"/>
        </w:rPr>
        <w:t xml:space="preserve">. JUAN CARLOS HERNÁNDEZ </w:t>
      </w:r>
      <w:proofErr w:type="spellStart"/>
      <w:r w:rsidRPr="001D4A9D">
        <w:rPr>
          <w:sz w:val="24"/>
        </w:rPr>
        <w:t>HERNÁNDEZ</w:t>
      </w:r>
      <w:proofErr w:type="spellEnd"/>
    </w:p>
    <w:p w:rsidR="001D4A9D" w:rsidRPr="001D4A9D" w:rsidRDefault="006241E0" w:rsidP="001D4A9D">
      <w:pPr>
        <w:jc w:val="both"/>
        <w:rPr>
          <w:sz w:val="24"/>
        </w:rPr>
      </w:pPr>
      <w:r w:rsidRPr="006241E0">
        <w:rPr>
          <w:b/>
          <w:noProof/>
          <w:sz w:val="32"/>
          <w:lang w:eastAsia="es-MX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9" type="#_x0000_t32" style="position:absolute;left:0;text-align:left;margin-left:54.3pt;margin-top:24.6pt;width:332.15pt;height:.05pt;z-index:251661312" o:connectortype="straight" strokecolor="#4f81bd [3204]" strokeweight="1.5pt">
            <v:shadow type="perspective" color="#243f60 [1604]" offset="1pt" offset2="-3pt"/>
          </v:shape>
        </w:pict>
      </w:r>
    </w:p>
    <w:p w:rsidR="00572546" w:rsidRPr="001D4A9D" w:rsidRDefault="006241E0" w:rsidP="001D4A9D">
      <w:pPr>
        <w:jc w:val="center"/>
        <w:rPr>
          <w:b/>
          <w:sz w:val="32"/>
        </w:rPr>
      </w:pPr>
      <w:r>
        <w:rPr>
          <w:b/>
          <w:noProof/>
          <w:sz w:val="32"/>
          <w:lang w:eastAsia="es-MX"/>
        </w:rPr>
        <w:pict>
          <v:shape id="_x0000_s1026" type="#_x0000_t32" style="position:absolute;left:0;text-align:left;margin-left:54.2pt;margin-top:20.75pt;width:332.15pt;height:.05pt;z-index:251658240" o:connectortype="straight" strokecolor="#4f81bd [3204]" strokeweight="1.5pt">
            <v:shadow type="perspective" color="#243f60 [1604]" offset="1pt" offset2="-3pt"/>
          </v:shape>
        </w:pict>
      </w:r>
      <w:r w:rsidR="00572546" w:rsidRPr="001D4A9D">
        <w:rPr>
          <w:b/>
          <w:sz w:val="32"/>
        </w:rPr>
        <w:t>GUÍA PARA EL EMPLEO DEL MATERIAL VISUAL</w:t>
      </w:r>
    </w:p>
    <w:p w:rsidR="001D4A9D" w:rsidRDefault="001D4A9D" w:rsidP="001D4A9D">
      <w:pPr>
        <w:jc w:val="both"/>
        <w:rPr>
          <w:sz w:val="24"/>
        </w:rPr>
      </w:pPr>
    </w:p>
    <w:p w:rsidR="00572546" w:rsidRPr="001D4A9D" w:rsidRDefault="00572546" w:rsidP="001D4A9D">
      <w:pPr>
        <w:jc w:val="both"/>
        <w:rPr>
          <w:sz w:val="24"/>
        </w:rPr>
      </w:pPr>
      <w:r w:rsidRPr="001D4A9D">
        <w:rPr>
          <w:sz w:val="24"/>
        </w:rPr>
        <w:t>La unidad de aprendizaje “</w:t>
      </w:r>
      <w:r w:rsidR="00EF1D3A">
        <w:rPr>
          <w:sz w:val="24"/>
        </w:rPr>
        <w:t>Lógica Jurídica</w:t>
      </w:r>
      <w:r w:rsidRPr="001D4A9D">
        <w:rPr>
          <w:sz w:val="24"/>
        </w:rPr>
        <w:t>” tiene como propósito general</w:t>
      </w:r>
      <w:r w:rsidR="001D4A9D">
        <w:rPr>
          <w:sz w:val="24"/>
        </w:rPr>
        <w:t>,</w:t>
      </w:r>
      <w:r w:rsidRPr="001D4A9D">
        <w:rPr>
          <w:sz w:val="24"/>
        </w:rPr>
        <w:t xml:space="preserve"> </w:t>
      </w:r>
      <w:r w:rsidR="00B9734B">
        <w:rPr>
          <w:sz w:val="24"/>
        </w:rPr>
        <w:t xml:space="preserve">lograr </w:t>
      </w:r>
      <w:r w:rsidR="00507469">
        <w:rPr>
          <w:sz w:val="24"/>
        </w:rPr>
        <w:t xml:space="preserve">que el alumno </w:t>
      </w:r>
      <w:r w:rsidR="00EF1D3A">
        <w:rPr>
          <w:sz w:val="24"/>
        </w:rPr>
        <w:t>se exprese y argumente de forma lógica y jurídica, identificando las anomias y antinomias del sistema jurídico nacional</w:t>
      </w:r>
      <w:r w:rsidRPr="001D4A9D">
        <w:rPr>
          <w:sz w:val="24"/>
        </w:rPr>
        <w:t xml:space="preserve">. La misma está estructurada en </w:t>
      </w:r>
      <w:r w:rsidR="00EF1D3A">
        <w:rPr>
          <w:sz w:val="24"/>
        </w:rPr>
        <w:t>cuatro</w:t>
      </w:r>
      <w:r w:rsidRPr="001D4A9D">
        <w:rPr>
          <w:sz w:val="24"/>
        </w:rPr>
        <w:t xml:space="preserve"> unidades a saber: </w:t>
      </w:r>
    </w:p>
    <w:p w:rsidR="001D4A9D" w:rsidRPr="001D4A9D" w:rsidRDefault="00EF1D3A" w:rsidP="001D4A9D">
      <w:pPr>
        <w:pStyle w:val="Prrafodelista"/>
        <w:numPr>
          <w:ilvl w:val="0"/>
          <w:numId w:val="1"/>
        </w:numPr>
        <w:jc w:val="both"/>
        <w:rPr>
          <w:sz w:val="24"/>
        </w:rPr>
      </w:pPr>
      <w:r>
        <w:rPr>
          <w:sz w:val="24"/>
        </w:rPr>
        <w:t>La filosofía y la lógica</w:t>
      </w:r>
      <w:r w:rsidR="00685D82">
        <w:rPr>
          <w:sz w:val="24"/>
        </w:rPr>
        <w:t>.</w:t>
      </w:r>
      <w:r w:rsidR="00572546" w:rsidRPr="001D4A9D">
        <w:rPr>
          <w:sz w:val="24"/>
        </w:rPr>
        <w:t xml:space="preserve"> </w:t>
      </w:r>
    </w:p>
    <w:p w:rsidR="001D4A9D" w:rsidRPr="001D4A9D" w:rsidRDefault="00EF1D3A" w:rsidP="001D4A9D">
      <w:pPr>
        <w:pStyle w:val="Prrafodelista"/>
        <w:numPr>
          <w:ilvl w:val="0"/>
          <w:numId w:val="1"/>
        </w:numPr>
        <w:jc w:val="both"/>
        <w:rPr>
          <w:sz w:val="24"/>
        </w:rPr>
      </w:pPr>
      <w:r>
        <w:rPr>
          <w:sz w:val="24"/>
        </w:rPr>
        <w:t>Las formas del pensamiento</w:t>
      </w:r>
      <w:r w:rsidR="00685D82">
        <w:rPr>
          <w:sz w:val="24"/>
        </w:rPr>
        <w:t>.</w:t>
      </w:r>
      <w:r w:rsidR="00572546" w:rsidRPr="001D4A9D">
        <w:rPr>
          <w:sz w:val="24"/>
        </w:rPr>
        <w:t xml:space="preserve"> </w:t>
      </w:r>
    </w:p>
    <w:p w:rsidR="001D4A9D" w:rsidRPr="001D4A9D" w:rsidRDefault="00EF1D3A" w:rsidP="001D4A9D">
      <w:pPr>
        <w:pStyle w:val="Prrafodelista"/>
        <w:numPr>
          <w:ilvl w:val="0"/>
          <w:numId w:val="1"/>
        </w:numPr>
        <w:jc w:val="both"/>
        <w:rPr>
          <w:sz w:val="24"/>
        </w:rPr>
      </w:pPr>
      <w:r>
        <w:rPr>
          <w:sz w:val="24"/>
        </w:rPr>
        <w:t>La lógica simbólica</w:t>
      </w:r>
      <w:r w:rsidR="00685D82">
        <w:rPr>
          <w:sz w:val="24"/>
        </w:rPr>
        <w:t>.</w:t>
      </w:r>
      <w:r w:rsidR="00572546" w:rsidRPr="001D4A9D">
        <w:rPr>
          <w:sz w:val="24"/>
        </w:rPr>
        <w:t xml:space="preserve"> </w:t>
      </w:r>
    </w:p>
    <w:p w:rsidR="00572546" w:rsidRDefault="00EF1D3A" w:rsidP="001D4A9D">
      <w:pPr>
        <w:pStyle w:val="Prrafodelista"/>
        <w:numPr>
          <w:ilvl w:val="0"/>
          <w:numId w:val="1"/>
        </w:numPr>
        <w:jc w:val="both"/>
        <w:rPr>
          <w:sz w:val="24"/>
        </w:rPr>
      </w:pPr>
      <w:r>
        <w:rPr>
          <w:sz w:val="24"/>
        </w:rPr>
        <w:t>Argumentación jurídica</w:t>
      </w:r>
      <w:r w:rsidR="00572546" w:rsidRPr="001D4A9D">
        <w:rPr>
          <w:sz w:val="24"/>
        </w:rPr>
        <w:t>.</w:t>
      </w:r>
    </w:p>
    <w:p w:rsidR="001D4A9D" w:rsidRPr="001D4A9D" w:rsidRDefault="001D4A9D" w:rsidP="001D4A9D">
      <w:pPr>
        <w:jc w:val="both"/>
        <w:rPr>
          <w:sz w:val="24"/>
        </w:rPr>
      </w:pPr>
      <w:r w:rsidRPr="001D4A9D">
        <w:rPr>
          <w:sz w:val="24"/>
        </w:rPr>
        <w:t>El mate</w:t>
      </w:r>
      <w:r w:rsidR="00B9734B">
        <w:rPr>
          <w:sz w:val="24"/>
        </w:rPr>
        <w:t xml:space="preserve">rial visual está compuesto por </w:t>
      </w:r>
      <w:r w:rsidR="00EF1D3A">
        <w:rPr>
          <w:sz w:val="24"/>
        </w:rPr>
        <w:t>46</w:t>
      </w:r>
      <w:r w:rsidRPr="001D4A9D">
        <w:rPr>
          <w:sz w:val="24"/>
        </w:rPr>
        <w:t xml:space="preserve"> (</w:t>
      </w:r>
      <w:r w:rsidR="00EF1D3A">
        <w:rPr>
          <w:sz w:val="24"/>
        </w:rPr>
        <w:t>cuarenta y seis</w:t>
      </w:r>
      <w:r w:rsidRPr="001D4A9D">
        <w:rPr>
          <w:sz w:val="24"/>
        </w:rPr>
        <w:t xml:space="preserve">) diapositivas, </w:t>
      </w:r>
      <w:r w:rsidR="00685D82">
        <w:rPr>
          <w:sz w:val="24"/>
        </w:rPr>
        <w:t>en la</w:t>
      </w:r>
      <w:r w:rsidR="00B9734B">
        <w:rPr>
          <w:sz w:val="24"/>
        </w:rPr>
        <w:t>s</w:t>
      </w:r>
      <w:r w:rsidR="00685D82">
        <w:rPr>
          <w:sz w:val="24"/>
        </w:rPr>
        <w:t xml:space="preserve"> que se aborda parte de la unidad </w:t>
      </w:r>
      <w:r w:rsidR="00EF1D3A">
        <w:rPr>
          <w:sz w:val="24"/>
        </w:rPr>
        <w:t>II</w:t>
      </w:r>
      <w:r w:rsidR="00685D82">
        <w:rPr>
          <w:sz w:val="24"/>
        </w:rPr>
        <w:t xml:space="preserve">, referente a </w:t>
      </w:r>
      <w:r w:rsidR="00EF1D3A">
        <w:rPr>
          <w:sz w:val="24"/>
        </w:rPr>
        <w:t>las características y reglas de la idea</w:t>
      </w:r>
      <w:r w:rsidR="00685D82">
        <w:rPr>
          <w:sz w:val="24"/>
        </w:rPr>
        <w:t xml:space="preserve">. </w:t>
      </w:r>
      <w:r w:rsidR="0058595C">
        <w:rPr>
          <w:sz w:val="24"/>
        </w:rPr>
        <w:t>Las</w:t>
      </w:r>
      <w:r w:rsidR="00685D82">
        <w:rPr>
          <w:sz w:val="24"/>
        </w:rPr>
        <w:t xml:space="preserve"> diapositivas</w:t>
      </w:r>
      <w:r w:rsidRPr="001D4A9D">
        <w:rPr>
          <w:sz w:val="24"/>
        </w:rPr>
        <w:t xml:space="preserve"> han sido guardadas en formato </w:t>
      </w:r>
      <w:proofErr w:type="spellStart"/>
      <w:r w:rsidRPr="001D4A9D">
        <w:rPr>
          <w:sz w:val="24"/>
        </w:rPr>
        <w:t>PPT</w:t>
      </w:r>
      <w:r w:rsidR="00507469">
        <w:rPr>
          <w:sz w:val="24"/>
        </w:rPr>
        <w:t>X</w:t>
      </w:r>
      <w:proofErr w:type="spellEnd"/>
      <w:r w:rsidR="00EF1D3A">
        <w:rPr>
          <w:sz w:val="24"/>
        </w:rPr>
        <w:t xml:space="preserve"> (</w:t>
      </w:r>
      <w:proofErr w:type="spellStart"/>
      <w:r w:rsidR="00EF1D3A">
        <w:rPr>
          <w:sz w:val="24"/>
        </w:rPr>
        <w:t>Power</w:t>
      </w:r>
      <w:proofErr w:type="spellEnd"/>
      <w:r w:rsidR="00EF1D3A">
        <w:rPr>
          <w:sz w:val="24"/>
        </w:rPr>
        <w:t xml:space="preserve"> Point)</w:t>
      </w:r>
      <w:r w:rsidRPr="001D4A9D">
        <w:rPr>
          <w:sz w:val="24"/>
        </w:rPr>
        <w:t xml:space="preserve"> para su rápida y eficaz consulta.</w:t>
      </w:r>
    </w:p>
    <w:p w:rsidR="001D4A9D" w:rsidRPr="001D4A9D" w:rsidRDefault="001D4A9D" w:rsidP="001D4A9D">
      <w:pPr>
        <w:jc w:val="both"/>
        <w:rPr>
          <w:sz w:val="24"/>
        </w:rPr>
      </w:pPr>
      <w:r w:rsidRPr="001D4A9D">
        <w:rPr>
          <w:sz w:val="24"/>
        </w:rPr>
        <w:t xml:space="preserve">El mencionado material visual, está dividido en </w:t>
      </w:r>
      <w:r w:rsidR="00EF1D3A">
        <w:rPr>
          <w:sz w:val="24"/>
        </w:rPr>
        <w:t>6</w:t>
      </w:r>
      <w:r w:rsidRPr="001D4A9D">
        <w:rPr>
          <w:sz w:val="24"/>
        </w:rPr>
        <w:t xml:space="preserve"> (</w:t>
      </w:r>
      <w:r w:rsidR="00EF1D3A">
        <w:rPr>
          <w:sz w:val="24"/>
        </w:rPr>
        <w:t>seis</w:t>
      </w:r>
      <w:r w:rsidRPr="001D4A9D">
        <w:rPr>
          <w:sz w:val="24"/>
        </w:rPr>
        <w:t>) apartados a saber:</w:t>
      </w:r>
    </w:p>
    <w:p w:rsidR="001D4A9D" w:rsidRPr="001D4A9D" w:rsidRDefault="00EF1D3A" w:rsidP="001D4A9D">
      <w:pPr>
        <w:pStyle w:val="Prrafodelista"/>
        <w:numPr>
          <w:ilvl w:val="0"/>
          <w:numId w:val="3"/>
        </w:numPr>
        <w:jc w:val="both"/>
        <w:rPr>
          <w:sz w:val="24"/>
        </w:rPr>
      </w:pPr>
      <w:r>
        <w:rPr>
          <w:sz w:val="24"/>
        </w:rPr>
        <w:t>Definición.</w:t>
      </w:r>
    </w:p>
    <w:p w:rsidR="001D4A9D" w:rsidRPr="001D4A9D" w:rsidRDefault="00EF1D3A" w:rsidP="001D4A9D">
      <w:pPr>
        <w:pStyle w:val="Prrafodelista"/>
        <w:numPr>
          <w:ilvl w:val="0"/>
          <w:numId w:val="3"/>
        </w:numPr>
        <w:jc w:val="both"/>
        <w:rPr>
          <w:sz w:val="24"/>
        </w:rPr>
      </w:pPr>
      <w:r>
        <w:rPr>
          <w:sz w:val="24"/>
        </w:rPr>
        <w:t>La universalidad de la idea</w:t>
      </w:r>
      <w:r w:rsidR="00685D82">
        <w:rPr>
          <w:sz w:val="24"/>
        </w:rPr>
        <w:t>.</w:t>
      </w:r>
    </w:p>
    <w:p w:rsidR="001D4A9D" w:rsidRPr="001D4A9D" w:rsidRDefault="00EF1D3A" w:rsidP="001D4A9D">
      <w:pPr>
        <w:pStyle w:val="Prrafodelista"/>
        <w:numPr>
          <w:ilvl w:val="0"/>
          <w:numId w:val="3"/>
        </w:numPr>
        <w:jc w:val="both"/>
        <w:rPr>
          <w:sz w:val="24"/>
        </w:rPr>
      </w:pPr>
      <w:r>
        <w:rPr>
          <w:sz w:val="24"/>
        </w:rPr>
        <w:t>Ley de la extensión y la comprehensión</w:t>
      </w:r>
      <w:r w:rsidR="00685D82">
        <w:rPr>
          <w:sz w:val="24"/>
        </w:rPr>
        <w:t>.</w:t>
      </w:r>
    </w:p>
    <w:p w:rsidR="001D4A9D" w:rsidRDefault="000A5933" w:rsidP="001D4A9D">
      <w:pPr>
        <w:pStyle w:val="Prrafodelista"/>
        <w:numPr>
          <w:ilvl w:val="0"/>
          <w:numId w:val="3"/>
        </w:numPr>
        <w:jc w:val="both"/>
        <w:rPr>
          <w:sz w:val="24"/>
        </w:rPr>
      </w:pPr>
      <w:r>
        <w:rPr>
          <w:sz w:val="24"/>
        </w:rPr>
        <w:t>El árbol de Porfirio</w:t>
      </w:r>
      <w:r w:rsidR="00685D82">
        <w:rPr>
          <w:sz w:val="24"/>
        </w:rPr>
        <w:t>.</w:t>
      </w:r>
    </w:p>
    <w:p w:rsidR="002E4E08" w:rsidRDefault="000A5933" w:rsidP="001D4A9D">
      <w:pPr>
        <w:pStyle w:val="Prrafodelista"/>
        <w:numPr>
          <w:ilvl w:val="0"/>
          <w:numId w:val="3"/>
        </w:numPr>
        <w:jc w:val="both"/>
        <w:rPr>
          <w:sz w:val="24"/>
        </w:rPr>
      </w:pPr>
      <w:r>
        <w:rPr>
          <w:sz w:val="24"/>
        </w:rPr>
        <w:lastRenderedPageBreak/>
        <w:t>Clasificación de los entes en especies y géneros</w:t>
      </w:r>
      <w:r w:rsidR="002E4E08">
        <w:rPr>
          <w:sz w:val="24"/>
        </w:rPr>
        <w:t>.</w:t>
      </w:r>
    </w:p>
    <w:p w:rsidR="001D4A9D" w:rsidRPr="000A5933" w:rsidRDefault="002E4E08" w:rsidP="001D4A9D">
      <w:pPr>
        <w:pStyle w:val="Prrafodelista"/>
        <w:numPr>
          <w:ilvl w:val="0"/>
          <w:numId w:val="3"/>
        </w:numPr>
        <w:jc w:val="both"/>
        <w:rPr>
          <w:sz w:val="24"/>
        </w:rPr>
      </w:pPr>
      <w:r w:rsidRPr="000A5933">
        <w:rPr>
          <w:sz w:val="24"/>
        </w:rPr>
        <w:t>Ejercicio.</w:t>
      </w:r>
    </w:p>
    <w:p w:rsidR="001D4A9D" w:rsidRDefault="006241E0" w:rsidP="001D4A9D">
      <w:pPr>
        <w:jc w:val="both"/>
        <w:rPr>
          <w:sz w:val="24"/>
        </w:rPr>
      </w:pPr>
      <w:r>
        <w:rPr>
          <w:noProof/>
          <w:sz w:val="24"/>
          <w:lang w:eastAsia="es-MX"/>
        </w:rPr>
        <w:pict>
          <v:shape id="_x0000_s1028" type="#_x0000_t32" style="position:absolute;left:0;text-align:left;margin-left:58.85pt;margin-top:24.7pt;width:332.15pt;height:.05pt;z-index:251660288" o:connectortype="straight" strokecolor="#4f81bd [3204]" strokeweight="1.5pt">
            <v:shadow type="perspective" color="#243f60 [1604]" offset="1pt" offset2="-3pt"/>
          </v:shape>
        </w:pict>
      </w:r>
    </w:p>
    <w:p w:rsidR="00685D82" w:rsidRPr="00685D82" w:rsidRDefault="006241E0" w:rsidP="00685D82">
      <w:pPr>
        <w:jc w:val="center"/>
        <w:rPr>
          <w:b/>
          <w:sz w:val="32"/>
        </w:rPr>
      </w:pPr>
      <w:r w:rsidRPr="006241E0">
        <w:rPr>
          <w:noProof/>
          <w:sz w:val="24"/>
          <w:lang w:eastAsia="es-MX"/>
        </w:rPr>
        <w:pict>
          <v:shape id="_x0000_s1027" type="#_x0000_t32" style="position:absolute;left:0;text-align:left;margin-left:58.05pt;margin-top:21.55pt;width:332.15pt;height:.05pt;z-index:251659264" o:connectortype="straight" strokecolor="#4f81bd [3204]" strokeweight="1.5pt">
            <v:shadow type="perspective" color="#243f60 [1604]" offset="1pt" offset2="-3pt"/>
          </v:shape>
        </w:pict>
      </w:r>
      <w:r w:rsidR="00685D82" w:rsidRPr="00685D82">
        <w:rPr>
          <w:b/>
          <w:sz w:val="32"/>
        </w:rPr>
        <w:t>REFERENCIAS</w:t>
      </w:r>
    </w:p>
    <w:p w:rsidR="00685D82" w:rsidRDefault="00685D82" w:rsidP="00685D82">
      <w:pPr>
        <w:pStyle w:val="Prrafodelista"/>
        <w:jc w:val="both"/>
        <w:rPr>
          <w:sz w:val="24"/>
        </w:rPr>
      </w:pPr>
    </w:p>
    <w:p w:rsidR="000A5933" w:rsidRDefault="000A5933" w:rsidP="00E6179D">
      <w:pPr>
        <w:pStyle w:val="Prrafodelista"/>
        <w:numPr>
          <w:ilvl w:val="0"/>
          <w:numId w:val="4"/>
        </w:numPr>
        <w:jc w:val="both"/>
        <w:rPr>
          <w:b/>
          <w:bCs/>
          <w:sz w:val="24"/>
        </w:rPr>
      </w:pPr>
      <w:r>
        <w:rPr>
          <w:b/>
          <w:bCs/>
          <w:sz w:val="24"/>
        </w:rPr>
        <w:t xml:space="preserve">González Ibarra, </w:t>
      </w:r>
      <w:r w:rsidRPr="000A5933">
        <w:rPr>
          <w:bCs/>
          <w:sz w:val="24"/>
        </w:rPr>
        <w:t xml:space="preserve">Juan de Dios. (2013). Lógica retórica y argumentación para los juicios orales: </w:t>
      </w:r>
      <w:proofErr w:type="spellStart"/>
      <w:r w:rsidRPr="000A5933">
        <w:rPr>
          <w:bCs/>
          <w:sz w:val="24"/>
        </w:rPr>
        <w:t>Fontamara</w:t>
      </w:r>
      <w:proofErr w:type="spellEnd"/>
    </w:p>
    <w:p w:rsidR="000A5933" w:rsidRPr="000A5933" w:rsidRDefault="000A5933" w:rsidP="00E6179D">
      <w:pPr>
        <w:pStyle w:val="Prrafodelista"/>
        <w:numPr>
          <w:ilvl w:val="0"/>
          <w:numId w:val="4"/>
        </w:numPr>
        <w:jc w:val="both"/>
        <w:rPr>
          <w:bCs/>
          <w:sz w:val="24"/>
        </w:rPr>
      </w:pPr>
      <w:r>
        <w:rPr>
          <w:b/>
          <w:bCs/>
          <w:sz w:val="24"/>
        </w:rPr>
        <w:t xml:space="preserve">Gutiérrez Sáenz, </w:t>
      </w:r>
      <w:r w:rsidRPr="000A5933">
        <w:rPr>
          <w:bCs/>
          <w:sz w:val="24"/>
        </w:rPr>
        <w:t>Raúl. (1990). Introducción a la lógica: Esfinge</w:t>
      </w:r>
    </w:p>
    <w:p w:rsidR="000A5933" w:rsidRPr="000A5933" w:rsidRDefault="000A5933" w:rsidP="00E6179D">
      <w:pPr>
        <w:pStyle w:val="Prrafodelista"/>
        <w:numPr>
          <w:ilvl w:val="0"/>
          <w:numId w:val="4"/>
        </w:numPr>
        <w:jc w:val="both"/>
        <w:rPr>
          <w:bCs/>
          <w:sz w:val="24"/>
        </w:rPr>
      </w:pPr>
      <w:proofErr w:type="spellStart"/>
      <w:r>
        <w:rPr>
          <w:b/>
          <w:bCs/>
          <w:sz w:val="24"/>
        </w:rPr>
        <w:t>Lefebre</w:t>
      </w:r>
      <w:proofErr w:type="spellEnd"/>
      <w:r>
        <w:rPr>
          <w:b/>
          <w:bCs/>
          <w:sz w:val="24"/>
        </w:rPr>
        <w:t xml:space="preserve">, </w:t>
      </w:r>
      <w:r w:rsidRPr="000A5933">
        <w:rPr>
          <w:bCs/>
          <w:sz w:val="24"/>
        </w:rPr>
        <w:t>Henri. (2006). Lógica formal, lógica dialéctica: Siglo XXI</w:t>
      </w:r>
    </w:p>
    <w:p w:rsidR="000A5933" w:rsidRPr="000A5933" w:rsidRDefault="000A5933" w:rsidP="00E6179D">
      <w:pPr>
        <w:pStyle w:val="Prrafodelista"/>
        <w:numPr>
          <w:ilvl w:val="0"/>
          <w:numId w:val="4"/>
        </w:numPr>
        <w:jc w:val="both"/>
        <w:rPr>
          <w:bCs/>
          <w:sz w:val="24"/>
        </w:rPr>
      </w:pPr>
      <w:r>
        <w:rPr>
          <w:b/>
          <w:bCs/>
          <w:sz w:val="24"/>
        </w:rPr>
        <w:t xml:space="preserve">Weston, </w:t>
      </w:r>
      <w:r w:rsidRPr="000A5933">
        <w:rPr>
          <w:bCs/>
          <w:sz w:val="24"/>
        </w:rPr>
        <w:t>Anthony. (2011). Las claves de la argumentación: Ariel</w:t>
      </w:r>
    </w:p>
    <w:sectPr w:rsidR="000A5933" w:rsidRPr="000A5933" w:rsidSect="00521A52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1375D1"/>
    <w:multiLevelType w:val="hybridMultilevel"/>
    <w:tmpl w:val="02BEB1BE"/>
    <w:lvl w:ilvl="0" w:tplc="080A0013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F2A2427"/>
    <w:multiLevelType w:val="hybridMultilevel"/>
    <w:tmpl w:val="669A77B8"/>
    <w:lvl w:ilvl="0" w:tplc="5D90C62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85244E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250036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9F5CF9F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20104F6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C3C2EA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7196063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89202B3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DCF2C09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>
    <w:nsid w:val="5A121E05"/>
    <w:multiLevelType w:val="hybridMultilevel"/>
    <w:tmpl w:val="AE6AA350"/>
    <w:lvl w:ilvl="0" w:tplc="D2E2E5A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6338E97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60D078A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BB0C64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013CBC9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212E665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8E5E3CF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C1A041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435CB10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>
    <w:nsid w:val="60CF2AED"/>
    <w:multiLevelType w:val="hybridMultilevel"/>
    <w:tmpl w:val="3F8AE5D4"/>
    <w:lvl w:ilvl="0" w:tplc="91FE28F4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EF33CF9"/>
    <w:multiLevelType w:val="hybridMultilevel"/>
    <w:tmpl w:val="AD088480"/>
    <w:lvl w:ilvl="0" w:tplc="080A000F">
      <w:start w:val="1"/>
      <w:numFmt w:val="decimal"/>
      <w:lvlText w:val="%1."/>
      <w:lvlJc w:val="lef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C5106D3"/>
    <w:multiLevelType w:val="hybridMultilevel"/>
    <w:tmpl w:val="3BB05368"/>
    <w:lvl w:ilvl="0" w:tplc="F5E29FB4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EAF40AC"/>
    <w:multiLevelType w:val="hybridMultilevel"/>
    <w:tmpl w:val="7520D2B6"/>
    <w:lvl w:ilvl="0" w:tplc="41D87BB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4E5A54F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9EE679F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0694D4B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6E85C1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172B87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A5C280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D760064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4EAC33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>
    <w:abstractNumId w:val="0"/>
  </w:num>
  <w:num w:numId="2">
    <w:abstractNumId w:val="5"/>
  </w:num>
  <w:num w:numId="3">
    <w:abstractNumId w:val="4"/>
  </w:num>
  <w:num w:numId="4">
    <w:abstractNumId w:val="3"/>
  </w:num>
  <w:num w:numId="5">
    <w:abstractNumId w:val="2"/>
  </w:num>
  <w:num w:numId="6">
    <w:abstractNumId w:val="6"/>
  </w:num>
  <w:num w:numId="7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572546"/>
    <w:rsid w:val="000A5933"/>
    <w:rsid w:val="0018240D"/>
    <w:rsid w:val="001D4A9D"/>
    <w:rsid w:val="002239E1"/>
    <w:rsid w:val="00260902"/>
    <w:rsid w:val="002A269B"/>
    <w:rsid w:val="002E4E08"/>
    <w:rsid w:val="003A4F2E"/>
    <w:rsid w:val="003E61E4"/>
    <w:rsid w:val="00491795"/>
    <w:rsid w:val="004D4BF3"/>
    <w:rsid w:val="00507469"/>
    <w:rsid w:val="00521A52"/>
    <w:rsid w:val="00572546"/>
    <w:rsid w:val="0058595C"/>
    <w:rsid w:val="006241E0"/>
    <w:rsid w:val="00685D82"/>
    <w:rsid w:val="00B9734B"/>
    <w:rsid w:val="00BB7875"/>
    <w:rsid w:val="00E6179D"/>
    <w:rsid w:val="00EF1D3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  <o:rules v:ext="edit">
        <o:r id="V:Rule5" type="connector" idref="#_x0000_s1027"/>
        <o:r id="V:Rule6" type="connector" idref="#_x0000_s1026"/>
        <o:r id="V:Rule7" type="connector" idref="#_x0000_s1028"/>
        <o:r id="V:Rule8" type="connector" idref="#_x0000_s1029"/>
      </o:rules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21A52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1D4A9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670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1711827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109279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022979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720420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927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400655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8212373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8929393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9211471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8608971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489489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497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1382159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0299818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513894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771129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0AA21E3-510A-41D1-8872-54E1FA1794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2</Pages>
  <Words>246</Words>
  <Characters>1357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Master</dc:creator>
  <cp:lastModifiedBy>Master</cp:lastModifiedBy>
  <cp:revision>3</cp:revision>
  <dcterms:created xsi:type="dcterms:W3CDTF">2015-10-03T04:25:00Z</dcterms:created>
  <dcterms:modified xsi:type="dcterms:W3CDTF">2015-10-03T04:43:00Z</dcterms:modified>
</cp:coreProperties>
</file>